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1DF" w:rsidRPr="00D37172" w:rsidRDefault="00F961DF" w:rsidP="00D37172">
      <w:pPr>
        <w:tabs>
          <w:tab w:val="left" w:pos="7075"/>
        </w:tabs>
        <w:jc w:val="right"/>
        <w:rPr>
          <w:rFonts w:ascii="Tahoma" w:hAnsi="Tahoma" w:cs="Tahoma"/>
          <w:sz w:val="24"/>
          <w:szCs w:val="24"/>
          <w:lang w:eastAsia="ru-RU" w:bidi="ru-RU"/>
        </w:rPr>
      </w:pPr>
      <w:r w:rsidRPr="00D37172">
        <w:rPr>
          <w:rFonts w:ascii="Tahoma" w:hAnsi="Tahoma" w:cs="Tahoma"/>
          <w:sz w:val="24"/>
          <w:szCs w:val="24"/>
        </w:rPr>
        <w:tab/>
      </w:r>
      <w:r w:rsidR="000D31D8">
        <w:rPr>
          <w:rFonts w:ascii="Tahoma" w:hAnsi="Tahoma" w:cs="Tahoma"/>
          <w:sz w:val="24"/>
          <w:szCs w:val="24"/>
          <w:lang w:eastAsia="ru-RU" w:bidi="ru-RU"/>
        </w:rPr>
        <w:t>Приложение 3</w:t>
      </w:r>
    </w:p>
    <w:p w:rsidR="009E7BD0" w:rsidRPr="00D37172" w:rsidRDefault="009E7BD0" w:rsidP="00986D8C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172">
        <w:rPr>
          <w:rFonts w:ascii="Tahoma" w:hAnsi="Tahoma" w:cs="Tahoma"/>
          <w:sz w:val="24"/>
          <w:szCs w:val="24"/>
        </w:rPr>
        <w:tab/>
        <w:t>З</w:t>
      </w:r>
      <w:r w:rsidRPr="00D37172">
        <w:rPr>
          <w:rFonts w:ascii="Tahoma" w:eastAsia="Times New Roman" w:hAnsi="Tahoma" w:cs="Tahoma"/>
          <w:sz w:val="24"/>
          <w:szCs w:val="24"/>
          <w:lang w:eastAsia="ru-RU"/>
        </w:rPr>
        <w:t>аявка на участие в закупочной процедуре должна направлена по следующему образцу:</w:t>
      </w:r>
    </w:p>
    <w:tbl>
      <w:tblPr>
        <w:tblStyle w:val="11"/>
        <w:tblW w:w="0" w:type="auto"/>
        <w:tblBorders>
          <w:top w:val="dashed" w:sz="24" w:space="0" w:color="FF0000"/>
          <w:left w:val="dashed" w:sz="24" w:space="0" w:color="FF0000"/>
          <w:bottom w:val="dashed" w:sz="24" w:space="0" w:color="FF0000"/>
          <w:right w:val="dashed" w:sz="24" w:space="0" w:color="FF0000"/>
          <w:insideH w:val="dashed" w:sz="24" w:space="0" w:color="FF0000"/>
          <w:insideV w:val="dashed" w:sz="24" w:space="0" w:color="FF0000"/>
        </w:tblBorders>
        <w:tblLook w:val="04A0" w:firstRow="1" w:lastRow="0" w:firstColumn="1" w:lastColumn="0" w:noHBand="0" w:noVBand="1"/>
      </w:tblPr>
      <w:tblGrid>
        <w:gridCol w:w="9295"/>
      </w:tblGrid>
      <w:tr w:rsidR="00F961DF" w:rsidRPr="00D37172" w:rsidTr="00F961DF">
        <w:trPr>
          <w:trHeight w:val="20"/>
        </w:trPr>
        <w:tc>
          <w:tcPr>
            <w:tcW w:w="9295" w:type="dxa"/>
          </w:tcPr>
          <w:p w:rsidR="00F961DF" w:rsidRPr="00D37172" w:rsidRDefault="00F961DF" w:rsidP="004F4EDA">
            <w:pPr>
              <w:rPr>
                <w:rFonts w:ascii="Tahoma" w:hAnsi="Tahoma" w:cs="Tahoma"/>
                <w:sz w:val="24"/>
                <w:szCs w:val="24"/>
              </w:rPr>
            </w:pPr>
          </w:p>
          <w:tbl>
            <w:tblPr>
              <w:tblW w:w="9180" w:type="dxa"/>
              <w:tblLook w:val="04A0" w:firstRow="1" w:lastRow="0" w:firstColumn="1" w:lastColumn="0" w:noHBand="0" w:noVBand="1"/>
            </w:tblPr>
            <w:tblGrid>
              <w:gridCol w:w="4928"/>
              <w:gridCol w:w="4252"/>
            </w:tblGrid>
            <w:tr w:rsidR="00F961DF" w:rsidRPr="00D37172" w:rsidTr="004F4EDA">
              <w:tc>
                <w:tcPr>
                  <w:tcW w:w="4928" w:type="dxa"/>
                  <w:hideMark/>
                </w:tcPr>
                <w:p w:rsidR="00F961DF" w:rsidRPr="00D37172" w:rsidRDefault="00F961DF" w:rsidP="004F4EDA">
                  <w:pPr>
                    <w:tabs>
                      <w:tab w:val="left" w:pos="5783"/>
                    </w:tabs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>От ________________ № _________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52" w:type="dxa"/>
                  <w:hideMark/>
                </w:tcPr>
                <w:p w:rsidR="00F961DF" w:rsidRPr="00D37172" w:rsidRDefault="0057730B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Руководителю </w:t>
                  </w:r>
                  <w:r w:rsidR="00072837" w:rsidRPr="00D37172">
                    <w:rPr>
                      <w:rFonts w:ascii="Tahoma" w:hAnsi="Tahoma" w:cs="Tahoma"/>
                      <w:sz w:val="24"/>
                      <w:szCs w:val="24"/>
                    </w:rPr>
                    <w:t>исполнителя</w:t>
                  </w: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 закупки</w:t>
                  </w:r>
                </w:p>
                <w:p w:rsidR="00F961DF" w:rsidRPr="00D37172" w:rsidRDefault="00933022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>А.В. Безвершенко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c>
            </w:tr>
          </w:tbl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Заявка на участие в закупочной процедуре</w:t>
            </w: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«Подтверждаем участие в Закупочной процедуре на поставку Продукции в соответствии с пр</w:t>
            </w:r>
            <w:bookmarkStart w:id="0" w:name="_GoBack"/>
            <w:bookmarkEnd w:id="0"/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едъявленными в Приглашении от________№_______ 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не менее </w:t>
            </w:r>
            <w:r w:rsidR="00D37172"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9</w:t>
            </w: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0 рабочих дней начиная с даты окончания срока подачи предложений.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Настоящим _____________ 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 xml:space="preserve">[указать наименование участника закупочной процедуры]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(далее – Поставщик) заверяет и гарантирует, что: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-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заключение и/или исполнение договора по результатам закупочной процедуры не противоречит законам, нормативным актам органов государственной власти и/или местного самоуправления, локальным нормативным актам Поставщика, судебным решениям;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-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Поставщик не является неплатежеспособной или банкротом, не находится в процессе ликвидации, на имущество Поставщика в части, существенной для исполнения договора по результатам закупочной процедуры, не наложен арест, деятельность не приостановлена;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- осознает важность и значимость для ПАО «ГМК «Норильский никель» (далее – Заказчик) заключения и надлежащего исполнения договора по результатам закупочной процедуры, а также возможные негативные последствия для Заказчика при неисполнении/ненадлежащем исполнении Поставщиком принятых на себя по договору обязательств. 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Все вышеперечисленные заверения об обстоятельствах имеют существенное значение для заключения договора по результатам закупочной процедуры, его исполнения или прекращения, и Заказчик будет полагаться на них.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i/>
                <w:sz w:val="24"/>
                <w:szCs w:val="24"/>
                <w:lang w:bidi="ru-RU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Поставщик, который дал недостоверные заверения об обстоятельствах, обязан возместить Заказчику по его требованию убытки, причиненные недостоверностью таких заверений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>.</w:t>
            </w: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Со следующими условиями проведения Закупочной процедуры согласны:</w:t>
            </w:r>
          </w:p>
          <w:tbl>
            <w:tblPr>
              <w:tblW w:w="9063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86" w:type="dxa"/>
                <w:left w:w="130" w:type="dxa"/>
                <w:bottom w:w="86" w:type="dxa"/>
                <w:right w:w="130" w:type="dxa"/>
              </w:tblCellMar>
              <w:tblLook w:val="04A0" w:firstRow="1" w:lastRow="0" w:firstColumn="1" w:lastColumn="0" w:noHBand="0" w:noVBand="1"/>
            </w:tblPr>
            <w:tblGrid>
              <w:gridCol w:w="4811"/>
              <w:gridCol w:w="4252"/>
            </w:tblGrid>
            <w:tr w:rsidR="00F961DF" w:rsidRPr="00D37172" w:rsidTr="0078443F">
              <w:trPr>
                <w:trHeight w:val="570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чертежей, а также с указанием перечня и значений отдельных характеристик, </w:t>
                  </w: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которым должна соответствовать Продукция (при наличии)).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5A5A5A" w:themeColor="text1" w:themeTint="A5"/>
                      <w:spacing w:val="15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2. Базис поставки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3. График / Срок поставки / выполнения работ / оказания услуг.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4. Особые условия приемки, требования к упаковке и транспортировке продукции.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5.Форма, условия и сроки оплаты.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6. Размер и способ/форма обеспечения исполнения обязательств по заключению и/или исполнению договора.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7.Условия ответственности за нарушение обязательств, применимое право и подсудность.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D37172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8</w:t>
                  </w:r>
                  <w:r w:rsidR="00D37172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Готовность работать по форме договора, приложенной к приглашению к участию в Закупочной процедуре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62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9. Готовность Поставщика взаимодействовать с Заказчиком в процессах исполнения договоров посредством Личного кабинета поставщика SRM Норникель (НМД размещены по адресу: </w:t>
                  </w:r>
                </w:p>
                <w:p w:rsidR="00F961DF" w:rsidRPr="00D37172" w:rsidRDefault="000D31D8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i/>
                      <w:sz w:val="24"/>
                      <w:szCs w:val="24"/>
                      <w:lang w:eastAsia="ru-RU"/>
                    </w:rPr>
                  </w:pPr>
                  <w:hyperlink r:id="rId7" w:history="1">
                    <w:r w:rsidR="00F961DF" w:rsidRPr="00D37172">
                      <w:rPr>
                        <w:rStyle w:val="a3"/>
                        <w:rFonts w:ascii="Tahoma" w:hAnsi="Tahoma" w:cs="Tahoma"/>
                        <w:i/>
                        <w:sz w:val="24"/>
                        <w:szCs w:val="24"/>
                      </w:rPr>
                      <w:t>Личный кабинет поставщика - Норникель (3ebra.com)</w:t>
                    </w:r>
                  </w:hyperlink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3B76C9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 w:rsidR="00AF4577" w:rsidRPr="00D37172">
                    <w:rPr>
                      <w:rFonts w:ascii="Tahoma" w:eastAsia="Times New Roman" w:hAnsi="Tahoma" w:cs="Tahoma"/>
                      <w:sz w:val="24"/>
                      <w:szCs w:val="24"/>
                      <w:lang w:val="en-US" w:eastAsia="ru-RU"/>
                    </w:rPr>
                    <w:t>0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.  Прочие необходимые требования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AF4577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11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.Перечень и значения отдельных характеристик, которыми должна обладать продукция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080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AF4577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12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</w:t>
                  </w:r>
                  <w:r w:rsidR="003B76C9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Другая необходимая информация и требования (к Квалификации Поставщика, возможности представлять аналоги, гарантии по сертификации Продукции, году изготовления Продукции и т.д.)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095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AF4577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13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</w:tbl>
          <w:p w:rsidR="009E7BD0" w:rsidRPr="00D37172" w:rsidRDefault="009E7BD0" w:rsidP="009E7BD0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Настоящим ______________ (указать наименование поставщика) подтверждает, что он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      </w:r>
          </w:p>
          <w:p w:rsidR="00F961DF" w:rsidRPr="00D37172" w:rsidRDefault="00F961DF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D37172" w:rsidRPr="00D37172" w:rsidRDefault="00D37172" w:rsidP="00D37172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также подтверждает, что: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Style w:val="a3"/>
                <w:rFonts w:ascii="Tahoma" w:hAnsi="Tahoma" w:cs="Tahoma"/>
                <w:i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      </w:r>
            <w:hyperlink r:id="rId8" w:history="1">
              <w:r w:rsidRPr="00D37172">
                <w:rPr>
                  <w:rStyle w:val="a3"/>
                  <w:rFonts w:ascii="Tahoma" w:hAnsi="Tahoma" w:cs="Tahoma"/>
                  <w:i/>
                  <w:sz w:val="24"/>
                  <w:szCs w:val="24"/>
                </w:rPr>
                <w:t>https://www.nornickel.ru/suppliers/register-dishonest-counterparties/</w:t>
              </w:r>
            </w:hyperlink>
            <w:r w:rsidRPr="00D37172">
              <w:rPr>
                <w:rStyle w:val="a3"/>
                <w:rFonts w:ascii="Tahoma" w:hAnsi="Tahoma" w:cs="Tahoma"/>
                <w:i/>
                <w:sz w:val="24"/>
                <w:szCs w:val="24"/>
              </w:rPr>
              <w:t>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Уклонение победителя закупки от заключения договора с Компанией/РОКС НН, выражающееся, включая, но не ограничиваясь, в следующем: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а) прямом письменном отказе от подписания договора на условиях, согласованных участником закупки в процессе ее проведения;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Предоставление заведомо недостоверных сведений для участия в закупочных процедурах Компании/РОКС НН.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Разглашение полученной от Компании/РОКС НН конфиденциальной информации в нарушение закона или соответствующего соглашения.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 xml:space="preserve">) в процессе проведения </w:t>
            </w:r>
            <w:r w:rsidRPr="00D37172">
              <w:rPr>
                <w:rFonts w:ascii="Tahoma" w:hAnsi="Tahoma" w:cs="Tahoma"/>
                <w:sz w:val="24"/>
                <w:szCs w:val="24"/>
              </w:rPr>
              <w:lastRenderedPageBreak/>
              <w:t>закупочной процедуры, 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 xml:space="preserve">) будет внесен/-но в Реестр. </w:t>
            </w:r>
          </w:p>
          <w:p w:rsidR="00AF4577" w:rsidRPr="00D37172" w:rsidRDefault="00AF4577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Приложения: </w:t>
            </w:r>
          </w:p>
          <w:p w:rsidR="00F961DF" w:rsidRPr="00D37172" w:rsidRDefault="00F961DF" w:rsidP="004F4EDA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Коммерческое / Технико-коммерческое предложение,</w:t>
            </w:r>
            <w:r w:rsidRPr="00D37172">
              <w:rPr>
                <w:rFonts w:ascii="Tahoma" w:eastAsia="Times New Roman" w:hAnsi="Tahoma" w:cs="Tahoma"/>
                <w:color w:val="FF0000"/>
                <w:sz w:val="24"/>
                <w:szCs w:val="24"/>
              </w:rPr>
              <w:t xml:space="preserve"> </w:t>
            </w: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      </w: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Должность (Поставщик)                                        Подпись                                   ФИО</w:t>
            </w:r>
          </w:p>
          <w:p w:rsidR="00F961DF" w:rsidRPr="00D37172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:rsidR="00F961DF" w:rsidRPr="00D37172" w:rsidRDefault="00F961DF" w:rsidP="00F961DF">
      <w:pPr>
        <w:tabs>
          <w:tab w:val="left" w:pos="-2268"/>
        </w:tabs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5373FF" w:rsidRPr="00D37172" w:rsidRDefault="005373FF">
      <w:pPr>
        <w:rPr>
          <w:rFonts w:ascii="Tahoma" w:hAnsi="Tahoma" w:cs="Tahoma"/>
          <w:sz w:val="24"/>
          <w:szCs w:val="24"/>
        </w:rPr>
      </w:pPr>
    </w:p>
    <w:sectPr w:rsidR="005373FF" w:rsidRPr="00D37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AB3" w:rsidRDefault="00E20AB3" w:rsidP="00F961DF">
      <w:pPr>
        <w:spacing w:after="0" w:line="240" w:lineRule="auto"/>
      </w:pPr>
      <w:r>
        <w:separator/>
      </w:r>
    </w:p>
  </w:endnote>
  <w:endnote w:type="continuationSeparator" w:id="0">
    <w:p w:rsidR="00E20AB3" w:rsidRDefault="00E20AB3" w:rsidP="00F96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AB3" w:rsidRDefault="00E20AB3" w:rsidP="00F961DF">
      <w:pPr>
        <w:spacing w:after="0" w:line="240" w:lineRule="auto"/>
      </w:pPr>
      <w:r>
        <w:separator/>
      </w:r>
    </w:p>
  </w:footnote>
  <w:footnote w:type="continuationSeparator" w:id="0">
    <w:p w:rsidR="00E20AB3" w:rsidRDefault="00E20AB3" w:rsidP="00F961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C592F"/>
    <w:multiLevelType w:val="hybridMultilevel"/>
    <w:tmpl w:val="8F9CCA96"/>
    <w:lvl w:ilvl="0" w:tplc="64B845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99115C"/>
    <w:multiLevelType w:val="hybridMultilevel"/>
    <w:tmpl w:val="2B06F83C"/>
    <w:lvl w:ilvl="0" w:tplc="B16AA7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5FE40986"/>
    <w:lvl w:ilvl="0" w:tplc="D682BE84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CBC"/>
    <w:rsid w:val="00072837"/>
    <w:rsid w:val="000D31D8"/>
    <w:rsid w:val="002D7EBA"/>
    <w:rsid w:val="003B76C9"/>
    <w:rsid w:val="005373FF"/>
    <w:rsid w:val="0057730B"/>
    <w:rsid w:val="0066347C"/>
    <w:rsid w:val="0078443F"/>
    <w:rsid w:val="007D63AD"/>
    <w:rsid w:val="00933022"/>
    <w:rsid w:val="00986D8C"/>
    <w:rsid w:val="009E7BD0"/>
    <w:rsid w:val="00AF4577"/>
    <w:rsid w:val="00C13CBC"/>
    <w:rsid w:val="00CA5D66"/>
    <w:rsid w:val="00D37172"/>
    <w:rsid w:val="00E20AB3"/>
    <w:rsid w:val="00F9417A"/>
    <w:rsid w:val="00F9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55C47"/>
  <w15:chartTrackingRefBased/>
  <w15:docId w15:val="{FF867476-7FA8-402F-A39F-01982DA2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1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961DF"/>
    <w:rPr>
      <w:color w:val="0000FF"/>
      <w:u w:val="single"/>
    </w:rPr>
  </w:style>
  <w:style w:type="table" w:customStyle="1" w:styleId="11">
    <w:name w:val="Сетка таблицы11"/>
    <w:basedOn w:val="a1"/>
    <w:next w:val="a4"/>
    <w:uiPriority w:val="39"/>
    <w:rsid w:val="00F961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F96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61D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61DF"/>
    <w:rPr>
      <w:rFonts w:ascii="Calibri" w:eastAsia="Calibri" w:hAnsi="Calibri" w:cs="Times New Roman"/>
    </w:rPr>
  </w:style>
  <w:style w:type="paragraph" w:styleId="a9">
    <w:name w:val="List Paragraph"/>
    <w:aliases w:val="Заголовок_3,List Paragraph"/>
    <w:basedOn w:val="a"/>
    <w:link w:val="aa"/>
    <w:uiPriority w:val="34"/>
    <w:qFormat/>
    <w:rsid w:val="009E7BD0"/>
    <w:pPr>
      <w:ind w:left="720"/>
      <w:contextualSpacing/>
    </w:pPr>
  </w:style>
  <w:style w:type="character" w:customStyle="1" w:styleId="aa">
    <w:name w:val="Абзац списка Знак"/>
    <w:aliases w:val="Заголовок_3 Знак,List Paragraph Знак"/>
    <w:link w:val="a9"/>
    <w:uiPriority w:val="34"/>
    <w:locked/>
    <w:rsid w:val="009E7BD0"/>
    <w:rPr>
      <w:rFonts w:ascii="Calibri" w:eastAsia="Calibri" w:hAnsi="Calibri" w:cs="Times New Roman"/>
    </w:rPr>
  </w:style>
  <w:style w:type="character" w:styleId="ab">
    <w:name w:val="footnote reference"/>
    <w:rsid w:val="009E7BD0"/>
    <w:rPr>
      <w:vertAlign w:val="superscript"/>
    </w:rPr>
  </w:style>
  <w:style w:type="paragraph" w:styleId="ac">
    <w:name w:val="footnote text"/>
    <w:basedOn w:val="a"/>
    <w:link w:val="ad"/>
    <w:uiPriority w:val="99"/>
    <w:rsid w:val="009E7BD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9E7BD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nornik3.3ebra.com/suppliers/personal-accoun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1123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7510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Ремешевская Марина Владимировна</dc:creator>
  <cp:keywords/>
  <dc:description/>
  <cp:lastModifiedBy>Чалкина Юлия Олеговна</cp:lastModifiedBy>
  <cp:revision>5</cp:revision>
  <dcterms:created xsi:type="dcterms:W3CDTF">2023-11-29T05:44:00Z</dcterms:created>
  <dcterms:modified xsi:type="dcterms:W3CDTF">2025-02-05T14:13:00Z</dcterms:modified>
</cp:coreProperties>
</file>