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89693F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9693F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89693F">
        <w:rPr>
          <w:rFonts w:ascii="Tahoma" w:hAnsi="Tahoma" w:cs="Tahoma"/>
          <w:b/>
          <w:sz w:val="20"/>
          <w:szCs w:val="20"/>
        </w:rPr>
        <w:t>конкурсу</w:t>
      </w:r>
      <w:r w:rsidRPr="0089693F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89693F">
        <w:rPr>
          <w:rFonts w:ascii="Tahoma" w:hAnsi="Tahoma" w:cs="Tahoma"/>
          <w:b/>
          <w:sz w:val="20"/>
          <w:szCs w:val="20"/>
        </w:rPr>
        <w:t>№</w:t>
      </w:r>
      <w:r w:rsidR="0089693F" w:rsidRPr="0089693F">
        <w:rPr>
          <w:rFonts w:ascii="Tahoma" w:hAnsi="Tahoma" w:cs="Tahoma"/>
          <w:b/>
          <w:sz w:val="20"/>
          <w:szCs w:val="20"/>
        </w:rPr>
        <w:t>20045931УГМ</w:t>
      </w:r>
    </w:p>
    <w:p w:rsidR="00191837" w:rsidRPr="0089693F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89693F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89693F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89693F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89693F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89693F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89693F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</w:t>
      </w:r>
      <w:proofErr w:type="gramStart"/>
      <w:r w:rsidRPr="0089693F">
        <w:rPr>
          <w:rFonts w:ascii="Tahoma" w:hAnsi="Tahoma" w:cs="Tahoma"/>
          <w:color w:val="000000"/>
          <w:spacing w:val="-6"/>
          <w:sz w:val="20"/>
          <w:szCs w:val="20"/>
        </w:rPr>
        <w:t>_  _</w:t>
      </w:r>
      <w:proofErr w:type="gramEnd"/>
    </w:p>
    <w:p w:rsidR="003647C1" w:rsidRPr="0089693F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89693F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89693F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89693F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89693F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FE5A8D" w:rsidRPr="0089693F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89693F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89693F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89693F">
        <w:rPr>
          <w:rFonts w:ascii="Tahoma" w:hAnsi="Tahoma" w:cs="Tahoma"/>
          <w:i/>
          <w:sz w:val="20"/>
          <w:szCs w:val="20"/>
        </w:rPr>
        <w:t>,</w:t>
      </w:r>
      <w:r w:rsidRPr="0089693F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89693F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89693F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658"/>
        <w:gridCol w:w="3253"/>
      </w:tblGrid>
      <w:tr w:rsidR="003647C1" w:rsidRPr="0089693F" w:rsidTr="0089693F">
        <w:trPr>
          <w:trHeight w:val="472"/>
        </w:trPr>
        <w:tc>
          <w:tcPr>
            <w:tcW w:w="6658" w:type="dxa"/>
            <w:shd w:val="clear" w:color="auto" w:fill="auto"/>
          </w:tcPr>
          <w:p w:rsidR="003647C1" w:rsidRPr="0089693F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89693F">
              <w:rPr>
                <w:rFonts w:ascii="Tahoma" w:hAnsi="Tahoma" w:cs="Tahoma"/>
                <w:sz w:val="20"/>
              </w:rPr>
              <w:t>.</w:t>
            </w:r>
          </w:p>
          <w:p w:rsidR="003647C1" w:rsidRPr="0089693F" w:rsidRDefault="0089693F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Кровельные работы, пл. Заполярный, в соответствии с техническим заданием № 105000058576.</w:t>
            </w:r>
          </w:p>
        </w:tc>
        <w:tc>
          <w:tcPr>
            <w:tcW w:w="3253" w:type="dxa"/>
            <w:shd w:val="clear" w:color="auto" w:fill="auto"/>
          </w:tcPr>
          <w:p w:rsidR="003647C1" w:rsidRPr="0089693F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89693F" w:rsidTr="0089693F">
        <w:trPr>
          <w:trHeight w:val="604"/>
        </w:trPr>
        <w:tc>
          <w:tcPr>
            <w:tcW w:w="6658" w:type="dxa"/>
            <w:shd w:val="clear" w:color="auto" w:fill="auto"/>
          </w:tcPr>
          <w:p w:rsidR="003647C1" w:rsidRPr="0089693F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89693F" w:rsidRDefault="00DC762F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89693F" w:rsidRDefault="0089693F" w:rsidP="002D5A35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9693F">
              <w:rPr>
                <w:rFonts w:ascii="Tahoma" w:hAnsi="Tahoma" w:cs="Tahoma"/>
                <w:b/>
                <w:sz w:val="20"/>
                <w:szCs w:val="20"/>
              </w:rPr>
              <w:t>С даты заключения договора по 09.10.2025</w:t>
            </w:r>
          </w:p>
        </w:tc>
        <w:tc>
          <w:tcPr>
            <w:tcW w:w="3253" w:type="dxa"/>
            <w:shd w:val="clear" w:color="auto" w:fill="auto"/>
          </w:tcPr>
          <w:p w:rsidR="003647C1" w:rsidRPr="0089693F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89693F" w:rsidTr="0089693F">
        <w:trPr>
          <w:trHeight w:val="29"/>
        </w:trPr>
        <w:tc>
          <w:tcPr>
            <w:tcW w:w="6658" w:type="dxa"/>
            <w:shd w:val="clear" w:color="auto" w:fill="auto"/>
          </w:tcPr>
          <w:p w:rsidR="003647C1" w:rsidRPr="0089693F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3253" w:type="dxa"/>
            <w:shd w:val="clear" w:color="auto" w:fill="auto"/>
          </w:tcPr>
          <w:p w:rsidR="0089693F" w:rsidRPr="0089693F" w:rsidRDefault="0089693F" w:rsidP="0089693F">
            <w:pPr>
              <w:pStyle w:val="af0"/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Мурманская обл., Заполярный, Центр энергообеспечения</w:t>
            </w:r>
          </w:p>
          <w:p w:rsidR="003647C1" w:rsidRPr="0089693F" w:rsidRDefault="003647C1" w:rsidP="00F7467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47C1" w:rsidRPr="0089693F" w:rsidTr="0089693F">
        <w:trPr>
          <w:trHeight w:val="559"/>
        </w:trPr>
        <w:tc>
          <w:tcPr>
            <w:tcW w:w="6658" w:type="dxa"/>
            <w:shd w:val="clear" w:color="auto" w:fill="auto"/>
          </w:tcPr>
          <w:p w:rsidR="00F74671" w:rsidRPr="0089693F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="00357F51" w:rsidRPr="0089693F">
              <w:rPr>
                <w:rFonts w:ascii="Tahoma" w:hAnsi="Tahoma" w:cs="Tahoma"/>
                <w:sz w:val="20"/>
                <w:szCs w:val="20"/>
              </w:rPr>
              <w:t>Форма, условия и сроки оплаты.</w:t>
            </w:r>
            <w:r w:rsidR="00357F51" w:rsidRPr="0089693F">
              <w:rPr>
                <w:rFonts w:ascii="Tahoma" w:hAnsi="Tahoma" w:cs="Tahoma"/>
                <w:sz w:val="20"/>
                <w:szCs w:val="20"/>
              </w:rPr>
              <w:br/>
              <w:t xml:space="preserve"> </w:t>
            </w:r>
            <w:r w:rsidR="00F74671" w:rsidRPr="0089693F">
              <w:rPr>
                <w:rFonts w:ascii="Tahoma" w:hAnsi="Tahoma" w:cs="Tahoma"/>
                <w:sz w:val="20"/>
                <w:szCs w:val="20"/>
              </w:rPr>
              <w:t>Расчеты осуществляются в безналичной форме.</w:t>
            </w:r>
          </w:p>
          <w:p w:rsidR="00F74671" w:rsidRPr="0089693F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Без авансирования. Оплата выполненных работ осуществляется:</w:t>
            </w:r>
          </w:p>
          <w:p w:rsidR="00F74671" w:rsidRPr="0089693F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документов на оплату, выставленных на основании подписанных Сторонами актов выполненных работ за отчетный период;</w:t>
            </w:r>
          </w:p>
          <w:p w:rsidR="00F74671" w:rsidRPr="0089693F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</w:t>
            </w:r>
            <w:r w:rsidR="00851E4C" w:rsidRPr="0089693F">
              <w:rPr>
                <w:rFonts w:ascii="Tahoma" w:hAnsi="Tahoma" w:cs="Tahoma"/>
                <w:sz w:val="20"/>
                <w:szCs w:val="20"/>
              </w:rPr>
              <w:t xml:space="preserve"> от Подрядчика </w:t>
            </w:r>
            <w:r w:rsidRPr="0089693F">
              <w:rPr>
                <w:rFonts w:ascii="Tahoma" w:hAnsi="Tahoma" w:cs="Tahoma"/>
                <w:sz w:val="20"/>
                <w:szCs w:val="20"/>
              </w:rPr>
              <w:t>оригиналов документов на оплату, выставленных на основании подписанных Сторонами актов выполненных работ по всему объему работ.</w:t>
            </w:r>
          </w:p>
        </w:tc>
        <w:tc>
          <w:tcPr>
            <w:tcW w:w="3253" w:type="dxa"/>
            <w:shd w:val="clear" w:color="auto" w:fill="auto"/>
          </w:tcPr>
          <w:p w:rsidR="003647C1" w:rsidRPr="0089693F" w:rsidRDefault="00F42787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89693F" w:rsidTr="0089693F">
        <w:trPr>
          <w:trHeight w:val="516"/>
        </w:trPr>
        <w:tc>
          <w:tcPr>
            <w:tcW w:w="6658" w:type="dxa"/>
            <w:shd w:val="clear" w:color="auto" w:fill="auto"/>
          </w:tcPr>
          <w:p w:rsidR="00251161" w:rsidRPr="0089693F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251161" w:rsidRPr="0089693F" w:rsidRDefault="00251161" w:rsidP="00B10922">
            <w:pPr>
              <w:pStyle w:val="ae"/>
              <w:ind w:left="360"/>
              <w:rPr>
                <w:rFonts w:ascii="Tahoma" w:hAnsi="Tahoma" w:cs="Tahoma"/>
                <w:sz w:val="20"/>
              </w:rPr>
            </w:pPr>
          </w:p>
          <w:p w:rsidR="00251161" w:rsidRPr="0089693F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89693F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(в </w:t>
            </w:r>
            <w:proofErr w:type="spellStart"/>
            <w:r w:rsidRPr="0089693F">
              <w:rPr>
                <w:rFonts w:ascii="Tahoma" w:hAnsi="Tahoma" w:cs="Tahoma"/>
                <w:spacing w:val="-5"/>
                <w:sz w:val="20"/>
                <w:szCs w:val="20"/>
              </w:rPr>
              <w:t>т.ч</w:t>
            </w:r>
            <w:proofErr w:type="spellEnd"/>
            <w:r w:rsidRPr="0089693F">
              <w:rPr>
                <w:rFonts w:ascii="Tahoma" w:hAnsi="Tahoma" w:cs="Tahoma"/>
                <w:spacing w:val="-5"/>
                <w:sz w:val="20"/>
                <w:szCs w:val="20"/>
              </w:rPr>
              <w:t xml:space="preserve">. с включением их в договор) в области </w:t>
            </w:r>
            <w:r w:rsidRPr="0089693F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ПБ и ОТ, ООС</w:t>
            </w:r>
            <w:r w:rsidRPr="0089693F">
              <w:rPr>
                <w:rFonts w:ascii="Tahoma" w:hAnsi="Tahoma" w:cs="Tahoma"/>
                <w:spacing w:val="-5"/>
                <w:sz w:val="20"/>
                <w:szCs w:val="20"/>
              </w:rPr>
              <w:t>, указанные в Приложении №7 к настоящему Приглашению</w:t>
            </w:r>
          </w:p>
          <w:p w:rsidR="0089693F" w:rsidRDefault="00251161" w:rsidP="0089693F">
            <w:pPr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89693F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2D5A35" w:rsidRPr="0089693F">
              <w:rPr>
                <w:rFonts w:ascii="Tahoma" w:hAnsi="Tahoma" w:cs="Tahoma"/>
                <w:b/>
                <w:spacing w:val="-5"/>
                <w:sz w:val="20"/>
                <w:szCs w:val="20"/>
              </w:rPr>
              <w:t>набору работ</w:t>
            </w:r>
            <w:r w:rsidRPr="0089693F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№1 к настоящему Приглашению) и </w:t>
            </w:r>
            <w:r w:rsidRPr="0089693F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89693F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настоящему Приглашению)</w:t>
            </w:r>
          </w:p>
          <w:p w:rsidR="00AF7215" w:rsidRPr="0089693F" w:rsidRDefault="00AF7215" w:rsidP="0089693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89693F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</w:t>
            </w:r>
            <w:r w:rsidRPr="0089693F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проекта договора</w:t>
            </w:r>
            <w:r w:rsidRPr="0089693F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№6 к настоящему Приглашению)</w:t>
            </w:r>
          </w:p>
        </w:tc>
        <w:tc>
          <w:tcPr>
            <w:tcW w:w="3253" w:type="dxa"/>
            <w:shd w:val="clear" w:color="auto" w:fill="auto"/>
          </w:tcPr>
          <w:p w:rsidR="00251161" w:rsidRPr="0089693F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89693F" w:rsidTr="0089693F">
        <w:trPr>
          <w:trHeight w:val="516"/>
        </w:trPr>
        <w:tc>
          <w:tcPr>
            <w:tcW w:w="6658" w:type="dxa"/>
            <w:shd w:val="clear" w:color="auto" w:fill="auto"/>
          </w:tcPr>
          <w:p w:rsidR="00251161" w:rsidRPr="0089693F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251161" w:rsidRPr="0089693F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89693F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89693F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89693F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lastRenderedPageBreak/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89693F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251161" w:rsidRPr="0089693F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 xml:space="preserve">- Обязательное </w:t>
            </w:r>
            <w:r w:rsidR="004E53A4" w:rsidRPr="0089693F">
              <w:rPr>
                <w:rFonts w:ascii="Tahoma" w:hAnsi="Tahoma" w:cs="Tahoma"/>
                <w:sz w:val="20"/>
                <w:szCs w:val="20"/>
              </w:rPr>
              <w:t>согласие</w:t>
            </w:r>
            <w:r w:rsidRPr="0089693F">
              <w:rPr>
                <w:rFonts w:ascii="Tahoma" w:hAnsi="Tahoma" w:cs="Tahoma"/>
                <w:sz w:val="20"/>
                <w:szCs w:val="20"/>
              </w:rPr>
              <w:t xml:space="preserve"> с Общими условия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89693F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253" w:type="dxa"/>
            <w:shd w:val="clear" w:color="auto" w:fill="auto"/>
          </w:tcPr>
          <w:p w:rsidR="00251161" w:rsidRPr="0089693F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89693F" w:rsidTr="0089693F">
        <w:trPr>
          <w:trHeight w:val="516"/>
        </w:trPr>
        <w:tc>
          <w:tcPr>
            <w:tcW w:w="6658" w:type="dxa"/>
            <w:shd w:val="clear" w:color="auto" w:fill="auto"/>
          </w:tcPr>
          <w:p w:rsidR="00251161" w:rsidRPr="0089693F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251161" w:rsidRPr="0089693F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89693F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89693F" w:rsidRDefault="00251161" w:rsidP="00B10922">
            <w:pPr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253" w:type="dxa"/>
            <w:shd w:val="clear" w:color="auto" w:fill="auto"/>
          </w:tcPr>
          <w:p w:rsidR="00251161" w:rsidRPr="0089693F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89693F" w:rsidTr="0089693F">
        <w:trPr>
          <w:trHeight w:val="516"/>
        </w:trPr>
        <w:tc>
          <w:tcPr>
            <w:tcW w:w="6658" w:type="dxa"/>
            <w:shd w:val="clear" w:color="auto" w:fill="auto"/>
          </w:tcPr>
          <w:p w:rsidR="003647C1" w:rsidRPr="0089693F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89693F">
              <w:rPr>
                <w:rFonts w:ascii="Tahoma" w:hAnsi="Tahoma" w:cs="Tahoma"/>
                <w:sz w:val="20"/>
              </w:rPr>
              <w:br/>
            </w:r>
          </w:p>
          <w:p w:rsidR="00251161" w:rsidRPr="0089693F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89693F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89693F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89693F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253" w:type="dxa"/>
            <w:shd w:val="clear" w:color="auto" w:fill="auto"/>
          </w:tcPr>
          <w:p w:rsidR="003647C1" w:rsidRPr="0089693F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36C19" w:rsidRPr="0089693F" w:rsidTr="0089693F">
        <w:trPr>
          <w:trHeight w:val="516"/>
        </w:trPr>
        <w:tc>
          <w:tcPr>
            <w:tcW w:w="6658" w:type="dxa"/>
            <w:shd w:val="clear" w:color="auto" w:fill="auto"/>
          </w:tcPr>
          <w:p w:rsidR="00836C19" w:rsidRPr="0089693F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>Прочие необходимые требования:</w:t>
            </w:r>
          </w:p>
        </w:tc>
        <w:tc>
          <w:tcPr>
            <w:tcW w:w="3253" w:type="dxa"/>
            <w:shd w:val="clear" w:color="auto" w:fill="auto"/>
          </w:tcPr>
          <w:p w:rsidR="00DD1635" w:rsidRPr="0089693F" w:rsidRDefault="00DD1635" w:rsidP="00DD1635">
            <w:pPr>
              <w:spacing w:after="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9693F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Указывать систему налогообложения (с НДС, либо без НДС, </w:t>
            </w:r>
          </w:p>
          <w:p w:rsidR="00836C19" w:rsidRPr="0089693F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9693F">
              <w:rPr>
                <w:rFonts w:ascii="Tahoma" w:hAnsi="Tahoma" w:cs="Tahoma"/>
                <w:color w:val="FF0000"/>
                <w:sz w:val="20"/>
                <w:szCs w:val="20"/>
              </w:rPr>
              <w:t>для УСН также указывать ставку налогообложения)</w:t>
            </w:r>
          </w:p>
        </w:tc>
      </w:tr>
      <w:tr w:rsidR="008C27C8" w:rsidRPr="0089693F" w:rsidTr="0089693F">
        <w:trPr>
          <w:trHeight w:val="516"/>
        </w:trPr>
        <w:tc>
          <w:tcPr>
            <w:tcW w:w="6658" w:type="dxa"/>
            <w:shd w:val="clear" w:color="auto" w:fill="auto"/>
          </w:tcPr>
          <w:p w:rsidR="008B0BF2" w:rsidRPr="0089693F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>Готовность использовать Личный кабинет поставщика SRM Нор</w:t>
            </w:r>
            <w:r w:rsidR="008B0BF2" w:rsidRPr="0089693F">
              <w:rPr>
                <w:rFonts w:ascii="Tahoma" w:hAnsi="Tahoma" w:cs="Tahoma"/>
                <w:sz w:val="20"/>
              </w:rPr>
              <w:t xml:space="preserve">никель при исполнении договоров </w:t>
            </w:r>
            <w:r w:rsidR="008B0BF2" w:rsidRPr="0089693F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C27C8" w:rsidRPr="0089693F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9693F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89693F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C27C8" w:rsidRPr="0089693F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89693F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89693F"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  <w:t>SRM</w:t>
            </w:r>
            <w:r w:rsidRPr="0089693F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Норникель» (</w:t>
            </w:r>
            <w:hyperlink r:id="rId13" w:history="1">
              <w:r w:rsidRPr="0089693F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89693F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89693F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89693F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9693F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89693F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</w:t>
            </w:r>
            <w:r w:rsidRPr="0089693F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lastRenderedPageBreak/>
              <w:t xml:space="preserve">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89693F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253" w:type="dxa"/>
            <w:shd w:val="clear" w:color="auto" w:fill="auto"/>
          </w:tcPr>
          <w:p w:rsidR="008C27C8" w:rsidRPr="0089693F" w:rsidRDefault="008C27C8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89693F" w:rsidTr="0089693F">
        <w:trPr>
          <w:trHeight w:val="516"/>
        </w:trPr>
        <w:tc>
          <w:tcPr>
            <w:tcW w:w="6658" w:type="dxa"/>
            <w:shd w:val="clear" w:color="auto" w:fill="auto"/>
          </w:tcPr>
          <w:p w:rsidR="008B0BF2" w:rsidRPr="0089693F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>Согласие использовать электронный документооборот</w:t>
            </w:r>
            <w:r w:rsidR="006E621F" w:rsidRPr="0089693F">
              <w:rPr>
                <w:rFonts w:ascii="Tahoma" w:hAnsi="Tahoma" w:cs="Tahoma"/>
                <w:sz w:val="20"/>
              </w:rPr>
              <w:t xml:space="preserve"> </w:t>
            </w:r>
            <w:r w:rsidR="006E621F" w:rsidRPr="0089693F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B0BF2" w:rsidRPr="0089693F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89693F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8B0BF2" w:rsidRPr="0089693F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89693F" w:rsidRDefault="0089693F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5" w:anchor="edo" w:history="1">
              <w:r w:rsidR="008B0BF2" w:rsidRPr="0089693F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253" w:type="dxa"/>
            <w:shd w:val="clear" w:color="auto" w:fill="auto"/>
          </w:tcPr>
          <w:p w:rsidR="008B0BF2" w:rsidRPr="0089693F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C27C8" w:rsidRPr="0089693F" w:rsidTr="0089693F">
        <w:trPr>
          <w:trHeight w:val="447"/>
        </w:trPr>
        <w:tc>
          <w:tcPr>
            <w:tcW w:w="6658" w:type="dxa"/>
            <w:shd w:val="clear" w:color="auto" w:fill="auto"/>
          </w:tcPr>
          <w:p w:rsidR="008C27C8" w:rsidRPr="0089693F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  <w:sz w:val="20"/>
              </w:rPr>
            </w:pPr>
            <w:r w:rsidRPr="0089693F">
              <w:rPr>
                <w:rFonts w:ascii="Tahoma" w:hAnsi="Tahoma" w:cs="Tahoma"/>
                <w:sz w:val="20"/>
              </w:rPr>
              <w:t xml:space="preserve">Срок действия КП/ТКП </w:t>
            </w:r>
          </w:p>
          <w:p w:rsidR="002D11F4" w:rsidRPr="0089693F" w:rsidRDefault="002D11F4" w:rsidP="00B10922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53" w:type="dxa"/>
            <w:shd w:val="clear" w:color="auto" w:fill="auto"/>
          </w:tcPr>
          <w:p w:rsidR="008C27C8" w:rsidRPr="0089693F" w:rsidRDefault="00C675FC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89693F">
              <w:rPr>
                <w:rFonts w:ascii="Tahoma" w:hAnsi="Tahoma" w:cs="Tahoma"/>
                <w:sz w:val="20"/>
                <w:szCs w:val="20"/>
              </w:rPr>
              <w:t>Не менее 90 календарных дней</w:t>
            </w:r>
          </w:p>
        </w:tc>
      </w:tr>
    </w:tbl>
    <w:p w:rsidR="00FB798A" w:rsidRPr="0089693F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5B6D17" w:rsidRPr="0089693F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89693F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89693F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89693F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89693F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89693F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5B6D17" w:rsidRPr="0089693F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  <w:highlight w:val="yellow"/>
        </w:rPr>
      </w:pPr>
      <w:r w:rsidRPr="0089693F">
        <w:rPr>
          <w:rFonts w:ascii="Tahoma" w:hAnsi="Tahoma" w:cs="Tahoma"/>
          <w:sz w:val="20"/>
          <w:szCs w:val="20"/>
          <w:highlight w:val="yellow"/>
        </w:rPr>
        <w:t>______________ (</w:t>
      </w:r>
      <w:r w:rsidRPr="0089693F">
        <w:rPr>
          <w:rFonts w:ascii="Tahoma" w:hAnsi="Tahoma" w:cs="Tahoma"/>
          <w:i/>
          <w:sz w:val="20"/>
          <w:szCs w:val="20"/>
          <w:highlight w:val="yellow"/>
        </w:rPr>
        <w:t>указать наименование поставщика</w:t>
      </w:r>
      <w:r w:rsidRPr="0089693F">
        <w:rPr>
          <w:rFonts w:ascii="Tahoma" w:hAnsi="Tahoma" w:cs="Tahoma"/>
          <w:sz w:val="20"/>
          <w:szCs w:val="20"/>
          <w:highlight w:val="yellow"/>
        </w:rPr>
        <w:t>) также подтверждает, что:</w:t>
      </w:r>
    </w:p>
    <w:p w:rsidR="005B6D17" w:rsidRPr="0089693F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0"/>
          <w:highlight w:val="yellow"/>
        </w:rPr>
      </w:pPr>
      <w:r w:rsidRPr="0089693F">
        <w:rPr>
          <w:rFonts w:ascii="Tahoma" w:hAnsi="Tahoma" w:cs="Tahoma"/>
          <w:sz w:val="20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89693F">
          <w:rPr>
            <w:rStyle w:val="a5"/>
            <w:rFonts w:ascii="Tahoma" w:hAnsi="Tahoma" w:cs="Tahoma"/>
            <w:sz w:val="20"/>
            <w:highlight w:val="yellow"/>
          </w:rPr>
          <w:t>https://www.nornickel.ru/suppliers/register-dishonest-counterparties/</w:t>
        </w:r>
      </w:hyperlink>
      <w:r w:rsidRPr="0089693F">
        <w:rPr>
          <w:rStyle w:val="a5"/>
          <w:rFonts w:ascii="Tahoma" w:hAnsi="Tahoma" w:cs="Tahoma"/>
          <w:sz w:val="20"/>
          <w:highlight w:val="yellow"/>
        </w:rPr>
        <w:t>:</w:t>
      </w:r>
    </w:p>
    <w:p w:rsidR="005B6D17" w:rsidRPr="0089693F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89693F">
        <w:rPr>
          <w:rStyle w:val="a5"/>
          <w:rFonts w:ascii="Tahoma" w:hAnsi="Tahoma" w:cs="Tahoma"/>
          <w:sz w:val="20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89693F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89693F">
        <w:rPr>
          <w:rStyle w:val="a5"/>
          <w:rFonts w:ascii="Tahoma" w:hAnsi="Tahoma" w:cs="Tahoma"/>
          <w:sz w:val="20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89693F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89693F">
        <w:rPr>
          <w:rStyle w:val="a5"/>
          <w:rFonts w:ascii="Tahoma" w:hAnsi="Tahoma" w:cs="Tahoma"/>
          <w:sz w:val="20"/>
          <w:highlight w:val="yellow"/>
        </w:rPr>
        <w:t xml:space="preserve">б) </w:t>
      </w:r>
      <w:proofErr w:type="spellStart"/>
      <w:r w:rsidRPr="0089693F">
        <w:rPr>
          <w:rStyle w:val="a5"/>
          <w:rFonts w:ascii="Tahoma" w:hAnsi="Tahoma" w:cs="Tahoma"/>
          <w:sz w:val="20"/>
          <w:highlight w:val="yellow"/>
        </w:rPr>
        <w:t>неподписании</w:t>
      </w:r>
      <w:proofErr w:type="spellEnd"/>
      <w:r w:rsidRPr="0089693F">
        <w:rPr>
          <w:rStyle w:val="a5"/>
          <w:rFonts w:ascii="Tahoma" w:hAnsi="Tahoma" w:cs="Tahoma"/>
          <w:sz w:val="20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89693F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89693F">
        <w:rPr>
          <w:rStyle w:val="a5"/>
          <w:rFonts w:ascii="Tahoma" w:hAnsi="Tahoma" w:cs="Tahoma"/>
          <w:sz w:val="20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89693F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89693F">
        <w:rPr>
          <w:rStyle w:val="a5"/>
          <w:rFonts w:ascii="Tahoma" w:hAnsi="Tahoma" w:cs="Tahoma"/>
          <w:sz w:val="20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89693F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89693F">
        <w:rPr>
          <w:rStyle w:val="a5"/>
          <w:rFonts w:ascii="Tahoma" w:hAnsi="Tahoma" w:cs="Tahoma"/>
          <w:sz w:val="20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89693F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89693F">
        <w:rPr>
          <w:rStyle w:val="a5"/>
          <w:rFonts w:ascii="Tahoma" w:hAnsi="Tahoma" w:cs="Tahoma"/>
          <w:sz w:val="20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89693F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0"/>
          <w:highlight w:val="yellow"/>
        </w:rPr>
      </w:pPr>
      <w:r w:rsidRPr="0089693F">
        <w:rPr>
          <w:rStyle w:val="a5"/>
          <w:rFonts w:ascii="Tahoma" w:hAnsi="Tahoma" w:cs="Tahoma"/>
          <w:sz w:val="20"/>
          <w:highlight w:val="yellow"/>
        </w:rPr>
        <w:lastRenderedPageBreak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89693F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0"/>
          <w:highlight w:val="yellow"/>
        </w:rPr>
      </w:pPr>
      <w:r w:rsidRPr="0089693F">
        <w:rPr>
          <w:rFonts w:ascii="Tahoma" w:hAnsi="Tahoma" w:cs="Tahoma"/>
          <w:sz w:val="20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89693F">
        <w:rPr>
          <w:rFonts w:ascii="Tahoma" w:hAnsi="Tahoma" w:cs="Tahoma"/>
          <w:sz w:val="20"/>
          <w:highlight w:val="yellow"/>
        </w:rPr>
        <w:t>т.ч</w:t>
      </w:r>
      <w:proofErr w:type="spellEnd"/>
      <w:r w:rsidRPr="0089693F">
        <w:rPr>
          <w:rFonts w:ascii="Tahoma" w:hAnsi="Tahoma" w:cs="Tahoma"/>
          <w:sz w:val="20"/>
          <w:highlight w:val="yellow"/>
        </w:rPr>
        <w:t>. при отказе от заключения договора на условиях, согласованных ______________ (</w:t>
      </w:r>
      <w:r w:rsidRPr="0089693F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89693F">
        <w:rPr>
          <w:rFonts w:ascii="Tahoma" w:hAnsi="Tahoma" w:cs="Tahoma"/>
          <w:sz w:val="20"/>
          <w:highlight w:val="yellow"/>
        </w:rPr>
        <w:t>) в процессе проведения закупочной процедуры, ___________ (</w:t>
      </w:r>
      <w:r w:rsidRPr="0089693F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89693F">
        <w:rPr>
          <w:rFonts w:ascii="Tahoma" w:hAnsi="Tahoma" w:cs="Tahoma"/>
          <w:sz w:val="20"/>
          <w:highlight w:val="yellow"/>
        </w:rPr>
        <w:t>) будет внесен/-</w:t>
      </w:r>
      <w:proofErr w:type="gramStart"/>
      <w:r w:rsidRPr="0089693F">
        <w:rPr>
          <w:rFonts w:ascii="Tahoma" w:hAnsi="Tahoma" w:cs="Tahoma"/>
          <w:sz w:val="20"/>
          <w:highlight w:val="yellow"/>
        </w:rPr>
        <w:t>но  в</w:t>
      </w:r>
      <w:proofErr w:type="gramEnd"/>
      <w:r w:rsidRPr="0089693F">
        <w:rPr>
          <w:rFonts w:ascii="Tahoma" w:hAnsi="Tahoma" w:cs="Tahoma"/>
          <w:sz w:val="20"/>
          <w:highlight w:val="yellow"/>
        </w:rPr>
        <w:t xml:space="preserve"> Реестр. </w:t>
      </w:r>
    </w:p>
    <w:p w:rsidR="005B6D17" w:rsidRPr="0089693F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89693F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D685F" w:rsidRPr="0089693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89693F">
        <w:rPr>
          <w:rFonts w:ascii="Tahoma" w:hAnsi="Tahoma" w:cs="Tahoma"/>
          <w:b/>
          <w:sz w:val="20"/>
          <w:szCs w:val="20"/>
        </w:rPr>
        <w:t>Д</w:t>
      </w:r>
      <w:r w:rsidR="00723311" w:rsidRPr="0089693F">
        <w:rPr>
          <w:rFonts w:ascii="Tahoma" w:hAnsi="Tahoma" w:cs="Tahoma"/>
          <w:b/>
          <w:sz w:val="20"/>
          <w:szCs w:val="20"/>
        </w:rPr>
        <w:t>олжность (</w:t>
      </w:r>
      <w:proofErr w:type="gramStart"/>
      <w:r w:rsidR="00723311" w:rsidRPr="0089693F">
        <w:rPr>
          <w:rFonts w:ascii="Tahoma" w:hAnsi="Tahoma" w:cs="Tahoma"/>
          <w:b/>
          <w:sz w:val="20"/>
          <w:szCs w:val="20"/>
        </w:rPr>
        <w:t>Пос</w:t>
      </w:r>
      <w:r w:rsidR="007F7016" w:rsidRPr="0089693F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89693F">
        <w:rPr>
          <w:rFonts w:ascii="Tahoma" w:hAnsi="Tahoma" w:cs="Tahoma"/>
          <w:b/>
          <w:sz w:val="20"/>
          <w:szCs w:val="20"/>
        </w:rPr>
        <w:t xml:space="preserve">              </w:t>
      </w:r>
      <w:r w:rsidR="00723311" w:rsidRPr="0089693F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89693F">
        <w:rPr>
          <w:rFonts w:ascii="Tahoma" w:hAnsi="Tahoma" w:cs="Tahoma"/>
          <w:b/>
          <w:sz w:val="20"/>
          <w:szCs w:val="20"/>
        </w:rPr>
        <w:t xml:space="preserve">  </w:t>
      </w:r>
      <w:r w:rsidR="00723311" w:rsidRPr="0089693F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89693F">
        <w:rPr>
          <w:rFonts w:ascii="Tahoma" w:hAnsi="Tahoma" w:cs="Tahoma"/>
          <w:b/>
          <w:sz w:val="20"/>
          <w:szCs w:val="20"/>
        </w:rPr>
        <w:t xml:space="preserve"> </w:t>
      </w:r>
      <w:r w:rsidR="00723311" w:rsidRPr="0089693F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89693F">
        <w:rPr>
          <w:rFonts w:ascii="Tahoma" w:hAnsi="Tahoma" w:cs="Tahoma"/>
          <w:b/>
          <w:sz w:val="20"/>
          <w:szCs w:val="20"/>
        </w:rPr>
        <w:t xml:space="preserve">  </w:t>
      </w:r>
      <w:r w:rsidR="00723311" w:rsidRPr="0089693F">
        <w:rPr>
          <w:rFonts w:ascii="Tahoma" w:hAnsi="Tahoma" w:cs="Tahoma"/>
          <w:b/>
          <w:sz w:val="20"/>
          <w:szCs w:val="20"/>
        </w:rPr>
        <w:t xml:space="preserve">   </w:t>
      </w:r>
      <w:r w:rsidR="00723311" w:rsidRPr="0089693F">
        <w:rPr>
          <w:rFonts w:ascii="Tahoma" w:hAnsi="Tahoma" w:cs="Tahoma"/>
          <w:b/>
          <w:bCs/>
          <w:sz w:val="20"/>
          <w:szCs w:val="20"/>
        </w:rPr>
        <w:t>ФИО</w:t>
      </w:r>
    </w:p>
    <w:p w:rsidR="008B5C75" w:rsidRPr="0089693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8B5C75" w:rsidRPr="0089693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89693F">
        <w:rPr>
          <w:rFonts w:ascii="Tahoma" w:hAnsi="Tahoma" w:cs="Tahoma"/>
          <w:bCs/>
          <w:sz w:val="20"/>
          <w:szCs w:val="20"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Pr="0089693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89693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89693F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89693F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89693F">
        <w:rPr>
          <w:rFonts w:ascii="Tahoma" w:hAnsi="Tahoma" w:cs="Tahoma"/>
          <w:b/>
          <w:sz w:val="20"/>
          <w:szCs w:val="20"/>
        </w:rPr>
        <w:t xml:space="preserve">Поставщик)   </w:t>
      </w:r>
      <w:proofErr w:type="gramEnd"/>
      <w:r w:rsidRPr="0089693F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89693F">
        <w:rPr>
          <w:rFonts w:ascii="Tahoma" w:hAnsi="Tahoma" w:cs="Tahoma"/>
          <w:b/>
          <w:bCs/>
          <w:sz w:val="20"/>
          <w:szCs w:val="20"/>
        </w:rPr>
        <w:t>ФИО</w:t>
      </w:r>
    </w:p>
    <w:p w:rsidR="008B5C75" w:rsidRPr="0089693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89693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89693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89693F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89693F">
        <w:rPr>
          <w:rFonts w:ascii="Tahoma" w:hAnsi="Tahoma" w:cs="Tahoma"/>
          <w:b/>
          <w:sz w:val="20"/>
          <w:szCs w:val="20"/>
        </w:rPr>
        <w:t>Приложения (при наличии):</w:t>
      </w:r>
      <w:r w:rsidRPr="0089693F">
        <w:rPr>
          <w:rFonts w:ascii="Tahoma" w:hAnsi="Tahoma" w:cs="Tahoma"/>
          <w:sz w:val="20"/>
          <w:szCs w:val="20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5A35"/>
    <w:rsid w:val="002D685F"/>
    <w:rsid w:val="002E7B0D"/>
    <w:rsid w:val="002F086A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693F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910092E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1EEA1-4772-4693-82CF-2AE31F0DC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4</Pages>
  <Words>1536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Высеканец Ольга Владимировна</cp:lastModifiedBy>
  <cp:revision>253</cp:revision>
  <cp:lastPrinted>2017-12-05T13:43:00Z</cp:lastPrinted>
  <dcterms:created xsi:type="dcterms:W3CDTF">2017-02-22T08:31:00Z</dcterms:created>
  <dcterms:modified xsi:type="dcterms:W3CDTF">2025-04-24T13:57:00Z</dcterms:modified>
</cp:coreProperties>
</file>