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bookmarkStart w:id="0" w:name="_Toc450918090"/>
            <w:bookmarkStart w:id="1" w:name="_Toc458791447"/>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rPr>
            </w:pPr>
          </w:p>
        </w:tc>
        <w:tc>
          <w:tcPr>
            <w:tcW w:w="1984" w:type="dxa"/>
            <w:vMerge w:val="restart"/>
            <w:vAlign w:val="center"/>
          </w:tcPr>
          <w:p w:rsidR="00984EBD" w:rsidRPr="00953331" w:rsidRDefault="00984EBD" w:rsidP="007A6EDC">
            <w:pPr>
              <w:jc w:val="center"/>
              <w:rPr>
                <w:rFonts w:ascii="Tahoma" w:hAnsi="Tahoma" w:cs="Tahoma"/>
                <w:sz w:val="10"/>
                <w:szCs w:val="10"/>
              </w:rPr>
            </w:pPr>
            <w:r w:rsidRPr="00953331">
              <w:rPr>
                <w:rFonts w:ascii="Tahoma" w:hAnsi="Tahoma" w:cs="Tahoma"/>
                <w:noProof/>
                <w:sz w:val="24"/>
              </w:rPr>
              <w:drawing>
                <wp:inline distT="0" distB="0" distL="0" distR="0" wp14:anchorId="28DE1875" wp14:editId="6B5D0416">
                  <wp:extent cx="1153160" cy="1089025"/>
                  <wp:effectExtent l="0" t="0" r="0" b="0"/>
                  <wp:docPr id="8"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rPr>
            </w:pPr>
          </w:p>
        </w:tc>
        <w:tc>
          <w:tcPr>
            <w:tcW w:w="1984" w:type="dxa"/>
            <w:vMerge/>
            <w:vAlign w:val="center"/>
          </w:tcPr>
          <w:p w:rsidR="00984EBD" w:rsidRPr="00953331" w:rsidRDefault="00984EBD" w:rsidP="007A6EDC">
            <w:pPr>
              <w:jc w:val="center"/>
              <w:rPr>
                <w:rFonts w:ascii="Tahoma" w:hAnsi="Tahoma" w:cs="Tahoma"/>
              </w:rPr>
            </w:pP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rPr>
            </w:pPr>
          </w:p>
        </w:tc>
        <w:tc>
          <w:tcPr>
            <w:tcW w:w="1984" w:type="dxa"/>
            <w:vMerge/>
          </w:tcPr>
          <w:p w:rsidR="00984EBD" w:rsidRPr="00953331" w:rsidRDefault="00984EBD" w:rsidP="007A6EDC">
            <w:pPr>
              <w:rPr>
                <w:rFonts w:ascii="Tahoma" w:hAnsi="Tahoma" w:cs="Tahoma"/>
                <w:sz w:val="16"/>
                <w:szCs w:val="16"/>
              </w:rPr>
            </w:pP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rPr>
            </w:pPr>
          </w:p>
        </w:tc>
        <w:tc>
          <w:tcPr>
            <w:tcW w:w="1984" w:type="dxa"/>
            <w:vMerge/>
          </w:tcPr>
          <w:p w:rsidR="00984EBD" w:rsidRPr="00953331" w:rsidRDefault="00984EBD" w:rsidP="007A6EDC">
            <w:pPr>
              <w:rPr>
                <w:rFonts w:ascii="Tahoma" w:hAnsi="Tahoma" w:cs="Tahoma"/>
                <w:sz w:val="16"/>
                <w:szCs w:val="16"/>
              </w:rPr>
            </w:pP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lang w:val="en-US"/>
              </w:rPr>
            </w:pPr>
          </w:p>
        </w:tc>
        <w:tc>
          <w:tcPr>
            <w:tcW w:w="1984" w:type="dxa"/>
            <w:vMerge/>
          </w:tcPr>
          <w:p w:rsidR="00984EBD" w:rsidRPr="00953331" w:rsidRDefault="00984EBD" w:rsidP="007A6EDC">
            <w:pPr>
              <w:rPr>
                <w:rFonts w:ascii="Tahoma" w:hAnsi="Tahoma" w:cs="Tahoma"/>
                <w:sz w:val="16"/>
                <w:szCs w:val="16"/>
                <w:lang w:val="en-US"/>
              </w:rPr>
            </w:pP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lang w:val="en-US"/>
              </w:rPr>
            </w:pPr>
          </w:p>
        </w:tc>
        <w:tc>
          <w:tcPr>
            <w:tcW w:w="1984" w:type="dxa"/>
            <w:vMerge/>
          </w:tcPr>
          <w:p w:rsidR="00984EBD" w:rsidRPr="00953331" w:rsidRDefault="00984EBD" w:rsidP="007A6EDC">
            <w:pPr>
              <w:rPr>
                <w:rFonts w:ascii="Tahoma" w:hAnsi="Tahoma" w:cs="Tahoma"/>
                <w:sz w:val="16"/>
                <w:szCs w:val="16"/>
                <w:lang w:val="en-US"/>
              </w:rPr>
            </w:pP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lang w:val="en-US"/>
              </w:rPr>
            </w:pPr>
          </w:p>
        </w:tc>
        <w:tc>
          <w:tcPr>
            <w:tcW w:w="1984" w:type="dxa"/>
            <w:vMerge/>
          </w:tcPr>
          <w:p w:rsidR="00984EBD" w:rsidRPr="00953331" w:rsidRDefault="00984EBD" w:rsidP="007A6EDC">
            <w:pPr>
              <w:rPr>
                <w:rFonts w:ascii="Tahoma" w:hAnsi="Tahoma" w:cs="Tahoma"/>
                <w:sz w:val="16"/>
                <w:szCs w:val="16"/>
                <w:lang w:val="en-US"/>
              </w:rPr>
            </w:pP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lang w:val="en-US"/>
              </w:rPr>
            </w:pPr>
          </w:p>
        </w:tc>
        <w:tc>
          <w:tcPr>
            <w:tcW w:w="1984" w:type="dxa"/>
            <w:vMerge/>
          </w:tcPr>
          <w:p w:rsidR="00984EBD" w:rsidRPr="00953331" w:rsidRDefault="00984EBD" w:rsidP="007A6EDC">
            <w:pPr>
              <w:rPr>
                <w:rFonts w:ascii="Tahoma" w:hAnsi="Tahoma" w:cs="Tahoma"/>
                <w:sz w:val="16"/>
                <w:szCs w:val="16"/>
                <w:lang w:val="en-US"/>
              </w:rPr>
            </w:pPr>
          </w:p>
        </w:tc>
      </w:tr>
      <w:tr w:rsidR="00984EBD" w:rsidRPr="00953331" w:rsidTr="007A6EDC">
        <w:trPr>
          <w:trHeight w:val="215"/>
        </w:trPr>
        <w:tc>
          <w:tcPr>
            <w:tcW w:w="2835" w:type="dxa"/>
            <w:vAlign w:val="center"/>
          </w:tcPr>
          <w:p w:rsidR="00984EBD" w:rsidRPr="00953331" w:rsidRDefault="00984EBD" w:rsidP="007A6EDC">
            <w:pPr>
              <w:rPr>
                <w:rFonts w:ascii="Tahoma" w:hAnsi="Tahoma" w:cs="Tahoma"/>
                <w:sz w:val="16"/>
                <w:szCs w:val="16"/>
              </w:rPr>
            </w:pPr>
          </w:p>
        </w:tc>
        <w:tc>
          <w:tcPr>
            <w:tcW w:w="2268" w:type="dxa"/>
            <w:shd w:val="clear" w:color="auto" w:fill="auto"/>
            <w:vAlign w:val="center"/>
          </w:tcPr>
          <w:p w:rsidR="00984EBD" w:rsidRPr="00953331" w:rsidRDefault="00984EBD" w:rsidP="007A6EDC">
            <w:pPr>
              <w:rPr>
                <w:rFonts w:ascii="Tahoma" w:hAnsi="Tahoma" w:cs="Tahoma"/>
                <w:sz w:val="16"/>
                <w:szCs w:val="16"/>
              </w:rPr>
            </w:pPr>
          </w:p>
        </w:tc>
        <w:tc>
          <w:tcPr>
            <w:tcW w:w="2126" w:type="dxa"/>
            <w:vAlign w:val="center"/>
          </w:tcPr>
          <w:p w:rsidR="00984EBD" w:rsidRPr="00953331" w:rsidRDefault="00984EBD" w:rsidP="007A6EDC">
            <w:pPr>
              <w:rPr>
                <w:rFonts w:ascii="Tahoma" w:hAnsi="Tahoma" w:cs="Tahoma"/>
                <w:sz w:val="16"/>
                <w:szCs w:val="16"/>
                <w:lang w:val="en-US"/>
              </w:rPr>
            </w:pPr>
          </w:p>
        </w:tc>
        <w:tc>
          <w:tcPr>
            <w:tcW w:w="1984" w:type="dxa"/>
            <w:vMerge/>
          </w:tcPr>
          <w:p w:rsidR="00984EBD" w:rsidRPr="00953331" w:rsidRDefault="00984EBD" w:rsidP="007A6EDC">
            <w:pPr>
              <w:rPr>
                <w:rFonts w:ascii="Tahoma" w:hAnsi="Tahoma" w:cs="Tahoma"/>
                <w:sz w:val="16"/>
                <w:szCs w:val="16"/>
                <w:lang w:val="en-US"/>
              </w:rPr>
            </w:pPr>
          </w:p>
        </w:tc>
      </w:tr>
    </w:tbl>
    <w:p w:rsidR="00984EBD" w:rsidRPr="00953331" w:rsidRDefault="00984EBD" w:rsidP="00984EBD">
      <w:pPr>
        <w:tabs>
          <w:tab w:val="left" w:pos="1140"/>
        </w:tabs>
        <w:rPr>
          <w:rFonts w:ascii="Tahoma" w:hAnsi="Tahoma" w:cs="Tahoma"/>
          <w:sz w:val="24"/>
        </w:rPr>
      </w:pPr>
    </w:p>
    <w:p w:rsidR="00984EBD" w:rsidRPr="00953331" w:rsidRDefault="00984EBD" w:rsidP="00984EBD">
      <w:pPr>
        <w:tabs>
          <w:tab w:val="left" w:pos="1140"/>
        </w:tabs>
        <w:rPr>
          <w:rFonts w:ascii="Tahoma" w:hAnsi="Tahoma" w:cs="Tahoma"/>
          <w:sz w:val="24"/>
        </w:rPr>
      </w:pPr>
    </w:p>
    <w:p w:rsidR="00984EBD" w:rsidRPr="00953331" w:rsidRDefault="00984EBD" w:rsidP="00984EBD">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984EBD" w:rsidRPr="00953331" w:rsidTr="007A6EDC">
        <w:trPr>
          <w:trHeight w:val="856"/>
        </w:trPr>
        <w:tc>
          <w:tcPr>
            <w:tcW w:w="5670" w:type="dxa"/>
            <w:shd w:val="clear" w:color="auto" w:fill="auto"/>
          </w:tcPr>
          <w:p w:rsidR="00984EBD" w:rsidRPr="00953331" w:rsidRDefault="00427614" w:rsidP="007A6EDC">
            <w:pPr>
              <w:tabs>
                <w:tab w:val="left" w:pos="5783"/>
              </w:tabs>
              <w:rPr>
                <w:rFonts w:ascii="Tahoma" w:hAnsi="Tahoma" w:cs="Tahoma"/>
                <w:sz w:val="24"/>
              </w:rPr>
            </w:pPr>
            <w:r w:rsidRPr="00427614">
              <w:rPr>
                <w:rFonts w:ascii="Tahoma" w:hAnsi="Tahoma" w:cs="Tahoma"/>
                <w:sz w:val="24"/>
              </w:rPr>
              <w:t>26.03.2025</w:t>
            </w:r>
            <w:r>
              <w:rPr>
                <w:rFonts w:ascii="Tahoma" w:hAnsi="Tahoma" w:cs="Tahoma"/>
                <w:sz w:val="24"/>
              </w:rPr>
              <w:t xml:space="preserve"> </w:t>
            </w:r>
            <w:r w:rsidR="00984EBD" w:rsidRPr="00953331">
              <w:rPr>
                <w:rFonts w:ascii="Tahoma" w:hAnsi="Tahoma" w:cs="Tahoma"/>
                <w:sz w:val="24"/>
              </w:rPr>
              <w:t xml:space="preserve">№ </w:t>
            </w:r>
            <w:r w:rsidRPr="00427614">
              <w:rPr>
                <w:rFonts w:ascii="Tahoma" w:hAnsi="Tahoma" w:cs="Tahoma"/>
                <w:sz w:val="24"/>
              </w:rPr>
              <w:t>ЗФ/11305-исх</w:t>
            </w:r>
          </w:p>
          <w:p w:rsidR="00984EBD" w:rsidRPr="00953331" w:rsidRDefault="00984EBD" w:rsidP="007A6EDC">
            <w:pPr>
              <w:spacing w:before="120"/>
              <w:rPr>
                <w:rFonts w:ascii="Tahoma" w:hAnsi="Tahoma" w:cs="Tahoma"/>
                <w:sz w:val="24"/>
              </w:rPr>
            </w:pPr>
            <w:r w:rsidRPr="00953331">
              <w:rPr>
                <w:rFonts w:ascii="Tahoma" w:hAnsi="Tahoma" w:cs="Tahoma"/>
                <w:sz w:val="24"/>
              </w:rPr>
              <w:t>На № ___________ от __________</w:t>
            </w:r>
          </w:p>
        </w:tc>
        <w:tc>
          <w:tcPr>
            <w:tcW w:w="4384" w:type="dxa"/>
            <w:shd w:val="clear" w:color="auto" w:fill="auto"/>
          </w:tcPr>
          <w:p w:rsidR="00984EBD" w:rsidRPr="00953331" w:rsidRDefault="00984EBD" w:rsidP="007A6EDC">
            <w:pPr>
              <w:ind w:left="1451" w:hanging="1414"/>
              <w:rPr>
                <w:rFonts w:ascii="Tahoma" w:hAnsi="Tahoma" w:cs="Tahoma"/>
                <w:b/>
                <w:sz w:val="24"/>
              </w:rPr>
            </w:pPr>
            <w:r w:rsidRPr="00953331">
              <w:rPr>
                <w:rFonts w:ascii="Tahoma" w:hAnsi="Tahoma" w:cs="Tahoma"/>
                <w:b/>
                <w:sz w:val="24"/>
              </w:rPr>
              <w:t>Участнику закупочной</w:t>
            </w:r>
          </w:p>
          <w:p w:rsidR="00984EBD" w:rsidRPr="00953331" w:rsidRDefault="00984EBD" w:rsidP="007A6EDC">
            <w:pPr>
              <w:ind w:left="37"/>
              <w:rPr>
                <w:rFonts w:ascii="Tahoma" w:hAnsi="Tahoma" w:cs="Tahoma"/>
                <w:sz w:val="24"/>
              </w:rPr>
            </w:pPr>
            <w:r w:rsidRPr="00953331">
              <w:rPr>
                <w:rFonts w:ascii="Tahoma" w:hAnsi="Tahoma" w:cs="Tahoma"/>
                <w:b/>
                <w:sz w:val="24"/>
              </w:rPr>
              <w:t>процедуры</w:t>
            </w:r>
          </w:p>
        </w:tc>
      </w:tr>
    </w:tbl>
    <w:p w:rsidR="00984EBD" w:rsidRPr="00953331" w:rsidRDefault="00984EBD" w:rsidP="00984EBD">
      <w:pPr>
        <w:rPr>
          <w:rFonts w:ascii="Tahoma" w:hAnsi="Tahoma" w:cs="Tahoma"/>
        </w:rPr>
      </w:pPr>
    </w:p>
    <w:p w:rsidR="00984EBD" w:rsidRPr="00953331" w:rsidRDefault="00984EBD" w:rsidP="00984EBD">
      <w:pPr>
        <w:pStyle w:val="3"/>
        <w:tabs>
          <w:tab w:val="clear" w:pos="360"/>
          <w:tab w:val="num" w:pos="426"/>
        </w:tabs>
        <w:spacing w:before="0" w:after="0"/>
        <w:ind w:left="0" w:right="3968" w:firstLine="0"/>
        <w:jc w:val="left"/>
        <w:rPr>
          <w:rFonts w:ascii="Tahoma" w:hAnsi="Tahoma" w:cs="Tahoma"/>
          <w:b/>
        </w:rPr>
      </w:pPr>
      <w:r w:rsidRPr="00953331">
        <w:rPr>
          <w:rFonts w:ascii="Tahoma" w:hAnsi="Tahoma" w:cs="Tahoma"/>
          <w:b/>
        </w:rPr>
        <w:t>О направлении приглашения к участию в закупочной процедуре</w:t>
      </w:r>
      <w:bookmarkEnd w:id="0"/>
      <w:bookmarkEnd w:id="1"/>
      <w:r w:rsidRPr="00953331">
        <w:rPr>
          <w:rFonts w:ascii="Tahoma" w:hAnsi="Tahoma" w:cs="Tahoma"/>
          <w:b/>
        </w:rPr>
        <w:t xml:space="preserve"> по предмету закупки </w:t>
      </w:r>
      <w:r>
        <w:rPr>
          <w:rFonts w:ascii="Tahoma" w:hAnsi="Tahoma" w:cs="Tahoma"/>
          <w:b/>
        </w:rPr>
        <w:t>№ 160706</w:t>
      </w:r>
    </w:p>
    <w:p w:rsidR="00984EBD" w:rsidRPr="00244110" w:rsidRDefault="00984EBD" w:rsidP="00984EBD">
      <w:pPr>
        <w:rPr>
          <w:rFonts w:ascii="Tahoma" w:hAnsi="Tahoma" w:cs="Tahoma"/>
          <w:sz w:val="24"/>
        </w:rPr>
      </w:pPr>
    </w:p>
    <w:p w:rsidR="00984EBD" w:rsidRPr="00244110" w:rsidRDefault="00984EBD" w:rsidP="00984EBD">
      <w:pPr>
        <w:rPr>
          <w:rFonts w:ascii="Tahoma" w:hAnsi="Tahoma" w:cs="Tahoma"/>
          <w:sz w:val="24"/>
        </w:rPr>
      </w:pPr>
    </w:p>
    <w:p w:rsidR="00984EBD" w:rsidRPr="00244110" w:rsidRDefault="00984EBD" w:rsidP="00984EBD">
      <w:pPr>
        <w:rPr>
          <w:rFonts w:ascii="Tahoma" w:hAnsi="Tahoma" w:cs="Tahoma"/>
          <w:sz w:val="24"/>
        </w:rPr>
      </w:pPr>
    </w:p>
    <w:p w:rsidR="00984EBD" w:rsidRDefault="00984EBD" w:rsidP="00984EBD">
      <w:pPr>
        <w:ind w:firstLine="709"/>
        <w:jc w:val="both"/>
        <w:rPr>
          <w:rFonts w:ascii="Tahoma" w:hAnsi="Tahoma" w:cs="Tahoma"/>
          <w:sz w:val="24"/>
        </w:rPr>
      </w:pPr>
      <w:r w:rsidRPr="00953331">
        <w:rPr>
          <w:rFonts w:ascii="Tahoma" w:hAnsi="Tahoma" w:cs="Tahoma"/>
          <w:sz w:val="24"/>
        </w:rPr>
        <w:t>Заполярный филиал ПАО «ГМК «Норильский никель» (далее – ЗФ, Компания соответственно) приглашает Вас принять участие в следующей закупочной процедуре:</w:t>
      </w:r>
    </w:p>
    <w:p w:rsidR="00984EBD" w:rsidRPr="00953331" w:rsidRDefault="00984EBD" w:rsidP="00984EBD">
      <w:pPr>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329"/>
        <w:gridCol w:w="6732"/>
      </w:tblGrid>
      <w:tr w:rsidR="00984EBD" w:rsidRPr="00953331" w:rsidTr="007A6EDC">
        <w:tc>
          <w:tcPr>
            <w:tcW w:w="1285" w:type="pct"/>
            <w:shd w:val="clear" w:color="auto" w:fill="auto"/>
          </w:tcPr>
          <w:p w:rsidR="00984EBD" w:rsidRPr="00953331" w:rsidRDefault="00984EBD" w:rsidP="00984EBD">
            <w:pPr>
              <w:numPr>
                <w:ilvl w:val="0"/>
                <w:numId w:val="3"/>
              </w:numPr>
              <w:tabs>
                <w:tab w:val="left" w:pos="215"/>
              </w:tabs>
              <w:ind w:left="0" w:firstLine="0"/>
              <w:jc w:val="both"/>
              <w:rPr>
                <w:rFonts w:ascii="Tahoma" w:hAnsi="Tahoma" w:cs="Tahoma"/>
                <w:sz w:val="20"/>
                <w:szCs w:val="20"/>
              </w:rPr>
            </w:pPr>
            <w:r w:rsidRPr="00953331">
              <w:rPr>
                <w:rFonts w:ascii="Tahoma" w:hAnsi="Tahoma" w:cs="Tahoma"/>
                <w:sz w:val="20"/>
                <w:szCs w:val="20"/>
              </w:rPr>
              <w:t>Предмет закупки</w:t>
            </w:r>
          </w:p>
        </w:tc>
        <w:tc>
          <w:tcPr>
            <w:tcW w:w="3715" w:type="pct"/>
            <w:shd w:val="clear" w:color="auto" w:fill="auto"/>
          </w:tcPr>
          <w:p w:rsidR="00984EBD" w:rsidRPr="00953331" w:rsidRDefault="00984EBD" w:rsidP="007A6EDC">
            <w:pPr>
              <w:pStyle w:val="a0"/>
              <w:tabs>
                <w:tab w:val="left" w:pos="661"/>
              </w:tabs>
              <w:rPr>
                <w:rFonts w:ascii="Tahoma" w:hAnsi="Tahoma" w:cs="Tahoma"/>
                <w:sz w:val="20"/>
                <w:szCs w:val="20"/>
              </w:rPr>
            </w:pPr>
            <w:r>
              <w:rPr>
                <w:rFonts w:ascii="Tahoma" w:hAnsi="Tahoma" w:cs="Tahoma"/>
                <w:sz w:val="20"/>
                <w:szCs w:val="20"/>
              </w:rPr>
              <w:t>№ 160706 «</w:t>
            </w:r>
            <w:r w:rsidR="00243F55" w:rsidRPr="00243F55">
              <w:rPr>
                <w:rFonts w:ascii="Tahoma" w:hAnsi="Tahoma" w:cs="Tahoma"/>
                <w:sz w:val="20"/>
                <w:szCs w:val="20"/>
              </w:rPr>
              <w:t>Выполнение работ по производственному экологическому контролю (мониторингу) в период ликвидации рудника «Гипсовый-Тихоозерский</w:t>
            </w:r>
            <w:r>
              <w:rPr>
                <w:rFonts w:ascii="Tahoma" w:hAnsi="Tahoma" w:cs="Tahoma"/>
                <w:sz w:val="20"/>
                <w:szCs w:val="20"/>
              </w:rPr>
              <w:t>».</w:t>
            </w:r>
          </w:p>
          <w:p w:rsidR="00984EBD" w:rsidRPr="00953331" w:rsidRDefault="00984EBD" w:rsidP="007A6EDC">
            <w:pPr>
              <w:tabs>
                <w:tab w:val="left" w:pos="1080"/>
              </w:tabs>
              <w:suppressAutoHyphens/>
              <w:jc w:val="both"/>
              <w:rPr>
                <w:rFonts w:ascii="Tahoma" w:hAnsi="Tahoma" w:cs="Tahoma"/>
                <w:sz w:val="20"/>
                <w:szCs w:val="20"/>
              </w:rPr>
            </w:pPr>
          </w:p>
          <w:p w:rsidR="00984EBD" w:rsidRPr="00953331" w:rsidRDefault="00984EBD" w:rsidP="007A6EDC">
            <w:pPr>
              <w:tabs>
                <w:tab w:val="left" w:pos="1080"/>
              </w:tabs>
              <w:suppressAutoHyphens/>
              <w:jc w:val="both"/>
              <w:rPr>
                <w:rFonts w:ascii="Tahoma" w:hAnsi="Tahoma" w:cs="Tahoma"/>
                <w:sz w:val="20"/>
                <w:szCs w:val="20"/>
                <w:u w:val="single"/>
              </w:rPr>
            </w:pPr>
            <w:r>
              <w:rPr>
                <w:rFonts w:ascii="Tahoma" w:hAnsi="Tahoma" w:cs="Tahoma"/>
                <w:sz w:val="20"/>
                <w:szCs w:val="20"/>
              </w:rPr>
              <w:t xml:space="preserve">Состав и требования изложены в настоящем приглашении и его приложениях, размещены в системе </w:t>
            </w:r>
            <w:r>
              <w:rPr>
                <w:rFonts w:ascii="Tahoma" w:hAnsi="Tahoma" w:cs="Tahoma"/>
                <w:sz w:val="20"/>
                <w:szCs w:val="20"/>
                <w:lang w:val="en-US"/>
              </w:rPr>
              <w:t>SAP</w:t>
            </w:r>
            <w:r>
              <w:rPr>
                <w:rFonts w:ascii="Tahoma" w:hAnsi="Tahoma" w:cs="Tahoma"/>
                <w:sz w:val="20"/>
                <w:szCs w:val="20"/>
              </w:rPr>
              <w:t xml:space="preserve"> </w:t>
            </w:r>
            <w:r>
              <w:rPr>
                <w:rFonts w:ascii="Tahoma" w:hAnsi="Tahoma" w:cs="Tahoma"/>
                <w:sz w:val="20"/>
                <w:szCs w:val="20"/>
                <w:lang w:val="en-US"/>
              </w:rPr>
              <w:t>SRM</w:t>
            </w:r>
            <w:r>
              <w:rPr>
                <w:rFonts w:ascii="Tahoma" w:hAnsi="Tahoma" w:cs="Tahoma"/>
                <w:sz w:val="20"/>
                <w:szCs w:val="20"/>
              </w:rPr>
              <w:t xml:space="preserve"> по адресу </w:t>
            </w:r>
            <w:hyperlink r:id="rId8" w:history="1">
              <w:r>
                <w:rPr>
                  <w:rStyle w:val="a8"/>
                  <w:rFonts w:ascii="Tahoma" w:hAnsi="Tahoma" w:cs="Tahoma"/>
                  <w:sz w:val="20"/>
                  <w:szCs w:val="20"/>
                </w:rPr>
                <w:t>https://srm.nornik.ru</w:t>
              </w:r>
            </w:hyperlink>
            <w:r>
              <w:rPr>
                <w:rFonts w:ascii="Tahoma" w:hAnsi="Tahoma" w:cs="Tahoma"/>
              </w:rPr>
              <w:t>:</w:t>
            </w:r>
            <w:r>
              <w:rPr>
                <w:rFonts w:ascii="Tahoma" w:hAnsi="Tahoma" w:cs="Tahoma"/>
                <w:sz w:val="20"/>
                <w:szCs w:val="20"/>
              </w:rPr>
              <w:t xml:space="preserve"> </w:t>
            </w:r>
            <w:r w:rsidRPr="00243F55">
              <w:rPr>
                <w:rFonts w:ascii="Tahoma" w:hAnsi="Tahoma" w:cs="Tahoma"/>
                <w:sz w:val="20"/>
                <w:szCs w:val="20"/>
              </w:rPr>
              <w:t xml:space="preserve">№ </w:t>
            </w:r>
            <w:bookmarkStart w:id="2" w:name="_GoBack"/>
            <w:r w:rsidR="00EC4973" w:rsidRPr="00EC4973">
              <w:rPr>
                <w:rFonts w:ascii="Tahoma" w:hAnsi="Tahoma" w:cs="Tahoma"/>
                <w:sz w:val="20"/>
                <w:szCs w:val="20"/>
              </w:rPr>
              <w:t>20044926/2</w:t>
            </w:r>
            <w:bookmarkEnd w:id="2"/>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s>
              <w:ind w:left="0" w:firstLine="0"/>
              <w:jc w:val="both"/>
              <w:rPr>
                <w:rFonts w:ascii="Tahoma" w:hAnsi="Tahoma" w:cs="Tahoma"/>
                <w:sz w:val="20"/>
                <w:szCs w:val="20"/>
              </w:rPr>
            </w:pPr>
            <w:r w:rsidRPr="00953331">
              <w:rPr>
                <w:rFonts w:ascii="Tahoma" w:hAnsi="Tahoma" w:cs="Tahoma"/>
                <w:sz w:val="20"/>
                <w:szCs w:val="20"/>
              </w:rPr>
              <w:t>Инструмент проведения закупки</w:t>
            </w:r>
          </w:p>
        </w:tc>
        <w:tc>
          <w:tcPr>
            <w:tcW w:w="3715" w:type="pct"/>
            <w:shd w:val="clear" w:color="auto" w:fill="auto"/>
          </w:tcPr>
          <w:p w:rsidR="00984EBD" w:rsidRPr="00953331" w:rsidRDefault="00984EBD" w:rsidP="007A6EDC">
            <w:pPr>
              <w:tabs>
                <w:tab w:val="num" w:pos="426"/>
              </w:tabs>
              <w:jc w:val="both"/>
              <w:rPr>
                <w:rFonts w:ascii="Tahoma" w:hAnsi="Tahoma" w:cs="Tahoma"/>
                <w:i/>
                <w:sz w:val="20"/>
                <w:szCs w:val="20"/>
              </w:rPr>
            </w:pPr>
            <w:r>
              <w:rPr>
                <w:rFonts w:ascii="Tahoma" w:hAnsi="Tahoma" w:cs="Tahoma"/>
                <w:sz w:val="20"/>
                <w:szCs w:val="20"/>
              </w:rPr>
              <w:t>Тендер с запросом цен</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s>
              <w:ind w:left="0" w:firstLine="0"/>
              <w:jc w:val="both"/>
              <w:rPr>
                <w:rFonts w:ascii="Tahoma" w:hAnsi="Tahoma" w:cs="Tahoma"/>
                <w:sz w:val="20"/>
                <w:szCs w:val="20"/>
              </w:rPr>
            </w:pPr>
            <w:r w:rsidRPr="00953331">
              <w:rPr>
                <w:rFonts w:ascii="Tahoma" w:hAnsi="Tahoma" w:cs="Tahoma"/>
                <w:sz w:val="20"/>
                <w:szCs w:val="20"/>
              </w:rPr>
              <w:t>Срок подачи предложения</w:t>
            </w:r>
          </w:p>
        </w:tc>
        <w:tc>
          <w:tcPr>
            <w:tcW w:w="3715" w:type="pct"/>
            <w:shd w:val="clear" w:color="auto" w:fill="auto"/>
          </w:tcPr>
          <w:p w:rsidR="00984EBD" w:rsidRPr="00953331" w:rsidRDefault="00984EBD" w:rsidP="007A6EDC">
            <w:pPr>
              <w:tabs>
                <w:tab w:val="num" w:pos="426"/>
              </w:tabs>
              <w:jc w:val="both"/>
              <w:rPr>
                <w:rFonts w:ascii="Tahoma" w:hAnsi="Tahoma" w:cs="Tahoma"/>
                <w:sz w:val="20"/>
                <w:szCs w:val="20"/>
              </w:rPr>
            </w:pPr>
            <w:r w:rsidRPr="00953331">
              <w:rPr>
                <w:rFonts w:ascii="Tahoma" w:hAnsi="Tahoma" w:cs="Tahoma"/>
                <w:sz w:val="20"/>
                <w:szCs w:val="20"/>
              </w:rPr>
              <w:t xml:space="preserve">Указан в системе </w:t>
            </w:r>
            <w:r w:rsidRPr="00953331">
              <w:rPr>
                <w:rFonts w:ascii="Tahoma" w:hAnsi="Tahoma" w:cs="Tahoma"/>
                <w:sz w:val="20"/>
                <w:szCs w:val="20"/>
                <w:lang w:val="en-US"/>
              </w:rPr>
              <w:t>SAP</w:t>
            </w:r>
            <w:r w:rsidRPr="00953331">
              <w:rPr>
                <w:rFonts w:ascii="Tahoma" w:hAnsi="Tahoma" w:cs="Tahoma"/>
                <w:sz w:val="20"/>
                <w:szCs w:val="20"/>
              </w:rPr>
              <w:t xml:space="preserve"> </w:t>
            </w:r>
            <w:r w:rsidRPr="00953331">
              <w:rPr>
                <w:rFonts w:ascii="Tahoma" w:hAnsi="Tahoma" w:cs="Tahoma"/>
                <w:sz w:val="20"/>
                <w:szCs w:val="20"/>
                <w:lang w:val="en-US"/>
              </w:rPr>
              <w:t>SRM</w:t>
            </w:r>
            <w:r w:rsidRPr="00953331">
              <w:rPr>
                <w:rFonts w:ascii="Tahoma" w:hAnsi="Tahoma" w:cs="Tahoma"/>
                <w:sz w:val="20"/>
                <w:szCs w:val="20"/>
              </w:rPr>
              <w:t xml:space="preserve"> (</w:t>
            </w:r>
            <w:hyperlink r:id="rId9" w:history="1">
              <w:r w:rsidRPr="00953331">
                <w:rPr>
                  <w:rStyle w:val="a8"/>
                  <w:rFonts w:ascii="Tahoma" w:hAnsi="Tahoma" w:cs="Tahoma"/>
                  <w:sz w:val="20"/>
                  <w:szCs w:val="20"/>
                </w:rPr>
                <w:t>https://srm.nornik.ru</w:t>
              </w:r>
            </w:hyperlink>
            <w:r w:rsidRPr="00953331">
              <w:rPr>
                <w:rFonts w:ascii="Tahoma" w:hAnsi="Tahoma" w:cs="Tahoma"/>
                <w:sz w:val="20"/>
                <w:szCs w:val="20"/>
              </w:rPr>
              <w:t>).</w:t>
            </w:r>
          </w:p>
          <w:p w:rsidR="00984EBD" w:rsidRPr="00953331" w:rsidRDefault="00984EBD" w:rsidP="007A6EDC">
            <w:pPr>
              <w:tabs>
                <w:tab w:val="num" w:pos="426"/>
              </w:tabs>
              <w:jc w:val="both"/>
              <w:rPr>
                <w:rFonts w:ascii="Tahoma" w:hAnsi="Tahoma" w:cs="Tahoma"/>
                <w:sz w:val="20"/>
                <w:szCs w:val="20"/>
              </w:rPr>
            </w:pPr>
            <w:r w:rsidRPr="00953331">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s>
              <w:ind w:left="0" w:firstLine="0"/>
              <w:jc w:val="both"/>
              <w:rPr>
                <w:rFonts w:ascii="Tahoma" w:hAnsi="Tahoma" w:cs="Tahoma"/>
                <w:sz w:val="20"/>
                <w:szCs w:val="20"/>
              </w:rPr>
            </w:pPr>
            <w:r w:rsidRPr="00953331">
              <w:rPr>
                <w:rFonts w:ascii="Tahoma" w:hAnsi="Tahoma" w:cs="Tahoma"/>
                <w:sz w:val="20"/>
                <w:szCs w:val="20"/>
              </w:rPr>
              <w:t>Базис закупки</w:t>
            </w:r>
          </w:p>
        </w:tc>
        <w:tc>
          <w:tcPr>
            <w:tcW w:w="3715" w:type="pct"/>
            <w:shd w:val="clear" w:color="auto" w:fill="auto"/>
          </w:tcPr>
          <w:p w:rsidR="00984EBD" w:rsidRPr="004B1B56" w:rsidRDefault="00984EBD" w:rsidP="007A6EDC">
            <w:pPr>
              <w:tabs>
                <w:tab w:val="left" w:pos="1080"/>
              </w:tabs>
              <w:suppressAutoHyphens/>
              <w:jc w:val="both"/>
              <w:rPr>
                <w:rFonts w:ascii="Tahoma" w:hAnsi="Tahoma" w:cs="Tahoma"/>
                <w:sz w:val="20"/>
                <w:szCs w:val="20"/>
              </w:rPr>
            </w:pPr>
            <w:r w:rsidRPr="004B1B56">
              <w:rPr>
                <w:rFonts w:ascii="Tahoma" w:hAnsi="Tahoma" w:cs="Tahoma"/>
                <w:sz w:val="20"/>
                <w:szCs w:val="20"/>
              </w:rPr>
              <w:t>Указан в приложениях к настоящему приглашению.</w:t>
            </w:r>
          </w:p>
          <w:p w:rsidR="00984EBD" w:rsidRPr="004B1B56" w:rsidRDefault="00984EBD" w:rsidP="007A6EDC">
            <w:pPr>
              <w:tabs>
                <w:tab w:val="left" w:pos="1080"/>
              </w:tabs>
              <w:suppressAutoHyphens/>
              <w:jc w:val="both"/>
              <w:rPr>
                <w:rFonts w:ascii="Tahoma" w:hAnsi="Tahoma" w:cs="Tahoma"/>
                <w:sz w:val="20"/>
                <w:szCs w:val="20"/>
              </w:rPr>
            </w:pPr>
          </w:p>
          <w:p w:rsidR="00984EBD" w:rsidRPr="004B1B56" w:rsidRDefault="00984EBD" w:rsidP="00243F55">
            <w:pPr>
              <w:tabs>
                <w:tab w:val="left" w:pos="1080"/>
              </w:tabs>
              <w:suppressAutoHyphens/>
              <w:jc w:val="both"/>
              <w:rPr>
                <w:rFonts w:ascii="Tahoma" w:hAnsi="Tahoma" w:cs="Tahoma"/>
                <w:sz w:val="20"/>
                <w:szCs w:val="20"/>
              </w:rPr>
            </w:pPr>
            <w:r w:rsidRPr="004B1B56">
              <w:rPr>
                <w:rFonts w:ascii="Tahoma" w:hAnsi="Tahoma" w:cs="Tahoma"/>
                <w:sz w:val="20"/>
                <w:szCs w:val="20"/>
              </w:rPr>
              <w:t xml:space="preserve">Выполнение работ (оказание услуг) в соответствии с требованиями </w:t>
            </w:r>
            <w:r w:rsidR="00243F55">
              <w:rPr>
                <w:rFonts w:ascii="Tahoma" w:hAnsi="Tahoma" w:cs="Tahoma"/>
                <w:sz w:val="20"/>
                <w:szCs w:val="20"/>
              </w:rPr>
              <w:t>ТЗ</w:t>
            </w:r>
            <w:r w:rsidRPr="004B1B56">
              <w:rPr>
                <w:rFonts w:ascii="Tahoma" w:hAnsi="Tahoma" w:cs="Tahoma"/>
                <w:sz w:val="20"/>
                <w:szCs w:val="20"/>
              </w:rPr>
              <w:t xml:space="preserve">. При расхождении между условиями </w:t>
            </w:r>
            <w:r w:rsidR="00243F55">
              <w:rPr>
                <w:rFonts w:ascii="Tahoma" w:hAnsi="Tahoma" w:cs="Tahoma"/>
                <w:sz w:val="20"/>
                <w:szCs w:val="20"/>
              </w:rPr>
              <w:t>ТЗ</w:t>
            </w:r>
            <w:r w:rsidRPr="004B1B56">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s>
              <w:ind w:left="0" w:firstLine="0"/>
              <w:jc w:val="both"/>
              <w:rPr>
                <w:rFonts w:ascii="Tahoma" w:hAnsi="Tahoma" w:cs="Tahoma"/>
                <w:sz w:val="20"/>
                <w:szCs w:val="20"/>
              </w:rPr>
            </w:pPr>
            <w:r w:rsidRPr="00953331">
              <w:rPr>
                <w:rFonts w:ascii="Tahoma" w:hAnsi="Tahoma" w:cs="Tahoma"/>
                <w:sz w:val="20"/>
                <w:szCs w:val="20"/>
              </w:rPr>
              <w:t>Форма, условия и сроки оплаты</w:t>
            </w:r>
          </w:p>
        </w:tc>
        <w:tc>
          <w:tcPr>
            <w:tcW w:w="3715" w:type="pct"/>
            <w:shd w:val="clear" w:color="auto" w:fill="auto"/>
          </w:tcPr>
          <w:p w:rsidR="00984EBD" w:rsidRPr="00953331" w:rsidRDefault="00984EBD" w:rsidP="007A6EDC">
            <w:pPr>
              <w:jc w:val="both"/>
              <w:rPr>
                <w:rFonts w:ascii="Tahoma" w:hAnsi="Tahoma" w:cs="Tahoma"/>
                <w:sz w:val="20"/>
                <w:szCs w:val="20"/>
              </w:rPr>
            </w:pPr>
            <w:r w:rsidRPr="00953331">
              <w:rPr>
                <w:rFonts w:ascii="Tahoma" w:hAnsi="Tahoma" w:cs="Tahoma"/>
                <w:sz w:val="20"/>
                <w:szCs w:val="20"/>
              </w:rPr>
              <w:t>Порядок расчетов по сделке будет осуществляться на условиях следующего содержания:</w:t>
            </w:r>
          </w:p>
          <w:p w:rsidR="00984EBD" w:rsidRPr="00953331" w:rsidRDefault="00984EBD" w:rsidP="00984EBD">
            <w:pPr>
              <w:numPr>
                <w:ilvl w:val="0"/>
                <w:numId w:val="4"/>
              </w:numPr>
              <w:ind w:left="0" w:firstLine="0"/>
              <w:jc w:val="both"/>
              <w:rPr>
                <w:rFonts w:ascii="Tahoma" w:hAnsi="Tahoma" w:cs="Tahoma"/>
                <w:sz w:val="20"/>
                <w:szCs w:val="20"/>
              </w:rPr>
            </w:pPr>
            <w:r w:rsidRPr="00953331">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w:t>
            </w:r>
            <w:r w:rsidRPr="00953331">
              <w:rPr>
                <w:rFonts w:ascii="Tahoma" w:hAnsi="Tahoma" w:cs="Tahoma"/>
                <w:sz w:val="20"/>
                <w:szCs w:val="20"/>
              </w:rPr>
              <w:lastRenderedPageBreak/>
              <w:t>поступления оригиналов первичных документов поставщика на оплату при соблюдении установленных норм их оформления;</w:t>
            </w:r>
          </w:p>
          <w:p w:rsidR="00984EBD" w:rsidRPr="004B1B56" w:rsidRDefault="00984EBD" w:rsidP="00984EBD">
            <w:pPr>
              <w:numPr>
                <w:ilvl w:val="0"/>
                <w:numId w:val="4"/>
              </w:numPr>
              <w:ind w:left="0" w:firstLine="0"/>
              <w:jc w:val="both"/>
              <w:rPr>
                <w:rFonts w:ascii="Tahoma" w:hAnsi="Tahoma" w:cs="Tahoma"/>
                <w:sz w:val="20"/>
                <w:szCs w:val="20"/>
              </w:rPr>
            </w:pPr>
            <w:r w:rsidRPr="00953331">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s>
              <w:ind w:left="0" w:firstLine="0"/>
              <w:jc w:val="both"/>
              <w:rPr>
                <w:rFonts w:ascii="Tahoma" w:hAnsi="Tahoma" w:cs="Tahoma"/>
                <w:sz w:val="20"/>
                <w:szCs w:val="20"/>
              </w:rPr>
            </w:pPr>
            <w:r w:rsidRPr="00953331">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3715" w:type="pct"/>
            <w:shd w:val="clear" w:color="auto" w:fill="auto"/>
          </w:tcPr>
          <w:p w:rsidR="00984EBD" w:rsidRDefault="00984EBD" w:rsidP="007A6EDC">
            <w:pPr>
              <w:ind w:left="10"/>
              <w:jc w:val="both"/>
              <w:rPr>
                <w:rFonts w:ascii="Tahoma" w:hAnsi="Tahoma" w:cs="Tahoma"/>
                <w:sz w:val="20"/>
                <w:szCs w:val="20"/>
              </w:rPr>
            </w:pPr>
            <w:r>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rsidR="00984EBD" w:rsidRDefault="00427614" w:rsidP="007A6EDC">
            <w:pPr>
              <w:ind w:left="10"/>
              <w:jc w:val="both"/>
              <w:rPr>
                <w:rFonts w:ascii="Tahoma" w:hAnsi="Tahoma" w:cs="Tahoma"/>
                <w:sz w:val="20"/>
                <w:szCs w:val="20"/>
              </w:rPr>
            </w:pPr>
            <w:hyperlink r:id="rId10" w:history="1">
              <w:r w:rsidR="00984EBD">
                <w:rPr>
                  <w:rStyle w:val="a8"/>
                  <w:rFonts w:ascii="Tahoma" w:hAnsi="Tahoma" w:cs="Tahoma"/>
                  <w:sz w:val="20"/>
                  <w:szCs w:val="20"/>
                </w:rPr>
                <w:t>https://www.nornickel.ru/suppliers/tenders/instructions-and-templates/</w:t>
              </w:r>
            </w:hyperlink>
            <w:r w:rsidR="00984EBD" w:rsidRPr="00243F55">
              <w:rPr>
                <w:rStyle w:val="a8"/>
                <w:rFonts w:ascii="Tahoma" w:hAnsi="Tahoma" w:cs="Tahoma"/>
                <w:color w:val="auto"/>
                <w:sz w:val="20"/>
                <w:szCs w:val="20"/>
                <w:u w:val="none"/>
              </w:rPr>
              <w:t>.</w:t>
            </w:r>
          </w:p>
          <w:p w:rsidR="00984EBD" w:rsidRDefault="00984EBD" w:rsidP="007A6EDC">
            <w:pPr>
              <w:jc w:val="both"/>
              <w:rPr>
                <w:rFonts w:ascii="Tahoma" w:hAnsi="Tahoma" w:cs="Tahoma"/>
                <w:sz w:val="20"/>
                <w:szCs w:val="20"/>
              </w:rPr>
            </w:pPr>
          </w:p>
          <w:p w:rsidR="00984EBD" w:rsidRDefault="00984EBD" w:rsidP="007A6EDC">
            <w:pPr>
              <w:jc w:val="both"/>
              <w:rPr>
                <w:rFonts w:ascii="Tahoma" w:hAnsi="Tahoma" w:cs="Tahoma"/>
                <w:sz w:val="20"/>
                <w:szCs w:val="20"/>
              </w:rPr>
            </w:pPr>
            <w:r>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 и размещенные по адресу: </w:t>
            </w:r>
            <w:hyperlink r:id="rId11" w:anchor="accordion-obshchie-usloviya-dogovorov" w:history="1">
              <w:r>
                <w:rPr>
                  <w:rStyle w:val="a8"/>
                  <w:rFonts w:ascii="Tahoma" w:hAnsi="Tahoma" w:cs="Tahoma"/>
                  <w:sz w:val="20"/>
                  <w:szCs w:val="20"/>
                </w:rPr>
                <w:t>https://nornickel.ru/suppliers/contractual-documentation/#accordion-obshchie-usloviya-dogovorov</w:t>
              </w:r>
            </w:hyperlink>
            <w:r>
              <w:rPr>
                <w:rFonts w:ascii="Tahoma" w:hAnsi="Tahoma" w:cs="Tahoma"/>
                <w:sz w:val="20"/>
                <w:szCs w:val="20"/>
              </w:rPr>
              <w:t>.</w:t>
            </w:r>
          </w:p>
          <w:p w:rsidR="00984EBD" w:rsidRDefault="00984EBD" w:rsidP="007A6EDC">
            <w:pPr>
              <w:jc w:val="both"/>
              <w:rPr>
                <w:rFonts w:ascii="Tahoma" w:hAnsi="Tahoma" w:cs="Tahoma"/>
                <w:sz w:val="20"/>
                <w:szCs w:val="20"/>
              </w:rPr>
            </w:pPr>
          </w:p>
          <w:p w:rsidR="00984EBD" w:rsidRDefault="00984EBD" w:rsidP="007A6EDC">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rsidR="00984EBD" w:rsidRDefault="00984EBD" w:rsidP="00984EBD">
            <w:pPr>
              <w:pStyle w:val="a4"/>
              <w:numPr>
                <w:ilvl w:val="0"/>
                <w:numId w:val="5"/>
              </w:numPr>
              <w:tabs>
                <w:tab w:val="left" w:pos="368"/>
              </w:tabs>
              <w:ind w:left="0" w:firstLine="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rsidR="00984EBD" w:rsidRDefault="00984EBD" w:rsidP="00984EBD">
            <w:pPr>
              <w:pStyle w:val="a4"/>
              <w:numPr>
                <w:ilvl w:val="0"/>
                <w:numId w:val="5"/>
              </w:numPr>
              <w:tabs>
                <w:tab w:val="left" w:pos="368"/>
              </w:tabs>
              <w:ind w:left="0" w:firstLine="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rsidR="00984EBD" w:rsidRDefault="00984EBD" w:rsidP="00984EBD">
            <w:pPr>
              <w:pStyle w:val="a4"/>
              <w:numPr>
                <w:ilvl w:val="0"/>
                <w:numId w:val="5"/>
              </w:numPr>
              <w:tabs>
                <w:tab w:val="left" w:pos="368"/>
              </w:tabs>
              <w:ind w:left="0" w:firstLine="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rsidR="00984EBD" w:rsidRPr="00953331" w:rsidRDefault="00984EBD" w:rsidP="00984EBD">
            <w:pPr>
              <w:pStyle w:val="a4"/>
              <w:numPr>
                <w:ilvl w:val="0"/>
                <w:numId w:val="5"/>
              </w:numPr>
              <w:tabs>
                <w:tab w:val="left" w:pos="368"/>
              </w:tabs>
              <w:ind w:left="0" w:firstLine="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984EBD" w:rsidRPr="00951716" w:rsidTr="007A6EDC">
        <w:tc>
          <w:tcPr>
            <w:tcW w:w="1285" w:type="pct"/>
            <w:shd w:val="clear" w:color="auto" w:fill="auto"/>
          </w:tcPr>
          <w:p w:rsidR="00984EBD" w:rsidRPr="00951716" w:rsidRDefault="00984EBD" w:rsidP="00984EBD">
            <w:pPr>
              <w:numPr>
                <w:ilvl w:val="0"/>
                <w:numId w:val="3"/>
              </w:numPr>
              <w:tabs>
                <w:tab w:val="left" w:pos="215"/>
                <w:tab w:val="left" w:pos="243"/>
              </w:tabs>
              <w:ind w:left="0" w:firstLine="0"/>
              <w:jc w:val="both"/>
              <w:rPr>
                <w:rFonts w:ascii="Tahoma" w:hAnsi="Tahoma" w:cs="Tahoma"/>
                <w:sz w:val="20"/>
                <w:szCs w:val="20"/>
              </w:rPr>
            </w:pPr>
            <w:r w:rsidRPr="00951716">
              <w:rPr>
                <w:rFonts w:ascii="Tahoma" w:hAnsi="Tahoma" w:cs="Tahoma"/>
                <w:sz w:val="20"/>
                <w:szCs w:val="20"/>
              </w:rPr>
              <w:t>Срок выполнения работ / оказания услуг</w:t>
            </w:r>
          </w:p>
        </w:tc>
        <w:tc>
          <w:tcPr>
            <w:tcW w:w="3715" w:type="pct"/>
            <w:shd w:val="clear" w:color="auto" w:fill="auto"/>
          </w:tcPr>
          <w:p w:rsidR="00984EBD" w:rsidRPr="00951716" w:rsidRDefault="00984EBD" w:rsidP="007A6EDC">
            <w:pPr>
              <w:rPr>
                <w:rFonts w:ascii="Tahoma" w:hAnsi="Tahoma" w:cs="Tahoma"/>
                <w:i/>
                <w:sz w:val="20"/>
                <w:szCs w:val="20"/>
              </w:rPr>
            </w:pPr>
            <w:r w:rsidRPr="00951716">
              <w:rPr>
                <w:rFonts w:ascii="Tahoma" w:hAnsi="Tahoma" w:cs="Tahoma"/>
                <w:sz w:val="20"/>
                <w:szCs w:val="20"/>
                <w:lang w:val="en-US"/>
              </w:rPr>
              <w:t>C</w:t>
            </w:r>
            <w:r w:rsidRPr="00951716">
              <w:rPr>
                <w:rFonts w:ascii="Tahoma" w:hAnsi="Tahoma" w:cs="Tahoma"/>
                <w:sz w:val="20"/>
                <w:szCs w:val="20"/>
              </w:rPr>
              <w:t xml:space="preserve"> даты заключения договора по 30.10.2025</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предоставлению документов</w:t>
            </w:r>
          </w:p>
        </w:tc>
        <w:tc>
          <w:tcPr>
            <w:tcW w:w="3715" w:type="pct"/>
            <w:shd w:val="clear" w:color="auto" w:fill="auto"/>
          </w:tcPr>
          <w:p w:rsidR="00243F55" w:rsidRDefault="00243F55" w:rsidP="00243F55">
            <w:pPr>
              <w:jc w:val="both"/>
              <w:rPr>
                <w:rFonts w:ascii="Tahoma" w:hAnsi="Tahoma" w:cs="Tahoma"/>
              </w:rPr>
            </w:pPr>
            <w:r>
              <w:rPr>
                <w:rFonts w:ascii="Tahoma" w:hAnsi="Tahoma" w:cs="Tahoma"/>
                <w:sz w:val="20"/>
                <w:szCs w:val="20"/>
              </w:rPr>
              <w:t xml:space="preserve">Прием заявок осуществляется через систему </w:t>
            </w:r>
            <w:r>
              <w:rPr>
                <w:rFonts w:ascii="Tahoma" w:hAnsi="Tahoma" w:cs="Tahoma"/>
                <w:sz w:val="20"/>
                <w:szCs w:val="20"/>
                <w:lang w:val="en-US"/>
              </w:rPr>
              <w:t>SAP</w:t>
            </w:r>
            <w:r w:rsidRPr="00243F55">
              <w:rPr>
                <w:rFonts w:ascii="Tahoma" w:hAnsi="Tahoma" w:cs="Tahoma"/>
                <w:sz w:val="20"/>
                <w:szCs w:val="20"/>
              </w:rPr>
              <w:t xml:space="preserve"> </w:t>
            </w:r>
            <w:r>
              <w:rPr>
                <w:rFonts w:ascii="Tahoma" w:hAnsi="Tahoma" w:cs="Tahoma"/>
                <w:sz w:val="20"/>
                <w:szCs w:val="20"/>
                <w:lang w:val="en-US"/>
              </w:rPr>
              <w:t>SRM</w:t>
            </w:r>
            <w:r>
              <w:rPr>
                <w:rFonts w:ascii="Tahoma" w:hAnsi="Tahoma" w:cs="Tahoma"/>
              </w:rPr>
              <w:t>.</w:t>
            </w:r>
          </w:p>
          <w:p w:rsidR="00243F55" w:rsidRDefault="00243F55" w:rsidP="00243F55">
            <w:pPr>
              <w:jc w:val="both"/>
              <w:rPr>
                <w:rFonts w:ascii="Tahoma" w:hAnsi="Tahoma" w:cs="Tahoma"/>
                <w:sz w:val="20"/>
                <w:szCs w:val="20"/>
              </w:rPr>
            </w:pPr>
          </w:p>
          <w:p w:rsidR="00243F55" w:rsidRDefault="00243F55" w:rsidP="00243F55">
            <w:pPr>
              <w:tabs>
                <w:tab w:val="left" w:pos="520"/>
              </w:tabs>
              <w:suppressAutoHyphens/>
              <w:jc w:val="both"/>
              <w:rPr>
                <w:rFonts w:ascii="Tahoma" w:hAnsi="Tahoma" w:cs="Tahoma"/>
                <w:sz w:val="20"/>
                <w:szCs w:val="20"/>
              </w:rPr>
            </w:pPr>
            <w:r>
              <w:rPr>
                <w:rFonts w:ascii="Tahoma" w:hAnsi="Tahoma" w:cs="Tahoma"/>
                <w:sz w:val="20"/>
                <w:szCs w:val="20"/>
              </w:rPr>
              <w:t>Заявка поставщика должна включать в себя:</w:t>
            </w:r>
          </w:p>
          <w:p w:rsidR="00243F55" w:rsidRDefault="00243F55" w:rsidP="00243F55">
            <w:pPr>
              <w:numPr>
                <w:ilvl w:val="0"/>
                <w:numId w:val="9"/>
              </w:numPr>
              <w:tabs>
                <w:tab w:val="left" w:pos="520"/>
              </w:tabs>
              <w:suppressAutoHyphens/>
              <w:ind w:left="0" w:firstLine="0"/>
              <w:jc w:val="both"/>
              <w:rPr>
                <w:rFonts w:ascii="Tahoma" w:hAnsi="Tahoma" w:cs="Tahoma"/>
                <w:sz w:val="20"/>
                <w:szCs w:val="20"/>
              </w:rPr>
            </w:pPr>
            <w:r>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rsidR="00243F55" w:rsidRDefault="00243F55" w:rsidP="00243F55">
            <w:pPr>
              <w:numPr>
                <w:ilvl w:val="0"/>
                <w:numId w:val="9"/>
              </w:numPr>
              <w:tabs>
                <w:tab w:val="left" w:pos="520"/>
              </w:tabs>
              <w:suppressAutoHyphens/>
              <w:ind w:left="0" w:firstLine="0"/>
              <w:jc w:val="both"/>
              <w:rPr>
                <w:rFonts w:ascii="Tahoma" w:hAnsi="Tahoma" w:cs="Tahoma"/>
                <w:sz w:val="20"/>
                <w:szCs w:val="20"/>
              </w:rPr>
            </w:pPr>
            <w:r>
              <w:rPr>
                <w:rFonts w:ascii="Tahoma" w:hAnsi="Tahoma" w:cs="Tahoma"/>
                <w:sz w:val="20"/>
                <w:szCs w:val="20"/>
              </w:rPr>
              <w:t>Коммерческое предложение - по одному на каждый предмет закупки (Приложение 2);</w:t>
            </w:r>
          </w:p>
          <w:p w:rsidR="00243F55" w:rsidRDefault="00243F55" w:rsidP="00243F55">
            <w:pPr>
              <w:numPr>
                <w:ilvl w:val="0"/>
                <w:numId w:val="9"/>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rsidR="00243F55" w:rsidRDefault="00243F55" w:rsidP="00243F55">
            <w:pPr>
              <w:tabs>
                <w:tab w:val="left" w:pos="520"/>
              </w:tabs>
              <w:suppressAutoHyphens/>
              <w:jc w:val="both"/>
              <w:rPr>
                <w:rFonts w:ascii="Tahoma" w:hAnsi="Tahoma" w:cs="Tahoma"/>
                <w:sz w:val="20"/>
                <w:szCs w:val="20"/>
              </w:rPr>
            </w:pPr>
          </w:p>
          <w:p w:rsidR="00243F55" w:rsidRDefault="00243F55" w:rsidP="00243F55">
            <w:pPr>
              <w:tabs>
                <w:tab w:val="left" w:pos="520"/>
              </w:tabs>
              <w:suppressAutoHyphens/>
              <w:jc w:val="both"/>
              <w:rPr>
                <w:rFonts w:ascii="Tahoma" w:hAnsi="Tahoma" w:cs="Tahoma"/>
                <w:sz w:val="20"/>
                <w:szCs w:val="20"/>
              </w:rPr>
            </w:pPr>
            <w:r>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rsidR="00243F55" w:rsidRDefault="00243F55" w:rsidP="00243F55">
            <w:pPr>
              <w:numPr>
                <w:ilvl w:val="0"/>
                <w:numId w:val="1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rsidR="00243F55" w:rsidRDefault="00243F55" w:rsidP="00243F55">
            <w:pPr>
              <w:numPr>
                <w:ilvl w:val="0"/>
                <w:numId w:val="1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rsidR="00243F55" w:rsidRDefault="00243F55" w:rsidP="00243F55">
            <w:pPr>
              <w:numPr>
                <w:ilvl w:val="0"/>
                <w:numId w:val="10"/>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rsidR="00243F55" w:rsidRDefault="00243F55" w:rsidP="00243F55">
            <w:pPr>
              <w:tabs>
                <w:tab w:val="left" w:pos="520"/>
                <w:tab w:val="left" w:pos="1080"/>
              </w:tabs>
              <w:suppressAutoHyphens/>
              <w:jc w:val="both"/>
              <w:rPr>
                <w:rFonts w:ascii="Tahoma" w:hAnsi="Tahoma" w:cs="Tahoma"/>
                <w:sz w:val="20"/>
                <w:szCs w:val="20"/>
              </w:rPr>
            </w:pPr>
          </w:p>
          <w:p w:rsidR="00984EBD" w:rsidRPr="00953331" w:rsidRDefault="00243F55" w:rsidP="00243F55">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b"/>
                <w:rFonts w:ascii="Tahoma" w:hAnsi="Tahoma" w:cs="Tahoma"/>
                <w:sz w:val="20"/>
                <w:szCs w:val="20"/>
              </w:rPr>
              <w:footnoteReference w:id="1"/>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984EBD" w:rsidRPr="00953331" w:rsidTr="007A6EDC">
        <w:trPr>
          <w:trHeight w:val="29"/>
        </w:trPr>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3715" w:type="pct"/>
            <w:shd w:val="clear" w:color="auto" w:fill="auto"/>
          </w:tcPr>
          <w:p w:rsidR="00984EBD" w:rsidRPr="00FA3FA1" w:rsidRDefault="00984EBD" w:rsidP="007A6EDC">
            <w:pPr>
              <w:widowControl w:val="0"/>
              <w:tabs>
                <w:tab w:val="left" w:pos="709"/>
              </w:tabs>
              <w:autoSpaceDE w:val="0"/>
              <w:autoSpaceDN w:val="0"/>
              <w:jc w:val="both"/>
              <w:rPr>
                <w:rFonts w:ascii="Tahoma" w:hAnsi="Tahoma" w:cs="Tahoma"/>
                <w:sz w:val="20"/>
                <w:szCs w:val="20"/>
              </w:rPr>
            </w:pPr>
            <w:r w:rsidRPr="00FA3FA1">
              <w:rPr>
                <w:rFonts w:ascii="Tahoma" w:hAnsi="Tahoma" w:cs="Tahoma"/>
                <w:sz w:val="20"/>
                <w:szCs w:val="20"/>
              </w:rPr>
              <w:t xml:space="preserve">Сделка будет оформлена по типовой форме договора </w:t>
            </w:r>
            <w:r w:rsidRPr="00171645">
              <w:rPr>
                <w:rFonts w:ascii="Tahoma" w:hAnsi="Tahoma" w:cs="Tahoma"/>
                <w:sz w:val="20"/>
                <w:szCs w:val="20"/>
                <w:u w:val="single"/>
              </w:rPr>
              <w:t>№</w:t>
            </w:r>
            <w:r w:rsidRPr="00171645">
              <w:rPr>
                <w:rFonts w:ascii="Tahoma" w:hAnsi="Tahoma" w:cs="Tahoma"/>
                <w:sz w:val="20"/>
                <w:szCs w:val="20"/>
                <w:u w:val="single"/>
                <w:lang w:val="en-US"/>
              </w:rPr>
              <w:t> </w:t>
            </w:r>
            <w:r w:rsidRPr="00171645">
              <w:rPr>
                <w:rFonts w:ascii="Tahoma" w:hAnsi="Tahoma" w:cs="Tahoma"/>
                <w:sz w:val="20"/>
                <w:szCs w:val="20"/>
                <w:u w:val="single"/>
              </w:rPr>
              <w:t>9</w:t>
            </w:r>
            <w:r w:rsidRPr="00C20B88">
              <w:rPr>
                <w:rFonts w:ascii="Tahoma" w:hAnsi="Tahoma" w:cs="Tahoma"/>
                <w:sz w:val="20"/>
                <w:szCs w:val="20"/>
              </w:rPr>
              <w:t xml:space="preserve">, </w:t>
            </w:r>
            <w:r w:rsidRPr="00FA3FA1">
              <w:rPr>
                <w:rFonts w:ascii="Tahoma" w:hAnsi="Tahoma" w:cs="Tahoma"/>
                <w:sz w:val="20"/>
                <w:szCs w:val="20"/>
              </w:rPr>
              <w:t xml:space="preserve">размещенной </w:t>
            </w:r>
            <w:r>
              <w:rPr>
                <w:rFonts w:ascii="Tahoma" w:hAnsi="Tahoma" w:cs="Tahoma"/>
                <w:sz w:val="20"/>
                <w:szCs w:val="20"/>
              </w:rPr>
              <w:t>по адресу:</w:t>
            </w:r>
            <w:r w:rsidR="00243F55">
              <w:rPr>
                <w:rFonts w:ascii="Tahoma" w:hAnsi="Tahoma" w:cs="Tahoma"/>
                <w:sz w:val="20"/>
                <w:szCs w:val="20"/>
              </w:rPr>
              <w:t xml:space="preserve"> </w:t>
            </w:r>
            <w:hyperlink r:id="rId12"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8"/>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hyperlink r:id="rId13" w:history="1"/>
            <w:r w:rsidRPr="00FA3FA1">
              <w:rPr>
                <w:rFonts w:ascii="Tahoma" w:hAnsi="Tahoma" w:cs="Tahoma"/>
                <w:sz w:val="20"/>
                <w:szCs w:val="20"/>
              </w:rPr>
              <w:t>.</w:t>
            </w:r>
            <w:r w:rsidRPr="00FA3FA1">
              <w:rPr>
                <w:rFonts w:ascii="Times New Roman" w:hAnsi="Times New Roman"/>
                <w:sz w:val="20"/>
                <w:szCs w:val="20"/>
              </w:rPr>
              <w:t xml:space="preserve"> </w:t>
            </w:r>
          </w:p>
          <w:p w:rsidR="00984EBD" w:rsidRDefault="00984EBD" w:rsidP="007A6EDC">
            <w:pPr>
              <w:jc w:val="both"/>
              <w:rPr>
                <w:rFonts w:ascii="Tahoma" w:hAnsi="Tahoma" w:cs="Tahoma"/>
                <w:sz w:val="20"/>
                <w:szCs w:val="20"/>
              </w:rPr>
            </w:pPr>
          </w:p>
          <w:p w:rsidR="00984EBD" w:rsidRDefault="00984EBD" w:rsidP="007A6EDC">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rsidR="00984EBD" w:rsidRDefault="00984EBD" w:rsidP="007A6EDC">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rsidR="00984EBD" w:rsidRPr="00897D5A" w:rsidRDefault="00984EBD" w:rsidP="007A6EDC">
            <w:pPr>
              <w:jc w:val="both"/>
              <w:rPr>
                <w:rFonts w:ascii="Tahoma" w:hAnsi="Tahoma" w:cs="Tahoma"/>
                <w:i/>
                <w:iCs/>
                <w:sz w:val="20"/>
                <w:szCs w:val="20"/>
              </w:rPr>
            </w:pPr>
            <w:r w:rsidRPr="00685D55">
              <w:rPr>
                <w:rFonts w:ascii="Tahoma" w:hAnsi="Tahoma" w:cs="Tahoma"/>
                <w:iCs/>
                <w:sz w:val="20"/>
                <w:szCs w:val="20"/>
              </w:rPr>
              <w:t xml:space="preserve">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w:t>
            </w:r>
            <w:r>
              <w:rPr>
                <w:rFonts w:ascii="Tahoma" w:hAnsi="Tahoma" w:cs="Tahoma"/>
                <w:iCs/>
                <w:sz w:val="20"/>
                <w:szCs w:val="20"/>
              </w:rPr>
              <w:t>Компании</w:t>
            </w:r>
            <w:r w:rsidRPr="00685D55">
              <w:rPr>
                <w:rFonts w:ascii="Tahoma" w:hAnsi="Tahoma" w:cs="Tahoma"/>
                <w:iCs/>
                <w:sz w:val="20"/>
                <w:szCs w:val="20"/>
              </w:rPr>
              <w:t xml:space="preserve"> из денежных средств, подлежащих уплате поставщику по договору, заключенному по результатам закупочных процедур</w:t>
            </w:r>
          </w:p>
        </w:tc>
      </w:tr>
      <w:tr w:rsidR="00984EBD" w:rsidRPr="00953331" w:rsidTr="007A6EDC">
        <w:tc>
          <w:tcPr>
            <w:tcW w:w="5000" w:type="pct"/>
            <w:gridSpan w:val="2"/>
            <w:shd w:val="clear" w:color="auto" w:fill="auto"/>
          </w:tcPr>
          <w:p w:rsidR="00984EBD" w:rsidRPr="00953331" w:rsidRDefault="00984EBD" w:rsidP="00984EBD">
            <w:pPr>
              <w:numPr>
                <w:ilvl w:val="0"/>
                <w:numId w:val="3"/>
              </w:numPr>
              <w:tabs>
                <w:tab w:val="left" w:pos="215"/>
                <w:tab w:val="left" w:pos="243"/>
              </w:tabs>
              <w:ind w:left="7" w:hanging="7"/>
              <w:jc w:val="both"/>
              <w:rPr>
                <w:rFonts w:ascii="Tahoma" w:hAnsi="Tahoma" w:cs="Tahoma"/>
                <w:sz w:val="20"/>
                <w:szCs w:val="20"/>
              </w:rPr>
            </w:pPr>
            <w:r w:rsidRPr="00953331">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462"/>
              <w:gridCol w:w="4756"/>
            </w:tblGrid>
            <w:tr w:rsidR="00243F55" w:rsidTr="003C177E">
              <w:trPr>
                <w:tblHeader/>
              </w:trPr>
              <w:tc>
                <w:tcPr>
                  <w:tcW w:w="326"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center"/>
                    <w:rPr>
                      <w:rFonts w:ascii="Tahoma" w:hAnsi="Tahoma" w:cs="Tahoma"/>
                      <w:b/>
                      <w:sz w:val="20"/>
                      <w:szCs w:val="20"/>
                    </w:rPr>
                  </w:pPr>
                  <w:r>
                    <w:rPr>
                      <w:rFonts w:ascii="Tahoma" w:hAnsi="Tahoma" w:cs="Tahoma"/>
                      <w:b/>
                      <w:sz w:val="20"/>
                      <w:szCs w:val="20"/>
                    </w:rPr>
                    <w:t>№ п/п</w:t>
                  </w:r>
                </w:p>
              </w:tc>
              <w:tc>
                <w:tcPr>
                  <w:tcW w:w="1969" w:type="pct"/>
                  <w:tcBorders>
                    <w:top w:val="single" w:sz="4" w:space="0" w:color="auto"/>
                    <w:left w:val="single" w:sz="4" w:space="0" w:color="auto"/>
                    <w:bottom w:val="single" w:sz="4" w:space="0" w:color="auto"/>
                    <w:right w:val="single" w:sz="4" w:space="0" w:color="auto"/>
                  </w:tcBorders>
                  <w:vAlign w:val="center"/>
                  <w:hideMark/>
                </w:tcPr>
                <w:p w:rsidR="00243F55" w:rsidRDefault="00243F55" w:rsidP="00243F55">
                  <w:pPr>
                    <w:autoSpaceDE w:val="0"/>
                    <w:autoSpaceDN w:val="0"/>
                    <w:adjustRightInd w:val="0"/>
                    <w:jc w:val="center"/>
                    <w:rPr>
                      <w:rFonts w:ascii="Tahoma" w:hAnsi="Tahoma" w:cs="Tahoma"/>
                      <w:b/>
                      <w:sz w:val="20"/>
                      <w:szCs w:val="20"/>
                    </w:rPr>
                  </w:pPr>
                  <w:r>
                    <w:rPr>
                      <w:rFonts w:ascii="Tahoma" w:hAnsi="Tahoma" w:cs="Tahoma"/>
                      <w:b/>
                      <w:sz w:val="20"/>
                      <w:szCs w:val="20"/>
                    </w:rPr>
                    <w:t>Наименование</w:t>
                  </w:r>
                </w:p>
              </w:tc>
              <w:tc>
                <w:tcPr>
                  <w:tcW w:w="2705" w:type="pct"/>
                  <w:tcBorders>
                    <w:top w:val="single" w:sz="4" w:space="0" w:color="auto"/>
                    <w:left w:val="single" w:sz="4" w:space="0" w:color="auto"/>
                    <w:bottom w:val="single" w:sz="4" w:space="0" w:color="auto"/>
                    <w:right w:val="single" w:sz="4" w:space="0" w:color="auto"/>
                  </w:tcBorders>
                  <w:vAlign w:val="center"/>
                  <w:hideMark/>
                </w:tcPr>
                <w:p w:rsidR="00243F55" w:rsidRDefault="00243F55" w:rsidP="00243F55">
                  <w:pPr>
                    <w:autoSpaceDE w:val="0"/>
                    <w:autoSpaceDN w:val="0"/>
                    <w:adjustRightInd w:val="0"/>
                    <w:jc w:val="center"/>
                    <w:rPr>
                      <w:rFonts w:ascii="Tahoma" w:hAnsi="Tahoma" w:cs="Tahoma"/>
                      <w:b/>
                      <w:sz w:val="20"/>
                      <w:szCs w:val="20"/>
                    </w:rPr>
                  </w:pPr>
                  <w:r>
                    <w:rPr>
                      <w:rFonts w:ascii="Tahoma" w:hAnsi="Tahoma" w:cs="Tahoma"/>
                      <w:b/>
                      <w:sz w:val="20"/>
                      <w:szCs w:val="20"/>
                    </w:rPr>
                    <w:t>Критерий преодоления</w:t>
                  </w:r>
                </w:p>
              </w:tc>
            </w:tr>
            <w:tr w:rsidR="00243F55" w:rsidTr="003C177E">
              <w:trPr>
                <w:trHeight w:val="435"/>
              </w:trPr>
              <w:tc>
                <w:tcPr>
                  <w:tcW w:w="326" w:type="pct"/>
                  <w:tcBorders>
                    <w:top w:val="single" w:sz="4" w:space="0" w:color="auto"/>
                    <w:left w:val="single" w:sz="4" w:space="0" w:color="auto"/>
                    <w:bottom w:val="single" w:sz="4" w:space="0" w:color="auto"/>
                    <w:right w:val="single" w:sz="4" w:space="0" w:color="auto"/>
                  </w:tcBorders>
                </w:tcPr>
                <w:p w:rsidR="00243F55" w:rsidRDefault="00243F55" w:rsidP="00243F55">
                  <w:pPr>
                    <w:pStyle w:val="a4"/>
                    <w:numPr>
                      <w:ilvl w:val="0"/>
                      <w:numId w:val="11"/>
                    </w:numPr>
                    <w:autoSpaceDE w:val="0"/>
                    <w:autoSpaceDN w:val="0"/>
                    <w:adjustRightInd w:val="0"/>
                    <w:jc w:val="both"/>
                    <w:rPr>
                      <w:rFonts w:ascii="Tahoma" w:hAnsi="Tahoma" w:cs="Tahoma"/>
                      <w:sz w:val="20"/>
                      <w:szCs w:val="20"/>
                    </w:rPr>
                  </w:pPr>
                </w:p>
              </w:tc>
              <w:tc>
                <w:tcPr>
                  <w:tcW w:w="1969" w:type="pct"/>
                  <w:tcBorders>
                    <w:top w:val="single" w:sz="4" w:space="0" w:color="auto"/>
                    <w:left w:val="single" w:sz="4" w:space="0" w:color="auto"/>
                    <w:bottom w:val="single" w:sz="4" w:space="0" w:color="auto"/>
                    <w:right w:val="single" w:sz="4" w:space="0" w:color="auto"/>
                  </w:tcBorders>
                  <w:hideMark/>
                </w:tcPr>
                <w:p w:rsidR="00243F55" w:rsidRDefault="00243F55" w:rsidP="00243F55">
                  <w:pPr>
                    <w:spacing w:line="22" w:lineRule="atLeast"/>
                    <w:jc w:val="both"/>
                    <w:rPr>
                      <w:rFonts w:ascii="Tahoma" w:hAnsi="Tahoma" w:cs="Tahoma"/>
                      <w:sz w:val="20"/>
                      <w:szCs w:val="20"/>
                    </w:rPr>
                  </w:pPr>
                  <w:r>
                    <w:rPr>
                      <w:rFonts w:ascii="Tahoma" w:hAnsi="Tahoma" w:cs="Tahoma"/>
                      <w:sz w:val="20"/>
                      <w:szCs w:val="20"/>
                    </w:rPr>
                    <w:t>Безавансовая форма расчетов</w:t>
                  </w:r>
                </w:p>
              </w:tc>
              <w:tc>
                <w:tcPr>
                  <w:tcW w:w="2705" w:type="pct"/>
                  <w:tcBorders>
                    <w:top w:val="single" w:sz="4" w:space="0" w:color="auto"/>
                    <w:left w:val="single" w:sz="4" w:space="0" w:color="auto"/>
                    <w:bottom w:val="single" w:sz="4" w:space="0" w:color="auto"/>
                    <w:right w:val="single" w:sz="4" w:space="0" w:color="auto"/>
                  </w:tcBorders>
                  <w:hideMark/>
                </w:tcPr>
                <w:p w:rsidR="00243F55" w:rsidRDefault="00243F55" w:rsidP="00243F55">
                  <w:pPr>
                    <w:spacing w:line="22" w:lineRule="atLeast"/>
                    <w:jc w:val="both"/>
                    <w:rPr>
                      <w:rFonts w:ascii="Tahoma" w:hAnsi="Tahoma" w:cs="Tahoma"/>
                      <w:sz w:val="20"/>
                      <w:szCs w:val="20"/>
                    </w:rPr>
                  </w:pPr>
                  <w:r>
                    <w:rPr>
                      <w:rFonts w:ascii="Tahoma" w:hAnsi="Tahoma" w:cs="Tahoma"/>
                      <w:sz w:val="20"/>
                      <w:szCs w:val="20"/>
                    </w:rPr>
                    <w:t>Безавансовая форма расчетов подтверждается в заявке на участие в закупочной процедуре</w:t>
                  </w:r>
                </w:p>
              </w:tc>
            </w:tr>
            <w:tr w:rsidR="00243F55" w:rsidTr="003C177E">
              <w:tc>
                <w:tcPr>
                  <w:tcW w:w="326" w:type="pct"/>
                  <w:tcBorders>
                    <w:top w:val="single" w:sz="4" w:space="0" w:color="auto"/>
                    <w:left w:val="single" w:sz="4" w:space="0" w:color="auto"/>
                    <w:bottom w:val="single" w:sz="4" w:space="0" w:color="auto"/>
                    <w:right w:val="single" w:sz="4" w:space="0" w:color="auto"/>
                  </w:tcBorders>
                </w:tcPr>
                <w:p w:rsidR="00243F55" w:rsidRDefault="00243F55" w:rsidP="00243F55">
                  <w:pPr>
                    <w:pStyle w:val="a4"/>
                    <w:numPr>
                      <w:ilvl w:val="0"/>
                      <w:numId w:val="11"/>
                    </w:numPr>
                    <w:autoSpaceDE w:val="0"/>
                    <w:autoSpaceDN w:val="0"/>
                    <w:adjustRightInd w:val="0"/>
                    <w:jc w:val="both"/>
                    <w:rPr>
                      <w:rFonts w:ascii="Tahoma" w:hAnsi="Tahoma" w:cs="Tahoma"/>
                      <w:sz w:val="20"/>
                      <w:szCs w:val="20"/>
                    </w:rPr>
                  </w:pPr>
                </w:p>
              </w:tc>
              <w:tc>
                <w:tcPr>
                  <w:tcW w:w="1969"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kern w:val="24"/>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соответствии с требованиями заказчика</w:t>
                  </w:r>
                </w:p>
              </w:tc>
              <w:tc>
                <w:tcPr>
                  <w:tcW w:w="2705"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(оказание услуг) </w:t>
                  </w:r>
                  <w:r>
                    <w:rPr>
                      <w:rFonts w:ascii="Tahoma" w:hAnsi="Tahoma" w:cs="Tahoma"/>
                      <w:kern w:val="24"/>
                      <w:sz w:val="20"/>
                      <w:szCs w:val="20"/>
                    </w:rPr>
                    <w:t xml:space="preserve">в полном соответствии с </w:t>
                  </w:r>
                  <w:r>
                    <w:rPr>
                      <w:rFonts w:ascii="Tahoma" w:hAnsi="Tahoma" w:cs="Tahoma"/>
                      <w:sz w:val="20"/>
                      <w:szCs w:val="20"/>
                    </w:rPr>
                    <w:t>ТЗ.</w:t>
                  </w:r>
                </w:p>
                <w:p w:rsidR="00243F55" w:rsidRDefault="00243F55" w:rsidP="00243F55">
                  <w:pPr>
                    <w:autoSpaceDE w:val="0"/>
                    <w:autoSpaceDN w:val="0"/>
                    <w:adjustRightInd w:val="0"/>
                    <w:jc w:val="both"/>
                    <w:rPr>
                      <w:rFonts w:ascii="Tahoma" w:hAnsi="Tahoma" w:cs="Tahoma"/>
                      <w:sz w:val="20"/>
                      <w:szCs w:val="20"/>
                    </w:rPr>
                  </w:pPr>
                </w:p>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243F55" w:rsidTr="003C177E">
              <w:tc>
                <w:tcPr>
                  <w:tcW w:w="326" w:type="pct"/>
                  <w:tcBorders>
                    <w:top w:val="single" w:sz="4" w:space="0" w:color="auto"/>
                    <w:left w:val="single" w:sz="4" w:space="0" w:color="auto"/>
                    <w:bottom w:val="single" w:sz="4" w:space="0" w:color="auto"/>
                    <w:right w:val="single" w:sz="4" w:space="0" w:color="auto"/>
                  </w:tcBorders>
                </w:tcPr>
                <w:p w:rsidR="00243F55" w:rsidRDefault="00243F55" w:rsidP="00243F55">
                  <w:pPr>
                    <w:pStyle w:val="a4"/>
                    <w:numPr>
                      <w:ilvl w:val="0"/>
                      <w:numId w:val="11"/>
                    </w:numPr>
                    <w:autoSpaceDE w:val="0"/>
                    <w:autoSpaceDN w:val="0"/>
                    <w:adjustRightInd w:val="0"/>
                    <w:jc w:val="both"/>
                    <w:rPr>
                      <w:rFonts w:ascii="Tahoma" w:hAnsi="Tahoma" w:cs="Tahoma"/>
                      <w:sz w:val="20"/>
                      <w:szCs w:val="20"/>
                    </w:rPr>
                  </w:pPr>
                </w:p>
              </w:tc>
              <w:tc>
                <w:tcPr>
                  <w:tcW w:w="1969"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по инженерно-экологическим </w:t>
                  </w:r>
                  <w:r>
                    <w:rPr>
                      <w:rFonts w:ascii="Tahoma" w:hAnsi="Tahoma" w:cs="Tahoma"/>
                      <w:sz w:val="20"/>
                      <w:szCs w:val="20"/>
                    </w:rPr>
                    <w:lastRenderedPageBreak/>
                    <w:t>изысканиям либо экологическому контролю (мониторингу) окружающей среды</w:t>
                  </w:r>
                </w:p>
              </w:tc>
              <w:tc>
                <w:tcPr>
                  <w:tcW w:w="2705"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lastRenderedPageBreak/>
                    <w:t>В наличии не менее 1 выполненного договора.</w:t>
                  </w:r>
                </w:p>
                <w:p w:rsidR="00243F55" w:rsidRDefault="00243F55" w:rsidP="00243F55">
                  <w:pPr>
                    <w:autoSpaceDE w:val="0"/>
                    <w:autoSpaceDN w:val="0"/>
                    <w:adjustRightInd w:val="0"/>
                    <w:jc w:val="both"/>
                    <w:rPr>
                      <w:rFonts w:ascii="Tahoma" w:hAnsi="Tahoma" w:cs="Tahoma"/>
                      <w:sz w:val="20"/>
                      <w:szCs w:val="20"/>
                    </w:rPr>
                  </w:pPr>
                </w:p>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243F55" w:rsidTr="003C177E">
              <w:tc>
                <w:tcPr>
                  <w:tcW w:w="326" w:type="pct"/>
                  <w:tcBorders>
                    <w:top w:val="single" w:sz="4" w:space="0" w:color="auto"/>
                    <w:left w:val="single" w:sz="4" w:space="0" w:color="auto"/>
                    <w:bottom w:val="single" w:sz="4" w:space="0" w:color="auto"/>
                    <w:right w:val="single" w:sz="4" w:space="0" w:color="auto"/>
                  </w:tcBorders>
                </w:tcPr>
                <w:p w:rsidR="00243F55" w:rsidRDefault="00243F55" w:rsidP="00243F55">
                  <w:pPr>
                    <w:pStyle w:val="a4"/>
                    <w:numPr>
                      <w:ilvl w:val="0"/>
                      <w:numId w:val="11"/>
                    </w:numPr>
                    <w:autoSpaceDE w:val="0"/>
                    <w:autoSpaceDN w:val="0"/>
                    <w:adjustRightInd w:val="0"/>
                    <w:jc w:val="both"/>
                    <w:rPr>
                      <w:rFonts w:ascii="Tahoma" w:hAnsi="Tahoma" w:cs="Tahoma"/>
                      <w:sz w:val="20"/>
                      <w:szCs w:val="20"/>
                    </w:rPr>
                  </w:pPr>
                </w:p>
              </w:tc>
              <w:tc>
                <w:tcPr>
                  <w:tcW w:w="1969"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 xml:space="preserve">Обеспеченность МТР в части наличия собственных или арендованных производственных мощностей, технологического оборудования </w:t>
                  </w:r>
                </w:p>
              </w:tc>
              <w:tc>
                <w:tcPr>
                  <w:tcW w:w="2705" w:type="pct"/>
                  <w:tcBorders>
                    <w:top w:val="single" w:sz="4" w:space="0" w:color="auto"/>
                    <w:left w:val="single" w:sz="4" w:space="0" w:color="auto"/>
                    <w:bottom w:val="single" w:sz="4" w:space="0" w:color="auto"/>
                    <w:right w:val="single" w:sz="4" w:space="0" w:color="auto"/>
                  </w:tcBorders>
                  <w:hideMark/>
                </w:tcPr>
                <w:p w:rsidR="00243F55" w:rsidRDefault="00243F55" w:rsidP="00243F55">
                  <w:pPr>
                    <w:tabs>
                      <w:tab w:val="left" w:pos="709"/>
                      <w:tab w:val="left" w:pos="851"/>
                      <w:tab w:val="left" w:pos="1560"/>
                      <w:tab w:val="left" w:pos="1701"/>
                    </w:tabs>
                    <w:jc w:val="both"/>
                    <w:rPr>
                      <w:rFonts w:ascii="Tahoma" w:hAnsi="Tahoma" w:cs="Tahoma"/>
                      <w:sz w:val="20"/>
                      <w:szCs w:val="20"/>
                    </w:rPr>
                  </w:pPr>
                  <w:r>
                    <w:rPr>
                      <w:rFonts w:ascii="Tahoma" w:hAnsi="Tahoma" w:cs="Tahoma"/>
                      <w:sz w:val="20"/>
                      <w:szCs w:val="20"/>
                    </w:rPr>
                    <w:t>В наличии:</w:t>
                  </w:r>
                </w:p>
                <w:p w:rsidR="00243F55" w:rsidRPr="001E6594" w:rsidRDefault="00243F55" w:rsidP="00243F55">
                  <w:pPr>
                    <w:pStyle w:val="a4"/>
                    <w:numPr>
                      <w:ilvl w:val="0"/>
                      <w:numId w:val="7"/>
                    </w:numPr>
                    <w:tabs>
                      <w:tab w:val="left" w:pos="439"/>
                    </w:tabs>
                    <w:autoSpaceDE w:val="0"/>
                    <w:autoSpaceDN w:val="0"/>
                    <w:adjustRightInd w:val="0"/>
                    <w:ind w:left="0" w:firstLine="0"/>
                    <w:jc w:val="both"/>
                    <w:rPr>
                      <w:rFonts w:ascii="Tahoma" w:hAnsi="Tahoma" w:cs="Tahoma"/>
                      <w:sz w:val="20"/>
                      <w:szCs w:val="20"/>
                    </w:rPr>
                  </w:pPr>
                  <w:r>
                    <w:rPr>
                      <w:rFonts w:ascii="Tahoma" w:hAnsi="Tahoma" w:cs="Tahoma"/>
                      <w:sz w:val="20"/>
                      <w:szCs w:val="20"/>
                    </w:rPr>
                    <w:t xml:space="preserve">исследовательская лаборатория, аккредитованная </w:t>
                  </w:r>
                  <w:r>
                    <w:rPr>
                      <w:rFonts w:cs="Arial"/>
                      <w:color w:val="333333"/>
                      <w:sz w:val="21"/>
                      <w:szCs w:val="21"/>
                      <w:shd w:val="clear" w:color="auto" w:fill="FFFFFF"/>
                    </w:rPr>
                    <w:t xml:space="preserve">в </w:t>
                  </w:r>
                  <w:r w:rsidRPr="001E6594">
                    <w:rPr>
                      <w:rFonts w:ascii="Tahoma" w:hAnsi="Tahoma" w:cs="Tahoma"/>
                      <w:sz w:val="20"/>
                      <w:szCs w:val="20"/>
                    </w:rPr>
                    <w:t>национальной системе</w:t>
                  </w:r>
                  <w:r w:rsidRPr="00B77423">
                    <w:rPr>
                      <w:rFonts w:ascii="Tahoma" w:hAnsi="Tahoma" w:cs="Tahoma"/>
                      <w:sz w:val="20"/>
                      <w:szCs w:val="20"/>
                    </w:rPr>
                    <w:t xml:space="preserve"> </w:t>
                  </w:r>
                  <w:r w:rsidRPr="001E6594">
                    <w:rPr>
                      <w:rFonts w:ascii="Tahoma" w:hAnsi="Tahoma" w:cs="Tahoma"/>
                      <w:sz w:val="20"/>
                      <w:szCs w:val="20"/>
                    </w:rPr>
                    <w:t>аккредитации</w:t>
                  </w:r>
                  <w:r w:rsidRPr="00B77423">
                    <w:rPr>
                      <w:rFonts w:ascii="Tahoma" w:hAnsi="Tahoma" w:cs="Tahoma"/>
                      <w:sz w:val="20"/>
                      <w:szCs w:val="20"/>
                    </w:rPr>
                    <w:t xml:space="preserve"> </w:t>
                  </w:r>
                  <w:r w:rsidRPr="001E6594">
                    <w:rPr>
                      <w:rFonts w:ascii="Tahoma" w:hAnsi="Tahoma" w:cs="Tahoma"/>
                      <w:sz w:val="20"/>
                      <w:szCs w:val="20"/>
                    </w:rPr>
                    <w:t>лабораторий</w:t>
                  </w:r>
                  <w:r>
                    <w:rPr>
                      <w:rFonts w:ascii="Tahoma" w:hAnsi="Tahoma" w:cs="Tahoma"/>
                      <w:sz w:val="20"/>
                      <w:szCs w:val="20"/>
                    </w:rPr>
                    <w:t xml:space="preserve"> (Росаккредитация) – не менее 1 единицы.</w:t>
                  </w:r>
                </w:p>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В случае аренды дополнительно подтверждается предоставлением копии договора аренды.</w:t>
                  </w:r>
                </w:p>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243F55" w:rsidTr="003C177E">
              <w:tc>
                <w:tcPr>
                  <w:tcW w:w="326" w:type="pct"/>
                  <w:tcBorders>
                    <w:top w:val="single" w:sz="4" w:space="0" w:color="auto"/>
                    <w:left w:val="single" w:sz="4" w:space="0" w:color="auto"/>
                    <w:bottom w:val="single" w:sz="4" w:space="0" w:color="auto"/>
                    <w:right w:val="single" w:sz="4" w:space="0" w:color="auto"/>
                  </w:tcBorders>
                </w:tcPr>
                <w:p w:rsidR="00243F55" w:rsidRDefault="00243F55" w:rsidP="00243F55">
                  <w:pPr>
                    <w:pStyle w:val="a4"/>
                    <w:numPr>
                      <w:ilvl w:val="0"/>
                      <w:numId w:val="11"/>
                    </w:numPr>
                    <w:autoSpaceDE w:val="0"/>
                    <w:autoSpaceDN w:val="0"/>
                    <w:adjustRightInd w:val="0"/>
                    <w:jc w:val="both"/>
                    <w:rPr>
                      <w:rFonts w:ascii="Tahoma" w:hAnsi="Tahoma" w:cs="Tahoma"/>
                      <w:sz w:val="20"/>
                      <w:szCs w:val="20"/>
                    </w:rPr>
                  </w:pPr>
                </w:p>
              </w:tc>
              <w:tc>
                <w:tcPr>
                  <w:tcW w:w="1969"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9 приглашения</w:t>
                  </w:r>
                </w:p>
              </w:tc>
              <w:tc>
                <w:tcPr>
                  <w:tcW w:w="2705"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243F55" w:rsidTr="003C177E">
              <w:tc>
                <w:tcPr>
                  <w:tcW w:w="326" w:type="pct"/>
                  <w:tcBorders>
                    <w:top w:val="single" w:sz="4" w:space="0" w:color="auto"/>
                    <w:left w:val="single" w:sz="4" w:space="0" w:color="auto"/>
                    <w:bottom w:val="single" w:sz="4" w:space="0" w:color="auto"/>
                    <w:right w:val="single" w:sz="4" w:space="0" w:color="auto"/>
                  </w:tcBorders>
                </w:tcPr>
                <w:p w:rsidR="00243F55" w:rsidRDefault="00243F55" w:rsidP="00243F55">
                  <w:pPr>
                    <w:pStyle w:val="a4"/>
                    <w:numPr>
                      <w:ilvl w:val="0"/>
                      <w:numId w:val="11"/>
                    </w:numPr>
                    <w:autoSpaceDE w:val="0"/>
                    <w:autoSpaceDN w:val="0"/>
                    <w:adjustRightInd w:val="0"/>
                    <w:jc w:val="both"/>
                    <w:rPr>
                      <w:rFonts w:ascii="Tahoma" w:hAnsi="Tahoma" w:cs="Tahoma"/>
                      <w:sz w:val="20"/>
                      <w:szCs w:val="20"/>
                    </w:rPr>
                  </w:pPr>
                </w:p>
              </w:tc>
              <w:tc>
                <w:tcPr>
                  <w:tcW w:w="1969"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ind w:right="-61"/>
                    <w:jc w:val="both"/>
                    <w:rPr>
                      <w:rFonts w:ascii="Tahoma" w:hAnsi="Tahoma" w:cs="Tahoma"/>
                      <w:sz w:val="20"/>
                      <w:szCs w:val="20"/>
                    </w:rPr>
                  </w:pPr>
                  <w:r>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705"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243F55" w:rsidTr="003C177E">
              <w:tc>
                <w:tcPr>
                  <w:tcW w:w="326" w:type="pct"/>
                  <w:tcBorders>
                    <w:top w:val="single" w:sz="4" w:space="0" w:color="auto"/>
                    <w:left w:val="single" w:sz="4" w:space="0" w:color="auto"/>
                    <w:bottom w:val="single" w:sz="4" w:space="0" w:color="auto"/>
                    <w:right w:val="single" w:sz="4" w:space="0" w:color="auto"/>
                  </w:tcBorders>
                </w:tcPr>
                <w:p w:rsidR="00243F55" w:rsidRDefault="00243F55" w:rsidP="00243F55">
                  <w:pPr>
                    <w:pStyle w:val="a4"/>
                    <w:numPr>
                      <w:ilvl w:val="0"/>
                      <w:numId w:val="11"/>
                    </w:numPr>
                    <w:autoSpaceDE w:val="0"/>
                    <w:autoSpaceDN w:val="0"/>
                    <w:adjustRightInd w:val="0"/>
                    <w:jc w:val="both"/>
                    <w:rPr>
                      <w:rFonts w:ascii="Tahoma" w:hAnsi="Tahoma" w:cs="Tahoma"/>
                      <w:sz w:val="20"/>
                      <w:szCs w:val="20"/>
                    </w:rPr>
                  </w:pPr>
                </w:p>
              </w:tc>
              <w:tc>
                <w:tcPr>
                  <w:tcW w:w="1969"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705" w:type="pct"/>
                  <w:tcBorders>
                    <w:top w:val="single" w:sz="4" w:space="0" w:color="auto"/>
                    <w:left w:val="single" w:sz="4" w:space="0" w:color="auto"/>
                    <w:bottom w:val="single" w:sz="4" w:space="0" w:color="auto"/>
                    <w:right w:val="single" w:sz="4" w:space="0" w:color="auto"/>
                  </w:tcBorders>
                  <w:hideMark/>
                </w:tcPr>
                <w:p w:rsidR="00243F55" w:rsidRDefault="00243F55" w:rsidP="00243F55">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bl>
          <w:p w:rsidR="00984EBD" w:rsidRPr="00953331" w:rsidRDefault="00984EBD" w:rsidP="007A6EDC">
            <w:pPr>
              <w:autoSpaceDE w:val="0"/>
              <w:autoSpaceDN w:val="0"/>
              <w:adjustRightInd w:val="0"/>
              <w:jc w:val="both"/>
              <w:rPr>
                <w:rFonts w:ascii="Tahoma" w:hAnsi="Tahoma" w:cs="Tahoma"/>
                <w:i/>
                <w:color w:val="FF0000"/>
                <w:sz w:val="20"/>
                <w:szCs w:val="20"/>
              </w:rPr>
            </w:pP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lastRenderedPageBreak/>
              <w:t>Требования промышленной безопасности, охраны труда и окружающей среды</w:t>
            </w:r>
          </w:p>
        </w:tc>
        <w:tc>
          <w:tcPr>
            <w:tcW w:w="3715" w:type="pct"/>
            <w:shd w:val="clear" w:color="auto" w:fill="auto"/>
          </w:tcPr>
          <w:p w:rsidR="00984EBD" w:rsidRPr="00953331" w:rsidRDefault="00984EBD" w:rsidP="007A6EDC">
            <w:pPr>
              <w:tabs>
                <w:tab w:val="left" w:pos="803"/>
              </w:tabs>
              <w:jc w:val="both"/>
              <w:rPr>
                <w:rFonts w:ascii="Tahoma" w:hAnsi="Tahoma" w:cs="Tahoma"/>
                <w:sz w:val="20"/>
                <w:szCs w:val="20"/>
              </w:rPr>
            </w:pPr>
            <w:r w:rsidRPr="00953331">
              <w:rPr>
                <w:rFonts w:ascii="Tahoma" w:hAnsi="Tahoma" w:cs="Tahoma"/>
                <w:sz w:val="20"/>
                <w:szCs w:val="20"/>
              </w:rPr>
              <w:t>Размещены по ссылке:</w:t>
            </w:r>
          </w:p>
          <w:p w:rsidR="00984EBD" w:rsidRPr="00243F55" w:rsidRDefault="00427614" w:rsidP="007A6EDC">
            <w:pPr>
              <w:jc w:val="both"/>
              <w:rPr>
                <w:rStyle w:val="a8"/>
                <w:rFonts w:ascii="Tahoma" w:hAnsi="Tahoma" w:cs="Tahoma"/>
                <w:color w:val="auto"/>
                <w:sz w:val="20"/>
                <w:szCs w:val="20"/>
              </w:rPr>
            </w:pPr>
            <w:hyperlink r:id="rId14" w:history="1">
              <w:r w:rsidR="00984EBD" w:rsidRPr="00953331">
                <w:rPr>
                  <w:rStyle w:val="a8"/>
                  <w:rFonts w:ascii="Tahoma" w:hAnsi="Tahoma" w:cs="Tahoma"/>
                  <w:sz w:val="20"/>
                  <w:szCs w:val="20"/>
                </w:rPr>
                <w:t>https://www.nornickel.ru/sustainability/social-responsibility/health-and-safety</w:t>
              </w:r>
            </w:hyperlink>
            <w:r w:rsidR="00984EBD" w:rsidRPr="00243F55">
              <w:rPr>
                <w:rStyle w:val="a8"/>
                <w:rFonts w:ascii="Tahoma" w:hAnsi="Tahoma" w:cs="Tahoma"/>
                <w:color w:val="auto"/>
                <w:sz w:val="20"/>
                <w:szCs w:val="20"/>
              </w:rPr>
              <w:t>.</w:t>
            </w:r>
          </w:p>
          <w:p w:rsidR="00984EBD" w:rsidRPr="00953331" w:rsidRDefault="00984EBD" w:rsidP="007A6EDC">
            <w:pPr>
              <w:jc w:val="both"/>
              <w:rPr>
                <w:rFonts w:ascii="Tahoma" w:hAnsi="Tahoma" w:cs="Tahoma"/>
                <w:sz w:val="20"/>
                <w:szCs w:val="20"/>
              </w:rPr>
            </w:pPr>
            <w:r w:rsidRPr="00953331">
              <w:rPr>
                <w:rFonts w:ascii="Tahoma" w:hAnsi="Tahoma" w:cs="Tahoma"/>
                <w:sz w:val="20"/>
                <w:szCs w:val="20"/>
              </w:rPr>
              <w:t>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поставщик соглашается с условиями, подлежащими включению в договор и изложенными в пункте 11.2 раздела «Требования в области ПБиОТ</w:t>
            </w:r>
            <w:r w:rsidRPr="00953331">
              <w:rPr>
                <w:rStyle w:val="ab"/>
                <w:rFonts w:ascii="Tahoma" w:hAnsi="Tahoma" w:cs="Tahoma"/>
                <w:sz w:val="20"/>
                <w:szCs w:val="20"/>
              </w:rPr>
              <w:footnoteReference w:id="2"/>
            </w:r>
            <w:r w:rsidRPr="00953331">
              <w:rPr>
                <w:rFonts w:ascii="Tahoma" w:hAnsi="Tahoma" w:cs="Tahoma"/>
                <w:sz w:val="20"/>
                <w:szCs w:val="20"/>
              </w:rPr>
              <w:t xml:space="preserve"> и ООС</w:t>
            </w:r>
            <w:r w:rsidRPr="00953331">
              <w:rPr>
                <w:rStyle w:val="ab"/>
                <w:rFonts w:ascii="Tahoma" w:hAnsi="Tahoma" w:cs="Tahoma"/>
                <w:sz w:val="20"/>
                <w:szCs w:val="20"/>
              </w:rPr>
              <w:footnoteReference w:id="3"/>
            </w:r>
            <w:r w:rsidRPr="00953331">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 Компании по адресу: </w:t>
            </w:r>
            <w:hyperlink r:id="rId15" w:anchor="obshchie-usloviya-dogovorov" w:history="1">
              <w:r w:rsidRPr="00953331">
                <w:rPr>
                  <w:rStyle w:val="a8"/>
                  <w:rFonts w:ascii="Tahoma" w:hAnsi="Tahoma" w:cs="Tahoma"/>
                  <w:sz w:val="20"/>
                  <w:szCs w:val="20"/>
                </w:rPr>
                <w:t>https://www.nornickel.ru/suppliers/contractual-documentation/#obshchie-usloviya-dogovorov</w:t>
              </w:r>
            </w:hyperlink>
            <w:r w:rsidRPr="00953331">
              <w:rPr>
                <w:rStyle w:val="a8"/>
                <w:rFonts w:ascii="Tahoma" w:hAnsi="Tahoma" w:cs="Tahoma"/>
                <w:sz w:val="20"/>
                <w:szCs w:val="20"/>
              </w:rPr>
              <w:t xml:space="preserve"> </w:t>
            </w:r>
            <w:r w:rsidRPr="00953331">
              <w:rPr>
                <w:rFonts w:ascii="Tahoma" w:hAnsi="Tahoma" w:cs="Tahoma"/>
                <w:sz w:val="20"/>
                <w:szCs w:val="20"/>
              </w:rPr>
              <w:t>(далее – Общие условия).</w:t>
            </w:r>
          </w:p>
          <w:p w:rsidR="00984EBD" w:rsidRPr="00953331" w:rsidRDefault="00984EBD" w:rsidP="007A6EDC">
            <w:pPr>
              <w:tabs>
                <w:tab w:val="left" w:pos="803"/>
              </w:tabs>
              <w:jc w:val="both"/>
              <w:rPr>
                <w:rFonts w:ascii="Tahoma" w:hAnsi="Tahoma" w:cs="Tahoma"/>
                <w:i/>
                <w:sz w:val="20"/>
                <w:szCs w:val="20"/>
              </w:rPr>
            </w:pPr>
            <w:r w:rsidRPr="00953331">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 w:val="20"/>
                <w:szCs w:val="20"/>
              </w:rPr>
            </w:pPr>
            <w:r w:rsidRPr="00953331">
              <w:rPr>
                <w:rFonts w:ascii="Tahoma" w:hAnsi="Tahoma" w:cs="Tahoma"/>
                <w:sz w:val="20"/>
              </w:rPr>
              <w:t>Экологические требования</w:t>
            </w:r>
          </w:p>
        </w:tc>
        <w:tc>
          <w:tcPr>
            <w:tcW w:w="3715" w:type="pct"/>
            <w:shd w:val="clear" w:color="auto" w:fill="auto"/>
          </w:tcPr>
          <w:p w:rsidR="00984EBD" w:rsidRPr="00953331" w:rsidRDefault="00984EBD" w:rsidP="007A6EDC">
            <w:pPr>
              <w:jc w:val="both"/>
              <w:rPr>
                <w:rFonts w:ascii="Tahoma" w:hAnsi="Tahoma" w:cs="Tahoma"/>
                <w:sz w:val="20"/>
                <w:szCs w:val="20"/>
              </w:rPr>
            </w:pPr>
            <w:r w:rsidRPr="00953331">
              <w:rPr>
                <w:rFonts w:ascii="Tahoma" w:hAnsi="Tahoma" w:cs="Tahoma"/>
                <w:sz w:val="20"/>
                <w:szCs w:val="20"/>
              </w:rPr>
              <w:t>Размещены по ссылке:</w:t>
            </w:r>
          </w:p>
          <w:p w:rsidR="00984EBD" w:rsidRPr="00953331" w:rsidRDefault="00427614" w:rsidP="007A6EDC">
            <w:pPr>
              <w:jc w:val="both"/>
              <w:rPr>
                <w:rFonts w:ascii="Tahoma" w:hAnsi="Tahoma" w:cs="Tahoma"/>
                <w:sz w:val="20"/>
                <w:szCs w:val="20"/>
              </w:rPr>
            </w:pPr>
            <w:hyperlink r:id="rId16" w:anchor="corporate-codes-and-policies" w:history="1">
              <w:r w:rsidR="00984EBD" w:rsidRPr="00953331">
                <w:rPr>
                  <w:rStyle w:val="a8"/>
                  <w:rFonts w:ascii="Tahoma" w:hAnsi="Tahoma" w:cs="Tahoma"/>
                  <w:sz w:val="20"/>
                  <w:szCs w:val="20"/>
                </w:rPr>
                <w:t>https://www.nornickel.ru/investors/disclosure/corporate-documents/?sphrase_id=3361501#corporate-codes-and-policies</w:t>
              </w:r>
            </w:hyperlink>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 w:val="20"/>
              </w:rPr>
            </w:pPr>
            <w:r w:rsidRPr="00953331">
              <w:rPr>
                <w:rFonts w:ascii="Tahoma" w:hAnsi="Tahoma" w:cs="Tahoma"/>
                <w:sz w:val="20"/>
              </w:rPr>
              <w:lastRenderedPageBreak/>
              <w:t>Применение товаров, подлежащих прослеживаемости</w:t>
            </w:r>
          </w:p>
        </w:tc>
        <w:tc>
          <w:tcPr>
            <w:tcW w:w="3715" w:type="pct"/>
            <w:shd w:val="clear" w:color="auto" w:fill="auto"/>
          </w:tcPr>
          <w:p w:rsidR="00984EBD" w:rsidRPr="00953331" w:rsidRDefault="00984EBD" w:rsidP="007A6EDC">
            <w:pPr>
              <w:jc w:val="both"/>
              <w:rPr>
                <w:rFonts w:ascii="Tahoma" w:hAnsi="Tahoma" w:cs="Tahoma"/>
                <w:sz w:val="20"/>
                <w:szCs w:val="20"/>
              </w:rPr>
            </w:pPr>
            <w:r w:rsidRPr="00953331">
              <w:rPr>
                <w:rFonts w:ascii="Tahoma" w:hAnsi="Tahoma" w:cs="Tahoma"/>
                <w:sz w:val="20"/>
                <w:szCs w:val="20"/>
              </w:rPr>
              <w:t>Размещены по ссылке:</w:t>
            </w:r>
          </w:p>
          <w:p w:rsidR="00984EBD" w:rsidRPr="00243F55" w:rsidRDefault="00427614" w:rsidP="007A6EDC">
            <w:pPr>
              <w:jc w:val="both"/>
              <w:rPr>
                <w:rStyle w:val="a8"/>
                <w:rFonts w:ascii="Tahoma" w:hAnsi="Tahoma" w:cs="Tahoma"/>
                <w:color w:val="auto"/>
                <w:sz w:val="20"/>
                <w:szCs w:val="20"/>
                <w:u w:val="none"/>
              </w:rPr>
            </w:pPr>
            <w:hyperlink r:id="rId17" w:history="1">
              <w:r w:rsidR="00984EBD" w:rsidRPr="00953331">
                <w:rPr>
                  <w:rStyle w:val="a8"/>
                  <w:rFonts w:ascii="Tahoma" w:hAnsi="Tahoma" w:cs="Tahoma"/>
                  <w:sz w:val="20"/>
                  <w:szCs w:val="20"/>
                </w:rPr>
                <w:t>http://www.consultant.ru/document/cons_doc_LAW_389976/2b300a0f1aa902ad1637fa1f32855a0a5c7e9a0d/</w:t>
              </w:r>
            </w:hyperlink>
            <w:r w:rsidR="00984EBD" w:rsidRPr="00243F55">
              <w:rPr>
                <w:rStyle w:val="a8"/>
                <w:rFonts w:ascii="Tahoma" w:hAnsi="Tahoma" w:cs="Tahoma"/>
                <w:color w:val="auto"/>
                <w:sz w:val="20"/>
                <w:szCs w:val="20"/>
                <w:u w:val="none"/>
              </w:rPr>
              <w:t>.</w:t>
            </w:r>
          </w:p>
          <w:p w:rsidR="00984EBD" w:rsidRPr="00243F55" w:rsidRDefault="00984EBD" w:rsidP="007A6EDC">
            <w:pPr>
              <w:jc w:val="both"/>
              <w:rPr>
                <w:rStyle w:val="a8"/>
                <w:rFonts w:ascii="Tahoma" w:hAnsi="Tahoma" w:cs="Tahoma"/>
                <w:color w:val="auto"/>
                <w:sz w:val="20"/>
                <w:szCs w:val="20"/>
              </w:rPr>
            </w:pPr>
          </w:p>
          <w:p w:rsidR="00984EBD" w:rsidRPr="00953331" w:rsidRDefault="00984EBD" w:rsidP="007A6EDC">
            <w:pPr>
              <w:jc w:val="both"/>
              <w:rPr>
                <w:rFonts w:ascii="Tahoma" w:hAnsi="Tahoma" w:cs="Tahoma"/>
                <w:sz w:val="20"/>
                <w:szCs w:val="20"/>
              </w:rPr>
            </w:pPr>
            <w:r w:rsidRPr="00953331">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 к настоящему приглашению)</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Срок действия КП/ТКП</w:t>
            </w:r>
          </w:p>
        </w:tc>
        <w:tc>
          <w:tcPr>
            <w:tcW w:w="3715" w:type="pct"/>
            <w:shd w:val="clear" w:color="auto" w:fill="auto"/>
          </w:tcPr>
          <w:p w:rsidR="00984EBD" w:rsidRPr="00953331" w:rsidRDefault="00984EBD" w:rsidP="007A6EDC">
            <w:pPr>
              <w:jc w:val="both"/>
              <w:rPr>
                <w:rFonts w:ascii="Tahoma" w:hAnsi="Tahoma" w:cs="Tahoma"/>
                <w:sz w:val="20"/>
                <w:szCs w:val="20"/>
              </w:rPr>
            </w:pPr>
            <w:r w:rsidRPr="00953331">
              <w:rPr>
                <w:rFonts w:ascii="Tahoma" w:hAnsi="Tahoma" w:cs="Tahoma"/>
                <w:sz w:val="20"/>
                <w:szCs w:val="20"/>
              </w:rPr>
              <w:t>Не менее 90 календарных дней с даты направления</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Cs w:val="22"/>
              </w:rPr>
            </w:pPr>
            <w:r w:rsidRPr="00953331">
              <w:rPr>
                <w:rFonts w:ascii="Tahoma" w:hAnsi="Tahoma" w:cs="Tahoma"/>
                <w:sz w:val="20"/>
                <w:szCs w:val="20"/>
              </w:rPr>
              <w:t>Условия привлечения иногороднего персонала</w:t>
            </w:r>
          </w:p>
        </w:tc>
        <w:tc>
          <w:tcPr>
            <w:tcW w:w="3715" w:type="pct"/>
            <w:shd w:val="clear" w:color="auto" w:fill="auto"/>
          </w:tcPr>
          <w:p w:rsidR="00984EBD" w:rsidRPr="000A5E97" w:rsidRDefault="00984EBD" w:rsidP="00984EBD">
            <w:pPr>
              <w:numPr>
                <w:ilvl w:val="0"/>
                <w:numId w:val="6"/>
              </w:numPr>
              <w:tabs>
                <w:tab w:val="left" w:pos="366"/>
              </w:tabs>
              <w:ind w:left="0" w:firstLine="0"/>
              <w:jc w:val="both"/>
              <w:rPr>
                <w:rFonts w:ascii="Tahoma" w:hAnsi="Tahoma" w:cs="Tahoma"/>
                <w:sz w:val="20"/>
                <w:szCs w:val="20"/>
              </w:rPr>
            </w:pPr>
            <w:r w:rsidRPr="000A5E97">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rsidR="00984EBD" w:rsidRDefault="00984EBD" w:rsidP="00984EBD">
            <w:pPr>
              <w:numPr>
                <w:ilvl w:val="0"/>
                <w:numId w:val="6"/>
              </w:numPr>
              <w:tabs>
                <w:tab w:val="left" w:pos="366"/>
              </w:tabs>
              <w:ind w:left="0" w:firstLine="0"/>
              <w:jc w:val="both"/>
              <w:rPr>
                <w:rFonts w:ascii="Tahoma" w:hAnsi="Tahoma" w:cs="Tahoma"/>
                <w:sz w:val="20"/>
                <w:szCs w:val="20"/>
              </w:rPr>
            </w:pPr>
            <w:r w:rsidRPr="000A5E97">
              <w:rPr>
                <w:rFonts w:ascii="Tahoma" w:hAnsi="Tahoma" w:cs="Tahoma"/>
                <w:sz w:val="20"/>
                <w:szCs w:val="20"/>
              </w:rPr>
              <w:t>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w:t>
            </w:r>
            <w:r>
              <w:rPr>
                <w:rFonts w:ascii="Tahoma" w:hAnsi="Tahoma" w:cs="Tahoma"/>
                <w:sz w:val="20"/>
                <w:szCs w:val="20"/>
              </w:rPr>
              <w:t xml:space="preserve"> </w:t>
            </w:r>
            <w:r w:rsidRPr="008811F8">
              <w:rPr>
                <w:rFonts w:ascii="Tahoma" w:hAnsi="Tahoma" w:cs="Tahoma"/>
                <w:sz w:val="20"/>
                <w:szCs w:val="20"/>
                <w:u w:val="single"/>
              </w:rPr>
              <w:t>№ 40</w:t>
            </w:r>
            <w:r w:rsidRPr="000A5E97">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8"/>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r>
              <w:rPr>
                <w:rFonts w:ascii="Times New Roman" w:hAnsi="Times New Roman"/>
                <w:sz w:val="20"/>
                <w:szCs w:val="20"/>
              </w:rPr>
              <w:t xml:space="preserve"> </w:t>
            </w:r>
          </w:p>
          <w:p w:rsidR="00984EBD" w:rsidRPr="000A5E97" w:rsidRDefault="00984EBD" w:rsidP="007A6EDC">
            <w:pPr>
              <w:pStyle w:val="a4"/>
              <w:ind w:left="0"/>
              <w:jc w:val="both"/>
              <w:rPr>
                <w:rFonts w:ascii="Tahoma" w:hAnsi="Tahoma" w:cs="Tahoma"/>
                <w:sz w:val="20"/>
                <w:szCs w:val="20"/>
              </w:rPr>
            </w:pPr>
            <w:r w:rsidRPr="000A5E97">
              <w:rPr>
                <w:rFonts w:ascii="Tahoma" w:hAnsi="Tahoma" w:cs="Tahoma"/>
                <w:sz w:val="20"/>
                <w:szCs w:val="20"/>
              </w:rPr>
              <w:t>При этом в договор будут включены условия</w:t>
            </w:r>
            <w:r>
              <w:rPr>
                <w:rFonts w:ascii="Tahoma" w:hAnsi="Tahoma" w:cs="Tahoma"/>
                <w:sz w:val="20"/>
                <w:szCs w:val="20"/>
              </w:rPr>
              <w:t xml:space="preserve"> </w:t>
            </w:r>
            <w:r w:rsidRPr="008811F8">
              <w:rPr>
                <w:rFonts w:ascii="Tahoma" w:hAnsi="Tahoma" w:cs="Tahoma"/>
                <w:sz w:val="20"/>
                <w:szCs w:val="20"/>
                <w:u w:val="single"/>
              </w:rPr>
              <w:t>№ 43</w:t>
            </w:r>
            <w:r w:rsidRPr="000A5E97">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8"/>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r w:rsidRPr="000A5E97">
              <w:rPr>
                <w:rFonts w:ascii="Tahoma" w:hAnsi="Tahoma" w:cs="Tahoma"/>
                <w:sz w:val="20"/>
                <w:szCs w:val="20"/>
              </w:rPr>
              <w:t>.</w:t>
            </w:r>
          </w:p>
          <w:p w:rsidR="00984EBD" w:rsidRPr="000A5E97" w:rsidRDefault="00427614" w:rsidP="007A6EDC">
            <w:pPr>
              <w:pStyle w:val="a4"/>
              <w:ind w:left="0"/>
              <w:jc w:val="both"/>
              <w:rPr>
                <w:rFonts w:ascii="Tahoma" w:hAnsi="Tahoma" w:cs="Tahoma"/>
                <w:sz w:val="20"/>
                <w:szCs w:val="20"/>
                <w:u w:val="single"/>
              </w:rPr>
            </w:pPr>
            <w:hyperlink r:id="rId20" w:history="1"/>
            <w:r w:rsidR="00984EBD" w:rsidRPr="000A5E97">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rsidR="00984EBD" w:rsidRPr="00A11A40" w:rsidRDefault="00984EBD" w:rsidP="00984EBD">
            <w:pPr>
              <w:numPr>
                <w:ilvl w:val="0"/>
                <w:numId w:val="6"/>
              </w:numPr>
              <w:tabs>
                <w:tab w:val="left" w:pos="366"/>
              </w:tabs>
              <w:ind w:left="0" w:firstLine="0"/>
              <w:jc w:val="both"/>
              <w:rPr>
                <w:rFonts w:ascii="Tahoma" w:hAnsi="Tahoma" w:cs="Tahoma"/>
                <w:sz w:val="20"/>
                <w:szCs w:val="20"/>
              </w:rPr>
            </w:pPr>
            <w:r w:rsidRPr="000A5E97">
              <w:rPr>
                <w:rFonts w:ascii="Tahoma" w:hAnsi="Tahoma" w:cs="Tahoma"/>
                <w:sz w:val="20"/>
                <w:szCs w:val="20"/>
              </w:rPr>
              <w:t>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w:t>
            </w:r>
            <w:r>
              <w:rPr>
                <w:rFonts w:ascii="Tahoma" w:hAnsi="Tahoma" w:cs="Tahoma"/>
                <w:sz w:val="20"/>
                <w:szCs w:val="20"/>
              </w:rPr>
              <w:t xml:space="preserve"> </w:t>
            </w:r>
            <w:r w:rsidRPr="005913CA">
              <w:rPr>
                <w:rFonts w:ascii="Tahoma" w:hAnsi="Tahoma" w:cs="Tahoma"/>
                <w:sz w:val="20"/>
                <w:szCs w:val="20"/>
                <w:u w:val="single"/>
              </w:rPr>
              <w:t>№ 42</w:t>
            </w:r>
            <w:r w:rsidRPr="000A5E97">
              <w:rPr>
                <w:rFonts w:ascii="Tahoma" w:hAnsi="Tahoma" w:cs="Tahoma"/>
                <w:sz w:val="20"/>
                <w:szCs w:val="20"/>
              </w:rPr>
              <w:t xml:space="preserve">, </w:t>
            </w:r>
            <w:r>
              <w:rPr>
                <w:rFonts w:ascii="Tahoma" w:hAnsi="Tahoma" w:cs="Tahoma"/>
                <w:sz w:val="20"/>
                <w:szCs w:val="20"/>
              </w:rPr>
              <w:t>размещенные по адресу:</w:t>
            </w:r>
            <w:r w:rsidRPr="00A11A40">
              <w:rPr>
                <w:rFonts w:ascii="Tahoma" w:hAnsi="Tahoma" w:cs="Tahoma"/>
                <w:sz w:val="20"/>
                <w:szCs w:val="20"/>
              </w:rPr>
              <w:t xml:space="preserve"> </w:t>
            </w:r>
            <w:hyperlink r:id="rId21"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8"/>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984EBD" w:rsidRPr="00953331" w:rsidTr="007A6EDC">
        <w:tc>
          <w:tcPr>
            <w:tcW w:w="1285" w:type="pct"/>
            <w:shd w:val="clear" w:color="auto" w:fill="auto"/>
          </w:tcPr>
          <w:p w:rsidR="00984EBD" w:rsidRPr="00953331" w:rsidRDefault="00984EBD" w:rsidP="00984EBD">
            <w:pPr>
              <w:numPr>
                <w:ilvl w:val="0"/>
                <w:numId w:val="3"/>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Отсутствие инсайдерской информации</w:t>
            </w:r>
          </w:p>
        </w:tc>
        <w:tc>
          <w:tcPr>
            <w:tcW w:w="3715" w:type="pct"/>
            <w:shd w:val="clear" w:color="auto" w:fill="auto"/>
          </w:tcPr>
          <w:p w:rsidR="00984EBD" w:rsidRPr="00953331" w:rsidRDefault="00984EBD" w:rsidP="007A6EDC">
            <w:pPr>
              <w:tabs>
                <w:tab w:val="left" w:pos="366"/>
              </w:tabs>
              <w:jc w:val="both"/>
              <w:rPr>
                <w:rFonts w:ascii="Tahoma" w:hAnsi="Tahoma" w:cs="Tahoma"/>
                <w:sz w:val="20"/>
                <w:szCs w:val="20"/>
              </w:rPr>
            </w:pPr>
            <w:r w:rsidRPr="00953331">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w:t>
            </w:r>
            <w:r w:rsidRPr="00953331">
              <w:rPr>
                <w:rFonts w:ascii="Tahoma" w:hAnsi="Tahoma" w:cs="Tahoma"/>
                <w:sz w:val="20"/>
                <w:szCs w:val="20"/>
              </w:rPr>
              <w:lastRenderedPageBreak/>
              <w:t>информации и манипулированию рынком и о внесении изменений в отдельные законодательные акты Российской Федерации»</w:t>
            </w:r>
          </w:p>
        </w:tc>
      </w:tr>
    </w:tbl>
    <w:p w:rsidR="00984EBD" w:rsidRPr="00953331" w:rsidRDefault="00984EBD" w:rsidP="00984EBD">
      <w:pPr>
        <w:ind w:right="333" w:firstLine="567"/>
        <w:jc w:val="both"/>
        <w:rPr>
          <w:rFonts w:ascii="Tahoma" w:hAnsi="Tahoma" w:cs="Tahoma"/>
          <w:szCs w:val="22"/>
        </w:rPr>
      </w:pPr>
    </w:p>
    <w:p w:rsidR="00984EBD" w:rsidRPr="00953331" w:rsidRDefault="00984EBD" w:rsidP="00984EBD">
      <w:pPr>
        <w:ind w:right="-1" w:firstLine="709"/>
        <w:jc w:val="both"/>
        <w:rPr>
          <w:rFonts w:ascii="Tahoma" w:hAnsi="Tahoma" w:cs="Tahoma"/>
          <w:sz w:val="24"/>
        </w:rPr>
      </w:pPr>
      <w:r w:rsidRPr="00953331">
        <w:rPr>
          <w:rFonts w:ascii="Tahoma" w:hAnsi="Tahoma" w:cs="Tahoma"/>
          <w:sz w:val="24"/>
        </w:rPr>
        <w:t>Предмет закупки имеет для ЗФ существенное значение, его отсутствие к установленному сроку может негативно сказаться на производственно-хозяйственной деятельности Компании.</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2" w:history="1">
        <w:r w:rsidRPr="00953331">
          <w:rPr>
            <w:rStyle w:val="a8"/>
            <w:rFonts w:ascii="Tahoma" w:hAnsi="Tahoma" w:cs="Tahoma"/>
            <w:sz w:val="24"/>
          </w:rPr>
          <w:t>ooz@nornik.ru</w:t>
        </w:r>
      </w:hyperlink>
      <w:r w:rsidRPr="00953331">
        <w:rPr>
          <w:rStyle w:val="a8"/>
          <w:rFonts w:ascii="Tahoma" w:hAnsi="Tahoma" w:cs="Tahoma"/>
          <w:sz w:val="24"/>
        </w:rPr>
        <w:t xml:space="preserve"> </w:t>
      </w:r>
      <w:r w:rsidRPr="00953331">
        <w:rPr>
          <w:rFonts w:ascii="Tahoma" w:hAnsi="Tahoma" w:cs="Tahoma"/>
          <w:sz w:val="24"/>
        </w:rPr>
        <w:t>(объем сообщения не более 8 Мб).</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rsidR="00984EBD" w:rsidRPr="00953331" w:rsidRDefault="00984EBD" w:rsidP="00984EBD">
      <w:pPr>
        <w:ind w:right="-1" w:firstLine="709"/>
        <w:jc w:val="both"/>
        <w:rPr>
          <w:rFonts w:ascii="Tahoma" w:hAnsi="Tahoma" w:cs="Tahoma"/>
          <w:sz w:val="24"/>
        </w:rPr>
      </w:pPr>
      <w:r w:rsidRPr="00953331">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rsidR="00984EBD" w:rsidRPr="00953331" w:rsidRDefault="00984EBD" w:rsidP="00984EBD">
      <w:pPr>
        <w:ind w:right="-1" w:firstLine="709"/>
        <w:rPr>
          <w:rFonts w:ascii="Tahoma" w:hAnsi="Tahoma" w:cs="Tahoma"/>
          <w:sz w:val="24"/>
        </w:rPr>
      </w:pPr>
    </w:p>
    <w:p w:rsidR="00984EBD" w:rsidRPr="00953331" w:rsidRDefault="00984EBD" w:rsidP="00984EBD">
      <w:pPr>
        <w:ind w:right="-1" w:firstLine="709"/>
        <w:rPr>
          <w:rFonts w:ascii="Tahoma" w:hAnsi="Tahoma" w:cs="Tahoma"/>
          <w:sz w:val="24"/>
        </w:rPr>
      </w:pPr>
    </w:p>
    <w:p w:rsidR="00984EBD" w:rsidRPr="00953331" w:rsidRDefault="00984EBD" w:rsidP="00984EBD">
      <w:pPr>
        <w:ind w:right="-1"/>
        <w:rPr>
          <w:rFonts w:ascii="Tahoma" w:hAnsi="Tahoma" w:cs="Tahoma"/>
          <w:sz w:val="24"/>
        </w:rPr>
      </w:pPr>
      <w:r w:rsidRPr="00953331">
        <w:rPr>
          <w:rFonts w:ascii="Tahoma" w:hAnsi="Tahoma" w:cs="Tahoma"/>
          <w:sz w:val="24"/>
        </w:rPr>
        <w:t>Приложение: 1 файл в формате «.</w:t>
      </w:r>
      <w:r w:rsidRPr="00953331">
        <w:rPr>
          <w:rFonts w:ascii="Tahoma" w:hAnsi="Tahoma" w:cs="Tahoma"/>
          <w:sz w:val="24"/>
          <w:lang w:val="en-US"/>
        </w:rPr>
        <w:t>rar</w:t>
      </w:r>
      <w:r w:rsidRPr="00953331">
        <w:rPr>
          <w:rFonts w:ascii="Tahoma" w:hAnsi="Tahoma" w:cs="Tahoma"/>
          <w:sz w:val="24"/>
        </w:rPr>
        <w:t>».</w:t>
      </w:r>
    </w:p>
    <w:p w:rsidR="00984EBD" w:rsidRPr="00953331" w:rsidRDefault="00984EBD" w:rsidP="00984EBD">
      <w:pPr>
        <w:ind w:right="-1" w:firstLine="709"/>
        <w:rPr>
          <w:rFonts w:ascii="Tahoma" w:hAnsi="Tahoma" w:cs="Tahoma"/>
          <w:sz w:val="24"/>
        </w:rPr>
      </w:pPr>
    </w:p>
    <w:p w:rsidR="00984EBD" w:rsidRPr="00953331" w:rsidRDefault="00984EBD" w:rsidP="00984EBD">
      <w:pPr>
        <w:ind w:right="-1" w:firstLine="709"/>
        <w:rPr>
          <w:rFonts w:ascii="Tahoma" w:hAnsi="Tahoma" w:cs="Tahoma"/>
          <w:sz w:val="24"/>
        </w:rPr>
      </w:pPr>
    </w:p>
    <w:p w:rsidR="00984EBD" w:rsidRPr="00953331" w:rsidRDefault="00984EBD" w:rsidP="00984EBD">
      <w:pPr>
        <w:ind w:right="-1" w:firstLine="709"/>
        <w:rPr>
          <w:rFonts w:ascii="Tahoma" w:hAnsi="Tahoma" w:cs="Tahoma"/>
          <w:sz w:val="24"/>
        </w:rPr>
      </w:pPr>
    </w:p>
    <w:p w:rsidR="00984EBD" w:rsidRPr="00953331" w:rsidRDefault="00984EBD" w:rsidP="00984EBD">
      <w:pPr>
        <w:ind w:right="-1" w:firstLine="709"/>
        <w:rPr>
          <w:rFonts w:ascii="Tahoma" w:hAnsi="Tahoma" w:cs="Tahoma"/>
          <w:sz w:val="24"/>
        </w:rPr>
      </w:pPr>
      <w:r w:rsidRPr="00953331">
        <w:rPr>
          <w:rFonts w:ascii="Tahoma" w:hAnsi="Tahoma" w:cs="Tahoma"/>
          <w:sz w:val="24"/>
        </w:rPr>
        <w:t>С уважением,</w:t>
      </w:r>
    </w:p>
    <w:p w:rsidR="00984EBD" w:rsidRPr="00953331" w:rsidRDefault="00984EBD" w:rsidP="00984EBD">
      <w:pPr>
        <w:ind w:right="-1"/>
        <w:rPr>
          <w:rFonts w:ascii="Tahoma" w:hAnsi="Tahoma" w:cs="Tahoma"/>
          <w:sz w:val="24"/>
        </w:rPr>
      </w:pPr>
    </w:p>
    <w:p w:rsidR="00984EBD" w:rsidRDefault="00984EBD" w:rsidP="00984EBD">
      <w:pPr>
        <w:rPr>
          <w:rFonts w:ascii="Tahoma" w:hAnsi="Tahoma" w:cs="Tahoma"/>
          <w:b/>
          <w:sz w:val="24"/>
        </w:rPr>
      </w:pPr>
      <w:r>
        <w:rPr>
          <w:rFonts w:ascii="Tahoma" w:hAnsi="Tahoma" w:cs="Tahoma"/>
          <w:b/>
          <w:sz w:val="24"/>
        </w:rPr>
        <w:t xml:space="preserve">Директор Департамента </w:t>
      </w:r>
    </w:p>
    <w:p w:rsidR="00984EBD" w:rsidRPr="00953331" w:rsidRDefault="00984EBD" w:rsidP="00984EBD">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rsidR="00984EBD" w:rsidRPr="00243F55" w:rsidRDefault="00984EBD" w:rsidP="00243F55">
      <w:pPr>
        <w:ind w:left="142"/>
        <w:jc w:val="both"/>
        <w:rPr>
          <w:rFonts w:ascii="Tahoma" w:hAnsi="Tahoma" w:cs="Tahoma"/>
          <w:sz w:val="20"/>
          <w:szCs w:val="20"/>
        </w:rPr>
      </w:pPr>
    </w:p>
    <w:p w:rsidR="00984EBD" w:rsidRPr="00243F55" w:rsidRDefault="00984EBD" w:rsidP="00243F55">
      <w:pPr>
        <w:ind w:left="142"/>
        <w:jc w:val="both"/>
        <w:rPr>
          <w:rFonts w:ascii="Tahoma" w:hAnsi="Tahoma" w:cs="Tahoma"/>
          <w:sz w:val="20"/>
          <w:szCs w:val="20"/>
        </w:rPr>
      </w:pPr>
    </w:p>
    <w:p w:rsidR="004D2BD8" w:rsidRPr="00243F55" w:rsidRDefault="004D2BD8" w:rsidP="00243F55">
      <w:pPr>
        <w:ind w:left="142"/>
        <w:jc w:val="both"/>
        <w:rPr>
          <w:rFonts w:ascii="Tahoma" w:hAnsi="Tahoma" w:cs="Tahoma"/>
          <w:sz w:val="20"/>
          <w:szCs w:val="20"/>
        </w:rPr>
      </w:pPr>
    </w:p>
    <w:p w:rsidR="004D2BD8" w:rsidRPr="00243F55" w:rsidRDefault="004D2BD8" w:rsidP="00243F55">
      <w:pPr>
        <w:ind w:left="142"/>
        <w:jc w:val="both"/>
        <w:rPr>
          <w:rFonts w:ascii="Tahoma" w:hAnsi="Tahoma" w:cs="Tahoma"/>
          <w:sz w:val="20"/>
          <w:szCs w:val="20"/>
        </w:rPr>
      </w:pPr>
    </w:p>
    <w:p w:rsidR="004D2BD8" w:rsidRPr="00243F55" w:rsidRDefault="004D2BD8" w:rsidP="00243F55">
      <w:pPr>
        <w:ind w:left="142"/>
        <w:jc w:val="both"/>
        <w:rPr>
          <w:rFonts w:ascii="Tahoma" w:hAnsi="Tahoma" w:cs="Tahoma"/>
          <w:sz w:val="20"/>
          <w:szCs w:val="20"/>
        </w:rPr>
      </w:pPr>
    </w:p>
    <w:p w:rsidR="004D2BD8" w:rsidRPr="00243F55" w:rsidRDefault="004D2BD8" w:rsidP="00243F55">
      <w:pPr>
        <w:ind w:left="142"/>
        <w:jc w:val="both"/>
        <w:rPr>
          <w:rFonts w:ascii="Tahoma" w:hAnsi="Tahoma" w:cs="Tahoma"/>
          <w:sz w:val="20"/>
          <w:szCs w:val="20"/>
        </w:rPr>
      </w:pPr>
    </w:p>
    <w:p w:rsidR="004D2BD8" w:rsidRPr="00243F55" w:rsidRDefault="004D2BD8"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B95C61" w:rsidRDefault="00B95C61"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Default="00243F55" w:rsidP="00243F55">
      <w:pPr>
        <w:ind w:left="142"/>
        <w:jc w:val="both"/>
        <w:rPr>
          <w:rFonts w:ascii="Tahoma" w:hAnsi="Tahoma" w:cs="Tahoma"/>
          <w:sz w:val="20"/>
          <w:szCs w:val="20"/>
        </w:rPr>
      </w:pPr>
    </w:p>
    <w:p w:rsidR="00243F55" w:rsidRPr="00243F55" w:rsidRDefault="00243F55"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927024" w:rsidRPr="00243F55" w:rsidRDefault="00927024" w:rsidP="00243F55">
      <w:pPr>
        <w:ind w:left="142"/>
        <w:jc w:val="both"/>
        <w:rPr>
          <w:rFonts w:ascii="Tahoma" w:hAnsi="Tahoma" w:cs="Tahoma"/>
          <w:sz w:val="20"/>
          <w:szCs w:val="20"/>
        </w:rPr>
      </w:pPr>
    </w:p>
    <w:p w:rsidR="004D2BD8" w:rsidRPr="00243F55" w:rsidRDefault="004D2BD8" w:rsidP="00243F55">
      <w:pPr>
        <w:ind w:left="142"/>
        <w:jc w:val="both"/>
        <w:rPr>
          <w:rFonts w:ascii="Tahoma" w:hAnsi="Tahoma" w:cs="Tahoma"/>
          <w:sz w:val="20"/>
          <w:szCs w:val="20"/>
        </w:rPr>
      </w:pPr>
    </w:p>
    <w:p w:rsidR="00984EBD" w:rsidRPr="00243F55" w:rsidRDefault="00984EBD" w:rsidP="00243F55">
      <w:pPr>
        <w:ind w:left="142"/>
        <w:jc w:val="both"/>
        <w:rPr>
          <w:rFonts w:ascii="Tahoma" w:hAnsi="Tahoma" w:cs="Tahoma"/>
          <w:sz w:val="20"/>
          <w:szCs w:val="20"/>
        </w:rPr>
      </w:pPr>
    </w:p>
    <w:p w:rsidR="00984EBD" w:rsidRPr="00953331" w:rsidRDefault="00984EBD" w:rsidP="00984EBD">
      <w:pPr>
        <w:rPr>
          <w:rFonts w:ascii="Tahoma" w:hAnsi="Tahoma" w:cs="Tahoma"/>
          <w:sz w:val="20"/>
          <w:szCs w:val="20"/>
        </w:rPr>
      </w:pPr>
      <w:r>
        <w:rPr>
          <w:rFonts w:ascii="Tahoma" w:hAnsi="Tahoma" w:cs="Tahoma"/>
          <w:sz w:val="20"/>
          <w:szCs w:val="20"/>
        </w:rPr>
        <w:t>Зубаха Елена Ивановна</w:t>
      </w:r>
    </w:p>
    <w:p w:rsidR="002559D2" w:rsidRDefault="00984EBD" w:rsidP="00927024">
      <w:pPr>
        <w:jc w:val="both"/>
      </w:pPr>
      <w:r>
        <w:rPr>
          <w:rFonts w:ascii="Tahoma" w:hAnsi="Tahoma" w:cs="Tahoma"/>
          <w:sz w:val="20"/>
          <w:szCs w:val="20"/>
        </w:rPr>
        <w:t>(3919) 26-12-03</w:t>
      </w:r>
    </w:p>
    <w:sectPr w:rsidR="002559D2" w:rsidSect="00243F55">
      <w:footerReference w:type="default" r:id="rId23"/>
      <w:footerReference w:type="first" r:id="rId24"/>
      <w:pgSz w:w="11906" w:h="16838"/>
      <w:pgMar w:top="1134" w:right="1134" w:bottom="1134" w:left="1701"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EBD" w:rsidRDefault="00984EBD" w:rsidP="00984EBD">
      <w:r>
        <w:separator/>
      </w:r>
    </w:p>
  </w:endnote>
  <w:endnote w:type="continuationSeparator" w:id="0">
    <w:p w:rsidR="00984EBD" w:rsidRDefault="00984EBD" w:rsidP="0098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02505"/>
      <w:docPartObj>
        <w:docPartGallery w:val="Page Numbers (Bottom of Page)"/>
        <w:docPartUnique/>
      </w:docPartObj>
    </w:sdtPr>
    <w:sdtEndPr/>
    <w:sdtContent>
      <w:p w:rsidR="00243F55" w:rsidRDefault="00243F55">
        <w:pPr>
          <w:pStyle w:val="a6"/>
          <w:jc w:val="right"/>
        </w:pPr>
        <w:r>
          <w:fldChar w:fldCharType="begin"/>
        </w:r>
        <w:r>
          <w:instrText>PAGE   \* MERGEFORMAT</w:instrText>
        </w:r>
        <w:r>
          <w:fldChar w:fldCharType="separate"/>
        </w:r>
        <w:r w:rsidR="00427614">
          <w:rPr>
            <w:noProof/>
          </w:rPr>
          <w:t>7</w:t>
        </w:r>
        <w:r>
          <w:fldChar w:fldCharType="end"/>
        </w:r>
      </w:p>
    </w:sdtContent>
  </w:sdt>
  <w:p w:rsidR="00243F55" w:rsidRDefault="00243F5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42" w:type="dxa"/>
      <w:tblLook w:val="04A0" w:firstRow="1" w:lastRow="0" w:firstColumn="1" w:lastColumn="0" w:noHBand="0" w:noVBand="1"/>
    </w:tblPr>
    <w:tblGrid>
      <w:gridCol w:w="2961"/>
      <w:gridCol w:w="2134"/>
      <w:gridCol w:w="2060"/>
      <w:gridCol w:w="2059"/>
    </w:tblGrid>
    <w:tr w:rsidR="00984EBD" w:rsidTr="00D515F3">
      <w:tc>
        <w:tcPr>
          <w:tcW w:w="2961" w:type="dxa"/>
          <w:vAlign w:val="center"/>
          <w:hideMark/>
        </w:tcPr>
        <w:p w:rsidR="00984EBD" w:rsidRDefault="00243F55" w:rsidP="00D515F3">
          <w:pPr>
            <w:rPr>
              <w:rFonts w:ascii="Tahoma" w:hAnsi="Tahoma" w:cs="Tahoma"/>
              <w:color w:val="626262"/>
              <w:sz w:val="16"/>
              <w:szCs w:val="16"/>
            </w:rPr>
          </w:pPr>
          <w:r>
            <w:rPr>
              <w:rFonts w:ascii="Tahoma" w:hAnsi="Tahoma" w:cs="Tahoma"/>
              <w:color w:val="626262"/>
              <w:sz w:val="16"/>
              <w:szCs w:val="16"/>
            </w:rPr>
            <w:t>З</w:t>
          </w:r>
          <w:r w:rsidR="00984EBD">
            <w:rPr>
              <w:rFonts w:ascii="Tahoma" w:hAnsi="Tahoma" w:cs="Tahoma"/>
              <w:color w:val="626262"/>
              <w:sz w:val="16"/>
              <w:szCs w:val="16"/>
            </w:rPr>
            <w:t>аполярный филиал</w:t>
          </w:r>
        </w:p>
      </w:tc>
      <w:tc>
        <w:tcPr>
          <w:tcW w:w="2134" w:type="dxa"/>
          <w:hideMark/>
        </w:tcPr>
        <w:p w:rsidR="00984EBD" w:rsidRDefault="00984EBD" w:rsidP="00D515F3">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rsidR="00984EBD" w:rsidRDefault="00984EBD" w:rsidP="00D515F3">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rsidR="00984EBD" w:rsidRDefault="00984EBD" w:rsidP="00D515F3">
          <w:pPr>
            <w:rPr>
              <w:rFonts w:ascii="Tahoma" w:hAnsi="Tahoma" w:cs="Tahoma"/>
              <w:color w:val="595959"/>
              <w:sz w:val="16"/>
              <w:szCs w:val="16"/>
            </w:rPr>
          </w:pPr>
          <w:r>
            <w:rPr>
              <w:rFonts w:ascii="Tahoma" w:hAnsi="Tahoma" w:cs="Tahoma"/>
              <w:color w:val="595959"/>
              <w:sz w:val="16"/>
              <w:szCs w:val="16"/>
            </w:rPr>
            <w:t>тел. + 7 (3919) 25-58-66</w:t>
          </w:r>
        </w:p>
      </w:tc>
    </w:tr>
    <w:tr w:rsidR="00984EBD" w:rsidTr="00D515F3">
      <w:tc>
        <w:tcPr>
          <w:tcW w:w="2961" w:type="dxa"/>
          <w:vAlign w:val="center"/>
          <w:hideMark/>
        </w:tcPr>
        <w:p w:rsidR="00984EBD" w:rsidRDefault="00984EBD" w:rsidP="00D515F3">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rsidR="00984EBD" w:rsidRDefault="00984EBD" w:rsidP="00D515F3">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rsidR="00984EBD" w:rsidRDefault="00984EBD" w:rsidP="00D515F3">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rsidR="00984EBD" w:rsidRDefault="00427614" w:rsidP="00D515F3">
          <w:pPr>
            <w:rPr>
              <w:rFonts w:ascii="Tahoma" w:hAnsi="Tahoma" w:cs="Tahoma"/>
              <w:color w:val="595959"/>
              <w:sz w:val="16"/>
              <w:szCs w:val="16"/>
            </w:rPr>
          </w:pPr>
          <w:hyperlink r:id="rId1" w:history="1">
            <w:r w:rsidR="00984EBD" w:rsidRPr="00855483">
              <w:rPr>
                <w:rStyle w:val="a8"/>
                <w:rFonts w:ascii="Tahoma" w:hAnsi="Tahoma" w:cs="Tahoma"/>
                <w:sz w:val="16"/>
                <w:szCs w:val="16"/>
              </w:rPr>
              <w:t>dozp@nornik.ru</w:t>
            </w:r>
          </w:hyperlink>
          <w:r w:rsidR="00984EBD">
            <w:rPr>
              <w:rFonts w:ascii="Tahoma" w:hAnsi="Tahoma" w:cs="Tahoma"/>
              <w:color w:val="595959"/>
              <w:sz w:val="16"/>
              <w:szCs w:val="16"/>
            </w:rPr>
            <w:t xml:space="preserve"> </w:t>
          </w:r>
        </w:p>
      </w:tc>
    </w:tr>
    <w:tr w:rsidR="00984EBD" w:rsidTr="00D515F3">
      <w:tc>
        <w:tcPr>
          <w:tcW w:w="2961" w:type="dxa"/>
          <w:vAlign w:val="center"/>
          <w:hideMark/>
        </w:tcPr>
        <w:p w:rsidR="00984EBD" w:rsidRDefault="00984EBD" w:rsidP="00D515F3">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rsidR="00984EBD" w:rsidRDefault="00984EBD" w:rsidP="00D515F3">
          <w:pPr>
            <w:rPr>
              <w:rFonts w:ascii="Tahoma" w:hAnsi="Tahoma" w:cs="Tahoma"/>
              <w:color w:val="626262"/>
              <w:sz w:val="16"/>
              <w:szCs w:val="16"/>
            </w:rPr>
          </w:pPr>
          <w:r>
            <w:rPr>
              <w:rFonts w:ascii="Tahoma" w:hAnsi="Tahoma" w:cs="Tahoma"/>
              <w:color w:val="626262"/>
              <w:sz w:val="16"/>
              <w:szCs w:val="16"/>
            </w:rPr>
            <w:t>ИНН 8401005730</w:t>
          </w:r>
        </w:p>
        <w:p w:rsidR="00984EBD" w:rsidRDefault="00984EBD" w:rsidP="00D515F3">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rsidR="00984EBD" w:rsidRDefault="00984EBD" w:rsidP="00D515F3">
          <w:pPr>
            <w:rPr>
              <w:rFonts w:ascii="Tahoma" w:hAnsi="Tahoma" w:cs="Tahoma"/>
              <w:color w:val="626262"/>
              <w:sz w:val="16"/>
              <w:szCs w:val="16"/>
            </w:rPr>
          </w:pPr>
          <w:r>
            <w:rPr>
              <w:rFonts w:ascii="Tahoma" w:hAnsi="Tahoma" w:cs="Tahoma"/>
              <w:color w:val="626262"/>
              <w:sz w:val="16"/>
              <w:szCs w:val="16"/>
            </w:rPr>
            <w:t>Россия</w:t>
          </w:r>
        </w:p>
        <w:p w:rsidR="00984EBD" w:rsidRDefault="00984EBD" w:rsidP="00D515F3">
          <w:pPr>
            <w:rPr>
              <w:rFonts w:ascii="Tahoma" w:hAnsi="Tahoma" w:cs="Tahoma"/>
              <w:color w:val="626262"/>
              <w:sz w:val="16"/>
              <w:szCs w:val="16"/>
            </w:rPr>
          </w:pPr>
          <w:r>
            <w:rPr>
              <w:rFonts w:ascii="Tahoma" w:hAnsi="Tahoma" w:cs="Tahoma"/>
              <w:color w:val="626262"/>
              <w:sz w:val="16"/>
              <w:szCs w:val="16"/>
            </w:rPr>
            <w:t>663305</w:t>
          </w:r>
        </w:p>
      </w:tc>
      <w:tc>
        <w:tcPr>
          <w:tcW w:w="2059" w:type="dxa"/>
          <w:hideMark/>
        </w:tcPr>
        <w:p w:rsidR="00984EBD" w:rsidRDefault="00984EBD" w:rsidP="00D515F3">
          <w:pPr>
            <w:rPr>
              <w:rFonts w:ascii="Tahoma" w:hAnsi="Tahoma" w:cs="Tahoma"/>
              <w:color w:val="595959"/>
              <w:sz w:val="16"/>
              <w:szCs w:val="16"/>
            </w:rPr>
          </w:pPr>
          <w:r>
            <w:rPr>
              <w:rFonts w:ascii="Tahoma" w:hAnsi="Tahoma" w:cs="Tahoma"/>
              <w:color w:val="595959"/>
              <w:sz w:val="16"/>
              <w:szCs w:val="16"/>
            </w:rPr>
            <w:t>www.nornickel.ru</w:t>
          </w:r>
        </w:p>
      </w:tc>
    </w:tr>
    <w:tr w:rsidR="00984EBD" w:rsidTr="00D515F3">
      <w:tc>
        <w:tcPr>
          <w:tcW w:w="2961" w:type="dxa"/>
          <w:vAlign w:val="center"/>
        </w:tcPr>
        <w:p w:rsidR="00984EBD" w:rsidRDefault="00984EBD" w:rsidP="00D515F3">
          <w:pPr>
            <w:rPr>
              <w:rFonts w:ascii="Tahoma" w:hAnsi="Tahoma" w:cs="Tahoma"/>
              <w:color w:val="626262"/>
              <w:sz w:val="16"/>
              <w:szCs w:val="16"/>
            </w:rPr>
          </w:pPr>
        </w:p>
      </w:tc>
      <w:tc>
        <w:tcPr>
          <w:tcW w:w="2134" w:type="dxa"/>
        </w:tcPr>
        <w:p w:rsidR="00984EBD" w:rsidRDefault="00984EBD" w:rsidP="00D515F3">
          <w:pPr>
            <w:rPr>
              <w:rFonts w:ascii="Tahoma" w:hAnsi="Tahoma" w:cs="Tahoma"/>
              <w:color w:val="626262"/>
              <w:sz w:val="16"/>
              <w:szCs w:val="16"/>
            </w:rPr>
          </w:pPr>
        </w:p>
      </w:tc>
      <w:tc>
        <w:tcPr>
          <w:tcW w:w="2060" w:type="dxa"/>
        </w:tcPr>
        <w:p w:rsidR="00984EBD" w:rsidRDefault="00984EBD" w:rsidP="00D515F3">
          <w:pPr>
            <w:rPr>
              <w:rFonts w:ascii="Tahoma" w:hAnsi="Tahoma" w:cs="Tahoma"/>
              <w:color w:val="626262"/>
              <w:sz w:val="16"/>
              <w:szCs w:val="16"/>
            </w:rPr>
          </w:pPr>
        </w:p>
      </w:tc>
      <w:tc>
        <w:tcPr>
          <w:tcW w:w="2059" w:type="dxa"/>
        </w:tcPr>
        <w:p w:rsidR="00984EBD" w:rsidRDefault="00984EBD" w:rsidP="00D515F3">
          <w:pPr>
            <w:rPr>
              <w:rFonts w:ascii="Tahoma" w:hAnsi="Tahoma" w:cs="Tahoma"/>
              <w:color w:val="626262"/>
              <w:sz w:val="16"/>
              <w:szCs w:val="16"/>
            </w:rPr>
          </w:pPr>
        </w:p>
      </w:tc>
    </w:tr>
  </w:tbl>
  <w:p w:rsidR="00984EBD" w:rsidRDefault="00984EBD">
    <w:pPr>
      <w:pStyle w:val="a6"/>
    </w:pPr>
    <w:r>
      <w:rPr>
        <w:noProof/>
      </w:rPr>
      <mc:AlternateContent>
        <mc:Choice Requires="wps">
          <w:drawing>
            <wp:anchor distT="0" distB="0" distL="114300" distR="114300" simplePos="0" relativeHeight="251659264" behindDoc="0" locked="0" layoutInCell="1" allowOverlap="1" wp14:anchorId="28911D46" wp14:editId="621CCE22">
              <wp:simplePos x="0" y="0"/>
              <wp:positionH relativeFrom="column">
                <wp:posOffset>-41910</wp:posOffset>
              </wp:positionH>
              <wp:positionV relativeFrom="paragraph">
                <wp:posOffset>-651510</wp:posOffset>
              </wp:positionV>
              <wp:extent cx="5829300" cy="0"/>
              <wp:effectExtent l="0" t="0" r="19050" b="19050"/>
              <wp:wrapNone/>
              <wp:docPr id="5"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01031E54" id="_x0000_t32" coordsize="21600,21600" o:spt="32" o:oned="t" path="m,l21600,21600e" filled="f">
              <v:path arrowok="t" fillok="f" o:connecttype="none"/>
              <o:lock v:ext="edit" shapetype="t"/>
            </v:shapetype>
            <v:shape id="AutoShape 35" o:spid="_x0000_s1026" type="#_x0000_t32" style="position:absolute;margin-left:-3.3pt;margin-top:-51.3pt;width:45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" strokecolor="#0077c8"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EBD" w:rsidRDefault="00984EBD" w:rsidP="00984EBD">
      <w:r>
        <w:separator/>
      </w:r>
    </w:p>
  </w:footnote>
  <w:footnote w:type="continuationSeparator" w:id="0">
    <w:p w:rsidR="00984EBD" w:rsidRDefault="00984EBD" w:rsidP="00984EBD">
      <w:r>
        <w:continuationSeparator/>
      </w:r>
    </w:p>
  </w:footnote>
  <w:footnote w:id="1">
    <w:p w:rsidR="00243F55" w:rsidRDefault="00243F55" w:rsidP="00243F55">
      <w:pPr>
        <w:pStyle w:val="a9"/>
      </w:pPr>
      <w:r>
        <w:rPr>
          <w:rStyle w:val="ab"/>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8"/>
            <w:rFonts w:ascii="Tahoma" w:hAnsi="Tahoma" w:cs="Tahoma"/>
            <w:szCs w:val="22"/>
          </w:rPr>
          <w:t>https://egrul.nalog.ru/index.html</w:t>
        </w:r>
      </w:hyperlink>
      <w:r>
        <w:rPr>
          <w:rFonts w:ascii="Tahoma" w:hAnsi="Tahoma" w:cs="Tahoma"/>
        </w:rPr>
        <w:t xml:space="preserve"> и зарегистрироваться</w:t>
      </w:r>
    </w:p>
  </w:footnote>
  <w:footnote w:id="2">
    <w:p w:rsidR="00984EBD" w:rsidRPr="0000528D" w:rsidRDefault="00984EBD" w:rsidP="00984EBD">
      <w:pPr>
        <w:pStyle w:val="a9"/>
        <w:rPr>
          <w:rFonts w:ascii="Tahoma" w:hAnsi="Tahoma" w:cs="Tahoma"/>
        </w:rPr>
      </w:pPr>
      <w:r w:rsidRPr="0000528D">
        <w:rPr>
          <w:rStyle w:val="ab"/>
          <w:rFonts w:ascii="Tahoma" w:hAnsi="Tahoma" w:cs="Tahoma"/>
        </w:rPr>
        <w:footnoteRef/>
      </w:r>
      <w:r w:rsidRPr="0000528D">
        <w:rPr>
          <w:rFonts w:ascii="Tahoma" w:hAnsi="Tahoma" w:cs="Tahoma"/>
        </w:rPr>
        <w:t xml:space="preserve"> Промышленная безопасность и охрана труда</w:t>
      </w:r>
      <w:r>
        <w:rPr>
          <w:rFonts w:ascii="Tahoma" w:hAnsi="Tahoma" w:cs="Tahoma"/>
        </w:rPr>
        <w:t>.</w:t>
      </w:r>
    </w:p>
  </w:footnote>
  <w:footnote w:id="3">
    <w:p w:rsidR="00984EBD" w:rsidRDefault="00984EBD" w:rsidP="00984EBD">
      <w:pPr>
        <w:pStyle w:val="a9"/>
      </w:pPr>
      <w:r w:rsidRPr="0000528D">
        <w:rPr>
          <w:rStyle w:val="ab"/>
          <w:rFonts w:ascii="Tahoma" w:hAnsi="Tahoma" w:cs="Tahoma"/>
        </w:rPr>
        <w:footnoteRef/>
      </w:r>
      <w:r w:rsidRPr="0000528D">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FF07678"/>
    <w:lvl w:ilvl="0" w:tplc="4CAA8DDE">
      <w:start w:val="1"/>
      <w:numFmt w:val="russianLower"/>
      <w:lvlText w:val="%1."/>
      <w:lvlJc w:val="left"/>
      <w:pPr>
        <w:ind w:left="720"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050A0B"/>
    <w:multiLevelType w:val="hybridMultilevel"/>
    <w:tmpl w:val="A606C978"/>
    <w:lvl w:ilvl="0" w:tplc="BCD26924">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14661F"/>
    <w:multiLevelType w:val="hybridMultilevel"/>
    <w:tmpl w:val="FC0615F0"/>
    <w:lvl w:ilvl="0" w:tplc="E89C2FF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A864769"/>
    <w:multiLevelType w:val="hybridMultilevel"/>
    <w:tmpl w:val="FC0615F0"/>
    <w:lvl w:ilvl="0" w:tplc="E89C2FF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5"/>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7"/>
  </w:num>
  <w:num w:numId="8">
    <w:abstractNumId w:va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EA8"/>
    <w:rsid w:val="00234EA8"/>
    <w:rsid w:val="00243F55"/>
    <w:rsid w:val="002559D2"/>
    <w:rsid w:val="00427614"/>
    <w:rsid w:val="004D2BD8"/>
    <w:rsid w:val="00927024"/>
    <w:rsid w:val="00984EBD"/>
    <w:rsid w:val="00B95C61"/>
    <w:rsid w:val="00EC4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E048A2"/>
  <w15:chartTrackingRefBased/>
  <w15:docId w15:val="{1B5DA536-B8F5-479A-BC4C-4A8562AE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EBD"/>
    <w:pPr>
      <w:spacing w:after="0" w:line="240" w:lineRule="auto"/>
    </w:pPr>
    <w:rPr>
      <w:rFonts w:ascii="Arial" w:eastAsia="Times New Roman" w:hAnsi="Arial" w:cs="Times New Roman"/>
      <w:szCs w:val="24"/>
    </w:rPr>
  </w:style>
  <w:style w:type="paragraph" w:styleId="2">
    <w:name w:val="heading 2"/>
    <w:basedOn w:val="a"/>
    <w:next w:val="a"/>
    <w:link w:val="20"/>
    <w:uiPriority w:val="9"/>
    <w:semiHidden/>
    <w:unhideWhenUsed/>
    <w:qFormat/>
    <w:rsid w:val="00984EB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2"/>
    <w:next w:val="a0"/>
    <w:link w:val="30"/>
    <w:qFormat/>
    <w:rsid w:val="00984EBD"/>
    <w:pPr>
      <w:widowControl w:val="0"/>
      <w:tabs>
        <w:tab w:val="num" w:pos="360"/>
        <w:tab w:val="num" w:pos="643"/>
        <w:tab w:val="num" w:pos="926"/>
      </w:tabs>
      <w:suppressAutoHyphens/>
      <w:spacing w:before="480" w:after="240"/>
      <w:ind w:left="360" w:right="1134" w:hanging="360"/>
      <w:jc w:val="center"/>
      <w:outlineLvl w:val="2"/>
    </w:pPr>
    <w:rPr>
      <w:rFonts w:ascii="Times New Roman" w:eastAsia="Times New Roman" w:hAnsi="Times New Roman" w:cs="Times New Roman"/>
      <w:color w:val="auto"/>
      <w:kern w:val="28"/>
      <w:sz w:val="24"/>
      <w:szCs w:val="20"/>
    </w:rPr>
  </w:style>
  <w:style w:type="paragraph" w:styleId="4">
    <w:name w:val="heading 4"/>
    <w:basedOn w:val="a"/>
    <w:next w:val="a"/>
    <w:link w:val="40"/>
    <w:qFormat/>
    <w:rsid w:val="00984EBD"/>
    <w:pPr>
      <w:keepNext/>
      <w:spacing w:before="240" w:after="60"/>
      <w:outlineLvl w:val="3"/>
    </w:pPr>
    <w:rPr>
      <w:rFonts w:ascii="Times New Roman" w:hAnsi="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984EBD"/>
    <w:rPr>
      <w:rFonts w:ascii="Times New Roman" w:eastAsia="Times New Roman" w:hAnsi="Times New Roman" w:cs="Times New Roman"/>
      <w:kern w:val="28"/>
      <w:sz w:val="24"/>
      <w:szCs w:val="20"/>
    </w:rPr>
  </w:style>
  <w:style w:type="character" w:customStyle="1" w:styleId="40">
    <w:name w:val="Заголовок 4 Знак"/>
    <w:basedOn w:val="a1"/>
    <w:link w:val="4"/>
    <w:rsid w:val="00984EBD"/>
    <w:rPr>
      <w:rFonts w:ascii="Times New Roman" w:eastAsia="Times New Roman" w:hAnsi="Times New Roman" w:cs="Times New Roman"/>
      <w:b/>
      <w:bCs/>
      <w:sz w:val="28"/>
      <w:szCs w:val="28"/>
    </w:rPr>
  </w:style>
  <w:style w:type="paragraph" w:styleId="a4">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
    <w:link w:val="a5"/>
    <w:uiPriority w:val="34"/>
    <w:qFormat/>
    <w:rsid w:val="00984EBD"/>
    <w:pPr>
      <w:ind w:left="720"/>
      <w:contextualSpacing/>
    </w:pPr>
  </w:style>
  <w:style w:type="paragraph" w:styleId="a6">
    <w:name w:val="footer"/>
    <w:basedOn w:val="a"/>
    <w:link w:val="a7"/>
    <w:uiPriority w:val="99"/>
    <w:unhideWhenUsed/>
    <w:rsid w:val="00984EBD"/>
    <w:pPr>
      <w:tabs>
        <w:tab w:val="center" w:pos="4677"/>
        <w:tab w:val="right" w:pos="9355"/>
      </w:tabs>
    </w:pPr>
  </w:style>
  <w:style w:type="character" w:customStyle="1" w:styleId="a7">
    <w:name w:val="Нижний колонтитул Знак"/>
    <w:basedOn w:val="a1"/>
    <w:link w:val="a6"/>
    <w:uiPriority w:val="99"/>
    <w:rsid w:val="00984EBD"/>
    <w:rPr>
      <w:rFonts w:ascii="Arial" w:eastAsia="Times New Roman" w:hAnsi="Arial" w:cs="Times New Roman"/>
      <w:szCs w:val="24"/>
    </w:rPr>
  </w:style>
  <w:style w:type="character" w:styleId="a8">
    <w:name w:val="Hyperlink"/>
    <w:uiPriority w:val="99"/>
    <w:unhideWhenUsed/>
    <w:rsid w:val="00984EBD"/>
    <w:rPr>
      <w:color w:val="0563C1"/>
      <w:u w:val="single"/>
    </w:rPr>
  </w:style>
  <w:style w:type="character" w:customStyle="1" w:styleId="a5">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4"/>
    <w:uiPriority w:val="34"/>
    <w:qFormat/>
    <w:locked/>
    <w:rsid w:val="00984EBD"/>
    <w:rPr>
      <w:rFonts w:ascii="Arial" w:eastAsia="Times New Roman" w:hAnsi="Arial" w:cs="Times New Roman"/>
      <w:szCs w:val="24"/>
    </w:rPr>
  </w:style>
  <w:style w:type="paragraph" w:styleId="a9">
    <w:name w:val="footnote text"/>
    <w:aliases w:val="Car"/>
    <w:basedOn w:val="a"/>
    <w:link w:val="aa"/>
    <w:unhideWhenUsed/>
    <w:qFormat/>
    <w:rsid w:val="00984EBD"/>
    <w:pPr>
      <w:jc w:val="both"/>
    </w:pPr>
    <w:rPr>
      <w:rFonts w:ascii="Times New Roman" w:hAnsi="Times New Roman"/>
      <w:sz w:val="20"/>
      <w:szCs w:val="20"/>
    </w:rPr>
  </w:style>
  <w:style w:type="character" w:customStyle="1" w:styleId="aa">
    <w:name w:val="Текст сноски Знак"/>
    <w:aliases w:val="Car Знак"/>
    <w:basedOn w:val="a1"/>
    <w:link w:val="a9"/>
    <w:rsid w:val="00984EBD"/>
    <w:rPr>
      <w:rFonts w:ascii="Times New Roman" w:eastAsia="Times New Roman" w:hAnsi="Times New Roman" w:cs="Times New Roman"/>
      <w:sz w:val="20"/>
      <w:szCs w:val="20"/>
    </w:rPr>
  </w:style>
  <w:style w:type="character" w:styleId="ab">
    <w:name w:val="footnote reference"/>
    <w:uiPriority w:val="99"/>
    <w:unhideWhenUsed/>
    <w:rsid w:val="00984EBD"/>
    <w:rPr>
      <w:vertAlign w:val="superscript"/>
    </w:rPr>
  </w:style>
  <w:style w:type="paragraph" w:styleId="a0">
    <w:name w:val="Body Text"/>
    <w:basedOn w:val="a"/>
    <w:link w:val="ac"/>
    <w:rsid w:val="00984EBD"/>
    <w:pPr>
      <w:widowControl w:val="0"/>
      <w:autoSpaceDE w:val="0"/>
      <w:autoSpaceDN w:val="0"/>
      <w:adjustRightInd w:val="0"/>
      <w:jc w:val="both"/>
    </w:pPr>
    <w:rPr>
      <w:rFonts w:ascii="Times New Roman" w:hAnsi="Times New Roman"/>
      <w:snapToGrid w:val="0"/>
      <w:sz w:val="24"/>
      <w:szCs w:val="18"/>
    </w:rPr>
  </w:style>
  <w:style w:type="character" w:customStyle="1" w:styleId="ac">
    <w:name w:val="Основной текст Знак"/>
    <w:basedOn w:val="a1"/>
    <w:link w:val="a0"/>
    <w:rsid w:val="00984EBD"/>
    <w:rPr>
      <w:rFonts w:ascii="Times New Roman" w:eastAsia="Times New Roman" w:hAnsi="Times New Roman" w:cs="Times New Roman"/>
      <w:snapToGrid w:val="0"/>
      <w:sz w:val="24"/>
      <w:szCs w:val="18"/>
    </w:rPr>
  </w:style>
  <w:style w:type="character" w:customStyle="1" w:styleId="20">
    <w:name w:val="Заголовок 2 Знак"/>
    <w:basedOn w:val="a1"/>
    <w:link w:val="2"/>
    <w:uiPriority w:val="9"/>
    <w:semiHidden/>
    <w:rsid w:val="00984EBD"/>
    <w:rPr>
      <w:rFonts w:asciiTheme="majorHAnsi" w:eastAsiaTheme="majorEastAsia" w:hAnsiTheme="majorHAnsi" w:cstheme="majorBidi"/>
      <w:color w:val="2E74B5" w:themeColor="accent1" w:themeShade="BF"/>
      <w:sz w:val="26"/>
      <w:szCs w:val="26"/>
    </w:rPr>
  </w:style>
  <w:style w:type="paragraph" w:styleId="ad">
    <w:name w:val="header"/>
    <w:basedOn w:val="a"/>
    <w:link w:val="ae"/>
    <w:uiPriority w:val="99"/>
    <w:unhideWhenUsed/>
    <w:rsid w:val="00243F55"/>
    <w:pPr>
      <w:tabs>
        <w:tab w:val="center" w:pos="4677"/>
        <w:tab w:val="right" w:pos="9355"/>
      </w:tabs>
    </w:pPr>
  </w:style>
  <w:style w:type="character" w:customStyle="1" w:styleId="ae">
    <w:name w:val="Верхний колонтитул Знак"/>
    <w:basedOn w:val="a1"/>
    <w:link w:val="ad"/>
    <w:uiPriority w:val="99"/>
    <w:rsid w:val="00243F55"/>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68150">
      <w:bodyDiv w:val="1"/>
      <w:marLeft w:val="0"/>
      <w:marRight w:val="0"/>
      <w:marTop w:val="0"/>
      <w:marBottom w:val="0"/>
      <w:divBdr>
        <w:top w:val="none" w:sz="0" w:space="0" w:color="auto"/>
        <w:left w:val="none" w:sz="0" w:space="0" w:color="auto"/>
        <w:bottom w:val="none" w:sz="0" w:space="0" w:color="auto"/>
        <w:right w:val="none" w:sz="0" w:space="0" w:color="auto"/>
      </w:divBdr>
    </w:div>
    <w:div w:id="202330718">
      <w:bodyDiv w:val="1"/>
      <w:marLeft w:val="0"/>
      <w:marRight w:val="0"/>
      <w:marTop w:val="0"/>
      <w:marBottom w:val="0"/>
      <w:divBdr>
        <w:top w:val="none" w:sz="0" w:space="0" w:color="auto"/>
        <w:left w:val="none" w:sz="0" w:space="0" w:color="auto"/>
        <w:bottom w:val="none" w:sz="0" w:space="0" w:color="auto"/>
        <w:right w:val="none" w:sz="0" w:space="0" w:color="auto"/>
      </w:divBdr>
    </w:div>
    <w:div w:id="58708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yperlink" Target="https://nornickel.ru/upload/iblock/580/emeae7pgf72fkt3aankl5ncxuptbtexa/tipovye_formy_dogovornykh_dokumentov_zf_pao_gmk_norilskiy_nikel.rar" TargetMode="External"/><Relationship Id="rId18" Type="http://schemas.openxmlformats.org/officeDocument/2006/relationships/hyperlink" Target="https://nornickel.ru/suppliers/tenders/instructions-and-template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nornickel.ru/suppliers/tenders/instructions-and-templates/" TargetMode="External"/><Relationship Id="rId7" Type="http://schemas.openxmlformats.org/officeDocument/2006/relationships/image" Target="media/image1.jpeg"/><Relationship Id="rId12" Type="http://schemas.openxmlformats.org/officeDocument/2006/relationships/hyperlink" Target="https://nornickel.ru/suppliers/tenders/instructions-and-templates/" TargetMode="External"/><Relationship Id="rId17" Type="http://schemas.openxmlformats.org/officeDocument/2006/relationships/hyperlink" Target="http://www.consultant.ru/document/cons_doc_LAW_389976/2b300a0f1aa902ad1637fa1f32855a0a5c7e9a0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http://172.31.34.246/tenders/tfd_detail.aspx?type=3&amp;arhive=0&amp;y=2000&amp;m=1&amp;tfdid=1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ornickel.ru/suppliers/contractual-documentation/"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nornickel.ru/suppliers/contractual-documentation/" TargetMode="External"/><Relationship Id="rId23" Type="http://schemas.openxmlformats.org/officeDocument/2006/relationships/footer" Target="footer1.xml"/><Relationship Id="rId10" Type="http://schemas.openxmlformats.org/officeDocument/2006/relationships/hyperlink" Target="https://www.nornickel.ru/suppliers/tenders/instructions-and-templates/" TargetMode="External"/><Relationship Id="rId19" Type="http://schemas.openxmlformats.org/officeDocument/2006/relationships/hyperlink" Target="https://nornickel.ru/suppliers/tenders/instructions-and-templates/" TargetMode="External"/><Relationship Id="rId4" Type="http://schemas.openxmlformats.org/officeDocument/2006/relationships/webSettings" Target="web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hyperlink" Target="mailto:ooz@nornik.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2900</Words>
  <Characters>16533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Мокрякова Елена Викторовна</dc:creator>
  <cp:keywords/>
  <dc:description/>
  <cp:lastModifiedBy>Никитина Мария Павловна</cp:lastModifiedBy>
  <cp:revision>8</cp:revision>
  <dcterms:created xsi:type="dcterms:W3CDTF">2025-03-05T12:35:00Z</dcterms:created>
  <dcterms:modified xsi:type="dcterms:W3CDTF">2025-03-26T06:23:00Z</dcterms:modified>
</cp:coreProperties>
</file>