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4FB" w:rsidRPr="008704FB" w:rsidRDefault="00981F72" w:rsidP="008704FB">
      <w:pPr>
        <w:tabs>
          <w:tab w:val="left" w:pos="7088"/>
          <w:tab w:val="left" w:pos="7230"/>
        </w:tabs>
        <w:spacing w:after="0" w:line="240" w:lineRule="auto"/>
        <w:jc w:val="right"/>
        <w:rPr>
          <w:rFonts w:ascii="Tahoma" w:hAnsi="Tahoma" w:cs="Tahoma"/>
          <w:sz w:val="20"/>
          <w:szCs w:val="20"/>
        </w:rPr>
      </w:pPr>
      <w:r w:rsidRPr="00734417">
        <w:rPr>
          <w:rFonts w:ascii="Tahoma" w:hAnsi="Tahoma" w:cs="Tahoma"/>
          <w:noProof/>
          <w:sz w:val="20"/>
          <w:szCs w:val="20"/>
          <w:lang w:eastAsia="ru-RU"/>
        </w:rPr>
        <w:drawing>
          <wp:anchor distT="0" distB="0" distL="114300" distR="114300" simplePos="0" relativeHeight="251657216" behindDoc="0" locked="0" layoutInCell="1" allowOverlap="1">
            <wp:simplePos x="0" y="0"/>
            <wp:positionH relativeFrom="column">
              <wp:posOffset>4615815</wp:posOffset>
            </wp:positionH>
            <wp:positionV relativeFrom="paragraph">
              <wp:posOffset>262255</wp:posOffset>
            </wp:positionV>
            <wp:extent cx="1143635" cy="933450"/>
            <wp:effectExtent l="0" t="0" r="0" b="0"/>
            <wp:wrapTopAndBottom/>
            <wp:docPr id="1" name="Рисунок 1" descr="P:\PR\___СТАНДАРТ Фирменный стиль\КОНСТАНТЫ\ОКС НН\КОЛЬСКАЯ ГМК\KGMK_ч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___СТАНДАРТ Фирменный стиль\КОНСТАНТЫ\ОКС НН\КОЛЬСКАЯ ГМК\KGMK_чб.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635" cy="933450"/>
                    </a:xfrm>
                    <a:prstGeom prst="rect">
                      <a:avLst/>
                    </a:prstGeom>
                    <a:noFill/>
                    <a:ln>
                      <a:noFill/>
                    </a:ln>
                  </pic:spPr>
                </pic:pic>
              </a:graphicData>
            </a:graphic>
          </wp:anchor>
        </w:drawing>
      </w:r>
      <w:bookmarkStart w:id="0" w:name="_Toc450918090"/>
      <w:bookmarkStart w:id="1" w:name="_Toc458791447"/>
    </w:p>
    <w:p w:rsidR="008704FB" w:rsidRPr="008704FB" w:rsidRDefault="008704FB" w:rsidP="008704FB">
      <w:pPr>
        <w:spacing w:after="120" w:line="240" w:lineRule="auto"/>
        <w:jc w:val="right"/>
        <w:rPr>
          <w:rFonts w:ascii="Tahoma" w:eastAsia="Calibri" w:hAnsi="Tahoma" w:cs="Tahoma"/>
          <w:b/>
          <w:sz w:val="20"/>
          <w:szCs w:val="20"/>
        </w:rPr>
      </w:pPr>
    </w:p>
    <w:p w:rsidR="008704FB" w:rsidRDefault="008704FB" w:rsidP="008704FB">
      <w:pPr>
        <w:spacing w:after="120" w:line="240" w:lineRule="auto"/>
        <w:jc w:val="right"/>
        <w:rPr>
          <w:rFonts w:ascii="Tahoma" w:eastAsia="Calibri" w:hAnsi="Tahoma" w:cs="Tahoma"/>
          <w:b/>
          <w:sz w:val="20"/>
          <w:szCs w:val="20"/>
        </w:rPr>
      </w:pPr>
      <w:r w:rsidRPr="008704FB">
        <w:rPr>
          <w:rFonts w:ascii="Tahoma" w:eastAsia="Calibri" w:hAnsi="Tahoma" w:cs="Tahoma"/>
          <w:b/>
          <w:sz w:val="20"/>
          <w:szCs w:val="20"/>
        </w:rPr>
        <w:t>Руководителю организации</w:t>
      </w:r>
    </w:p>
    <w:p w:rsidR="00723311" w:rsidRPr="00295EFF" w:rsidRDefault="00723311" w:rsidP="00295EFF">
      <w:pPr>
        <w:spacing w:line="276" w:lineRule="auto"/>
        <w:jc w:val="center"/>
        <w:outlineLvl w:val="0"/>
        <w:rPr>
          <w:rFonts w:ascii="Tahoma" w:hAnsi="Tahoma" w:cs="Tahoma"/>
          <w:b/>
        </w:rPr>
      </w:pPr>
      <w:r w:rsidRPr="00734417">
        <w:rPr>
          <w:rFonts w:ascii="Tahoma" w:hAnsi="Tahoma" w:cs="Tahoma"/>
          <w:b/>
          <w:szCs w:val="20"/>
        </w:rPr>
        <w:t>Приглашение к участию в Закупочной процедуре</w:t>
      </w:r>
      <w:bookmarkEnd w:id="0"/>
      <w:bookmarkEnd w:id="1"/>
      <w:r w:rsidR="00C62D09">
        <w:rPr>
          <w:rFonts w:ascii="Tahoma" w:hAnsi="Tahoma" w:cs="Tahoma"/>
          <w:b/>
          <w:szCs w:val="20"/>
        </w:rPr>
        <w:t xml:space="preserve"> №</w:t>
      </w:r>
      <w:r w:rsidR="00F2743A">
        <w:rPr>
          <w:rFonts w:ascii="Tahoma" w:hAnsi="Tahoma" w:cs="Tahoma"/>
          <w:b/>
          <w:szCs w:val="20"/>
        </w:rPr>
        <w:t xml:space="preserve"> </w:t>
      </w:r>
      <w:r w:rsidR="00D36BEE">
        <w:rPr>
          <w:rFonts w:ascii="Tahoma" w:hAnsi="Tahoma" w:cs="Tahoma"/>
          <w:b/>
          <w:szCs w:val="20"/>
        </w:rPr>
        <w:t>20046940</w:t>
      </w:r>
    </w:p>
    <w:p w:rsidR="00723311" w:rsidRPr="00731564" w:rsidRDefault="00723311" w:rsidP="00897A7D">
      <w:pPr>
        <w:spacing w:line="276" w:lineRule="auto"/>
        <w:jc w:val="both"/>
        <w:rPr>
          <w:rFonts w:ascii="Tahoma" w:hAnsi="Tahoma" w:cs="Tahoma"/>
        </w:rPr>
      </w:pPr>
      <w:r w:rsidRPr="00731564">
        <w:rPr>
          <w:rFonts w:ascii="Tahoma" w:hAnsi="Tahoma" w:cs="Tahoma"/>
        </w:rPr>
        <w:t>АО «Кольская ГМК» приглашает Вас принять участие в следующей Закупочной процедуре: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594"/>
        <w:gridCol w:w="6467"/>
      </w:tblGrid>
      <w:tr w:rsidR="005C6B77" w:rsidRPr="00D36BEE" w:rsidTr="00961166">
        <w:trPr>
          <w:trHeight w:val="671"/>
        </w:trPr>
        <w:tc>
          <w:tcPr>
            <w:tcW w:w="0" w:type="auto"/>
            <w:shd w:val="clear" w:color="auto" w:fill="auto"/>
          </w:tcPr>
          <w:p w:rsidR="00FE4E48" w:rsidRPr="00D36BEE" w:rsidRDefault="00FE4E48" w:rsidP="00961166">
            <w:pPr>
              <w:pStyle w:val="ae"/>
              <w:numPr>
                <w:ilvl w:val="0"/>
                <w:numId w:val="10"/>
              </w:numPr>
              <w:jc w:val="left"/>
              <w:rPr>
                <w:rFonts w:ascii="Tahoma" w:hAnsi="Tahoma" w:cs="Tahoma"/>
                <w:sz w:val="22"/>
                <w:szCs w:val="22"/>
              </w:rPr>
            </w:pPr>
            <w:r w:rsidRPr="00D36BEE">
              <w:rPr>
                <w:rFonts w:ascii="Tahoma" w:hAnsi="Tahoma" w:cs="Tahoma"/>
                <w:sz w:val="22"/>
                <w:szCs w:val="22"/>
              </w:rPr>
              <w:t>Предмет закупки</w:t>
            </w:r>
          </w:p>
        </w:tc>
        <w:tc>
          <w:tcPr>
            <w:tcW w:w="0" w:type="auto"/>
            <w:shd w:val="clear" w:color="auto" w:fill="auto"/>
            <w:vAlign w:val="center"/>
          </w:tcPr>
          <w:p w:rsidR="00FE4E48" w:rsidRPr="00D36BEE" w:rsidRDefault="00D36BEE" w:rsidP="00897A7D">
            <w:pPr>
              <w:pStyle w:val="af0"/>
              <w:jc w:val="both"/>
              <w:rPr>
                <w:rFonts w:ascii="Tahoma" w:hAnsi="Tahoma" w:cs="Tahoma"/>
                <w:i w:val="0"/>
                <w:sz w:val="22"/>
                <w:szCs w:val="22"/>
                <w:lang w:val="ru-RU"/>
              </w:rPr>
            </w:pPr>
            <w:r w:rsidRPr="00D36BEE">
              <w:rPr>
                <w:rFonts w:ascii="Tahoma" w:hAnsi="Tahoma" w:cs="Tahoma"/>
                <w:i w:val="0"/>
                <w:sz w:val="22"/>
                <w:szCs w:val="22"/>
                <w:lang w:val="ru-RU"/>
              </w:rPr>
              <w:t xml:space="preserve">Выполнение работ по рекультивации </w:t>
            </w:r>
            <w:proofErr w:type="spellStart"/>
            <w:r w:rsidRPr="00D36BEE">
              <w:rPr>
                <w:rFonts w:ascii="Tahoma" w:hAnsi="Tahoma" w:cs="Tahoma"/>
                <w:i w:val="0"/>
                <w:sz w:val="22"/>
                <w:szCs w:val="22"/>
                <w:lang w:val="ru-RU"/>
              </w:rPr>
              <w:t>хвостохранилища</w:t>
            </w:r>
            <w:proofErr w:type="spellEnd"/>
            <w:r w:rsidRPr="00D36BEE">
              <w:rPr>
                <w:rFonts w:ascii="Tahoma" w:hAnsi="Tahoma" w:cs="Tahoma"/>
                <w:i w:val="0"/>
                <w:sz w:val="22"/>
                <w:szCs w:val="22"/>
                <w:lang w:val="ru-RU"/>
              </w:rPr>
              <w:t xml:space="preserve"> ОФ-2 (Никель) АО «КГМК» (1-ый год выполнения работ) № 14ДЭБ от 04.04.2025</w:t>
            </w:r>
          </w:p>
        </w:tc>
      </w:tr>
      <w:tr w:rsidR="005C6B77" w:rsidRPr="00D36BEE" w:rsidTr="00961166">
        <w:trPr>
          <w:trHeight w:val="211"/>
        </w:trPr>
        <w:tc>
          <w:tcPr>
            <w:tcW w:w="0" w:type="auto"/>
            <w:shd w:val="clear" w:color="auto" w:fill="auto"/>
          </w:tcPr>
          <w:p w:rsidR="00FE4E48" w:rsidRPr="00D36BEE" w:rsidRDefault="00FE4E48" w:rsidP="00961166">
            <w:pPr>
              <w:pStyle w:val="ae"/>
              <w:numPr>
                <w:ilvl w:val="0"/>
                <w:numId w:val="10"/>
              </w:numPr>
              <w:jc w:val="left"/>
              <w:rPr>
                <w:rFonts w:ascii="Tahoma" w:hAnsi="Tahoma" w:cs="Tahoma"/>
                <w:sz w:val="22"/>
                <w:szCs w:val="22"/>
              </w:rPr>
            </w:pPr>
            <w:r w:rsidRPr="00D36BEE">
              <w:rPr>
                <w:rFonts w:ascii="Tahoma" w:hAnsi="Tahoma" w:cs="Tahoma"/>
                <w:sz w:val="22"/>
                <w:szCs w:val="22"/>
              </w:rPr>
              <w:t>Инструмент</w:t>
            </w:r>
            <w:r w:rsidR="00E05D9C" w:rsidRPr="00D36BEE">
              <w:rPr>
                <w:rFonts w:ascii="Tahoma" w:hAnsi="Tahoma" w:cs="Tahoma"/>
                <w:sz w:val="22"/>
                <w:szCs w:val="22"/>
              </w:rPr>
              <w:t xml:space="preserve"> </w:t>
            </w:r>
            <w:r w:rsidRPr="00D36BEE">
              <w:rPr>
                <w:rFonts w:ascii="Tahoma" w:hAnsi="Tahoma" w:cs="Tahoma"/>
                <w:sz w:val="22"/>
                <w:szCs w:val="22"/>
              </w:rPr>
              <w:t>проведения закупки</w:t>
            </w:r>
          </w:p>
        </w:tc>
        <w:tc>
          <w:tcPr>
            <w:tcW w:w="0" w:type="auto"/>
            <w:shd w:val="clear" w:color="auto" w:fill="auto"/>
            <w:vAlign w:val="center"/>
          </w:tcPr>
          <w:p w:rsidR="00FE4E48" w:rsidRPr="00D36BEE" w:rsidRDefault="00BC6D35" w:rsidP="00C06116">
            <w:pPr>
              <w:spacing w:after="0" w:line="240" w:lineRule="auto"/>
              <w:jc w:val="both"/>
              <w:rPr>
                <w:rFonts w:ascii="Tahoma" w:hAnsi="Tahoma" w:cs="Tahoma"/>
              </w:rPr>
            </w:pPr>
            <w:r>
              <w:rPr>
                <w:rFonts w:ascii="Tahoma" w:hAnsi="Tahoma" w:cs="Tahoma"/>
              </w:rPr>
              <w:t>Запрос предложений</w:t>
            </w:r>
          </w:p>
        </w:tc>
      </w:tr>
      <w:tr w:rsidR="005C6B77" w:rsidRPr="00D36BEE" w:rsidTr="00961166">
        <w:trPr>
          <w:trHeight w:val="726"/>
        </w:trPr>
        <w:tc>
          <w:tcPr>
            <w:tcW w:w="0" w:type="auto"/>
            <w:shd w:val="clear" w:color="auto" w:fill="auto"/>
          </w:tcPr>
          <w:p w:rsidR="00FE4E48" w:rsidRPr="00D36BEE" w:rsidRDefault="00FE4E48" w:rsidP="00961166">
            <w:pPr>
              <w:pStyle w:val="ae"/>
              <w:numPr>
                <w:ilvl w:val="0"/>
                <w:numId w:val="10"/>
              </w:numPr>
              <w:jc w:val="left"/>
              <w:rPr>
                <w:rFonts w:ascii="Tahoma" w:hAnsi="Tahoma" w:cs="Tahoma"/>
                <w:sz w:val="22"/>
                <w:szCs w:val="22"/>
              </w:rPr>
            </w:pPr>
            <w:r w:rsidRPr="00D36BEE">
              <w:rPr>
                <w:rFonts w:ascii="Tahoma" w:hAnsi="Tahoma" w:cs="Tahoma"/>
                <w:sz w:val="22"/>
                <w:szCs w:val="22"/>
              </w:rPr>
              <w:t>Срок подачи предложения</w:t>
            </w:r>
          </w:p>
        </w:tc>
        <w:tc>
          <w:tcPr>
            <w:tcW w:w="0" w:type="auto"/>
            <w:shd w:val="clear" w:color="auto" w:fill="auto"/>
            <w:vAlign w:val="center"/>
          </w:tcPr>
          <w:p w:rsidR="00FE4E48" w:rsidRPr="00D36BEE" w:rsidRDefault="00FE4E48" w:rsidP="00961166">
            <w:pPr>
              <w:spacing w:after="0" w:line="240" w:lineRule="auto"/>
              <w:jc w:val="both"/>
              <w:rPr>
                <w:rFonts w:ascii="Tahoma" w:hAnsi="Tahoma" w:cs="Tahoma"/>
                <w:b/>
                <w:u w:val="single"/>
              </w:rPr>
            </w:pPr>
            <w:r w:rsidRPr="00D36BEE">
              <w:rPr>
                <w:rFonts w:ascii="Tahoma" w:hAnsi="Tahoma" w:cs="Tahoma"/>
                <w:b/>
              </w:rPr>
              <w:t>До</w:t>
            </w:r>
            <w:r w:rsidR="001D0E1A" w:rsidRPr="00D36BEE">
              <w:rPr>
                <w:rFonts w:ascii="Tahoma" w:hAnsi="Tahoma" w:cs="Tahoma"/>
                <w:b/>
              </w:rPr>
              <w:t xml:space="preserve"> </w:t>
            </w:r>
            <w:r w:rsidR="00BE5A32" w:rsidRPr="00D36BEE">
              <w:rPr>
                <w:rFonts w:ascii="Tahoma" w:hAnsi="Tahoma" w:cs="Tahoma"/>
                <w:b/>
              </w:rPr>
              <w:t>_</w:t>
            </w:r>
            <w:proofErr w:type="gramStart"/>
            <w:r w:rsidR="00BE5A32" w:rsidRPr="00D36BEE">
              <w:rPr>
                <w:rFonts w:ascii="Tahoma" w:hAnsi="Tahoma" w:cs="Tahoma"/>
                <w:b/>
              </w:rPr>
              <w:t>_</w:t>
            </w:r>
            <w:r w:rsidR="002C669C" w:rsidRPr="00D36BEE">
              <w:rPr>
                <w:rFonts w:ascii="Tahoma" w:hAnsi="Tahoma" w:cs="Tahoma"/>
                <w:b/>
                <w:u w:val="single"/>
              </w:rPr>
              <w:t>:</w:t>
            </w:r>
            <w:r w:rsidR="00BE5A32" w:rsidRPr="00D36BEE">
              <w:rPr>
                <w:rFonts w:ascii="Tahoma" w:hAnsi="Tahoma" w:cs="Tahoma"/>
                <w:b/>
              </w:rPr>
              <w:t>_</w:t>
            </w:r>
            <w:proofErr w:type="gramEnd"/>
            <w:r w:rsidR="00BE5A32" w:rsidRPr="00D36BEE">
              <w:rPr>
                <w:rFonts w:ascii="Tahoma" w:hAnsi="Tahoma" w:cs="Tahoma"/>
                <w:b/>
              </w:rPr>
              <w:t>_</w:t>
            </w:r>
            <w:r w:rsidR="001D0E1A" w:rsidRPr="00D36BEE">
              <w:rPr>
                <w:rFonts w:ascii="Tahoma" w:hAnsi="Tahoma" w:cs="Tahoma"/>
                <w:b/>
              </w:rPr>
              <w:t xml:space="preserve"> </w:t>
            </w:r>
            <w:r w:rsidRPr="00D36BEE">
              <w:rPr>
                <w:rFonts w:ascii="Tahoma" w:hAnsi="Tahoma" w:cs="Tahoma"/>
                <w:b/>
              </w:rPr>
              <w:t>(МСК);</w:t>
            </w:r>
            <w:r w:rsidR="001D0E1A" w:rsidRPr="00D36BEE">
              <w:rPr>
                <w:rFonts w:ascii="Tahoma" w:hAnsi="Tahoma" w:cs="Tahoma"/>
                <w:b/>
              </w:rPr>
              <w:t xml:space="preserve"> </w:t>
            </w:r>
            <w:r w:rsidR="00BE5A32" w:rsidRPr="00D36BEE">
              <w:rPr>
                <w:rFonts w:ascii="Tahoma" w:hAnsi="Tahoma" w:cs="Tahoma"/>
                <w:b/>
              </w:rPr>
              <w:t>__</w:t>
            </w:r>
            <w:r w:rsidR="002C669C" w:rsidRPr="00D36BEE">
              <w:rPr>
                <w:rFonts w:ascii="Tahoma" w:hAnsi="Tahoma" w:cs="Tahoma"/>
                <w:b/>
                <w:u w:val="single"/>
              </w:rPr>
              <w:t>.</w:t>
            </w:r>
            <w:r w:rsidR="00BE5A32" w:rsidRPr="00D36BEE">
              <w:rPr>
                <w:rFonts w:ascii="Tahoma" w:hAnsi="Tahoma" w:cs="Tahoma"/>
                <w:b/>
              </w:rPr>
              <w:t>__</w:t>
            </w:r>
            <w:r w:rsidR="002C669C" w:rsidRPr="00D36BEE">
              <w:rPr>
                <w:rFonts w:ascii="Tahoma" w:hAnsi="Tahoma" w:cs="Tahoma"/>
                <w:b/>
                <w:u w:val="single"/>
              </w:rPr>
              <w:t>.</w:t>
            </w:r>
            <w:r w:rsidR="00BE5A32" w:rsidRPr="00D36BEE">
              <w:rPr>
                <w:rFonts w:ascii="Tahoma" w:hAnsi="Tahoma" w:cs="Tahoma"/>
                <w:b/>
              </w:rPr>
              <w:t>___</w:t>
            </w:r>
            <w:r w:rsidR="002C669C" w:rsidRPr="00D36BEE">
              <w:rPr>
                <w:rFonts w:ascii="Tahoma" w:hAnsi="Tahoma" w:cs="Tahoma"/>
                <w:b/>
              </w:rPr>
              <w:t>_</w:t>
            </w:r>
            <w:r w:rsidRPr="00D36BEE">
              <w:rPr>
                <w:rFonts w:ascii="Tahoma" w:hAnsi="Tahoma" w:cs="Tahoma"/>
                <w:b/>
              </w:rPr>
              <w:t xml:space="preserve"> в Системе управления закупками ПАО «ГМК «Норильский никель» SAP SRM.</w:t>
            </w:r>
          </w:p>
          <w:p w:rsidR="00FE4E48" w:rsidRPr="00D36BEE" w:rsidRDefault="00FE4E48" w:rsidP="00961166">
            <w:pPr>
              <w:spacing w:after="0" w:line="240" w:lineRule="auto"/>
              <w:jc w:val="both"/>
              <w:rPr>
                <w:rFonts w:ascii="Tahoma" w:hAnsi="Tahoma" w:cs="Tahoma"/>
              </w:rPr>
            </w:pPr>
            <w:r w:rsidRPr="00D36BEE">
              <w:rPr>
                <w:rFonts w:ascii="Tahoma" w:hAnsi="Tahoma" w:cs="Tahoma"/>
              </w:rPr>
              <w:t xml:space="preserve">(предложения/дополнения/уточнения, полученные после </w:t>
            </w:r>
            <w:r w:rsidR="002C669C" w:rsidRPr="00D36BEE">
              <w:rPr>
                <w:rFonts w:ascii="Tahoma" w:hAnsi="Tahoma" w:cs="Tahoma"/>
              </w:rPr>
              <w:t xml:space="preserve">срока, </w:t>
            </w:r>
            <w:r w:rsidRPr="00D36BEE">
              <w:rPr>
                <w:rFonts w:ascii="Tahoma" w:hAnsi="Tahoma" w:cs="Tahoma"/>
              </w:rPr>
              <w:t xml:space="preserve">указанного </w:t>
            </w:r>
            <w:r w:rsidR="002C669C" w:rsidRPr="00D36BEE">
              <w:rPr>
                <w:rFonts w:ascii="Tahoma" w:hAnsi="Tahoma" w:cs="Tahoma"/>
              </w:rPr>
              <w:t xml:space="preserve">в системе, </w:t>
            </w:r>
            <w:r w:rsidRPr="00D36BEE">
              <w:rPr>
                <w:rFonts w:ascii="Tahoma" w:hAnsi="Tahoma" w:cs="Tahoma"/>
              </w:rPr>
              <w:t>либо не соответствующие требованиям, рассматриваться не будут).</w:t>
            </w:r>
          </w:p>
          <w:p w:rsidR="00FE4E48" w:rsidRPr="00D36BEE" w:rsidRDefault="00FE4E48" w:rsidP="00961166">
            <w:pPr>
              <w:spacing w:after="0" w:line="240" w:lineRule="auto"/>
              <w:jc w:val="both"/>
              <w:rPr>
                <w:rFonts w:ascii="Tahoma" w:hAnsi="Tahoma" w:cs="Tahoma"/>
              </w:rPr>
            </w:pPr>
            <w:r w:rsidRPr="00D36BEE">
              <w:rPr>
                <w:rFonts w:ascii="Tahoma" w:hAnsi="Tahoma" w:cs="Tahoma"/>
              </w:rPr>
              <w:t>Заказчик вправе при необходимости изменить данный срок</w:t>
            </w:r>
            <w:r w:rsidR="00711CB3" w:rsidRPr="00D36BEE">
              <w:rPr>
                <w:rFonts w:ascii="Tahoma" w:hAnsi="Tahoma" w:cs="Tahoma"/>
              </w:rPr>
              <w:t>.</w:t>
            </w:r>
          </w:p>
        </w:tc>
      </w:tr>
      <w:tr w:rsidR="005C6B77" w:rsidRPr="00D36BEE" w:rsidTr="00961166">
        <w:trPr>
          <w:trHeight w:val="163"/>
        </w:trPr>
        <w:tc>
          <w:tcPr>
            <w:tcW w:w="0" w:type="auto"/>
            <w:shd w:val="clear" w:color="auto" w:fill="auto"/>
          </w:tcPr>
          <w:p w:rsidR="00FE4E48" w:rsidRPr="00D36BEE" w:rsidRDefault="00B60CA9" w:rsidP="00961166">
            <w:pPr>
              <w:pStyle w:val="ae"/>
              <w:numPr>
                <w:ilvl w:val="0"/>
                <w:numId w:val="10"/>
              </w:numPr>
              <w:jc w:val="left"/>
              <w:rPr>
                <w:rFonts w:ascii="Tahoma" w:hAnsi="Tahoma" w:cs="Tahoma"/>
                <w:sz w:val="22"/>
                <w:szCs w:val="22"/>
              </w:rPr>
            </w:pPr>
            <w:r w:rsidRPr="00D36BEE">
              <w:rPr>
                <w:rFonts w:ascii="Tahoma" w:hAnsi="Tahoma" w:cs="Tahoma"/>
                <w:sz w:val="22"/>
                <w:szCs w:val="22"/>
              </w:rPr>
              <w:t>Базис оказания услуг</w:t>
            </w:r>
          </w:p>
        </w:tc>
        <w:tc>
          <w:tcPr>
            <w:tcW w:w="0" w:type="auto"/>
            <w:shd w:val="clear" w:color="auto" w:fill="auto"/>
            <w:vAlign w:val="center"/>
          </w:tcPr>
          <w:p w:rsidR="00FE4E48" w:rsidRPr="00D36BEE" w:rsidRDefault="00D36BEE" w:rsidP="005B4735">
            <w:pPr>
              <w:spacing w:after="0" w:line="240" w:lineRule="auto"/>
              <w:jc w:val="both"/>
              <w:rPr>
                <w:rFonts w:ascii="Tahoma" w:hAnsi="Tahoma" w:cs="Tahoma"/>
              </w:rPr>
            </w:pPr>
            <w:r w:rsidRPr="00D36BEE">
              <w:rPr>
                <w:rFonts w:ascii="Tahoma" w:hAnsi="Tahoma" w:cs="Tahoma"/>
              </w:rPr>
              <w:t xml:space="preserve">Территория </w:t>
            </w:r>
            <w:proofErr w:type="spellStart"/>
            <w:r w:rsidRPr="00D36BEE">
              <w:rPr>
                <w:rFonts w:ascii="Tahoma" w:hAnsi="Tahoma" w:cs="Tahoma"/>
              </w:rPr>
              <w:t>хвостохранилища</w:t>
            </w:r>
            <w:proofErr w:type="spellEnd"/>
            <w:r w:rsidRPr="00D36BEE">
              <w:rPr>
                <w:rFonts w:ascii="Tahoma" w:hAnsi="Tahoma" w:cs="Tahoma"/>
              </w:rPr>
              <w:t xml:space="preserve"> ОФ-2 АО "Кольская ГМК" </w:t>
            </w:r>
            <w:proofErr w:type="spellStart"/>
            <w:r w:rsidRPr="00D36BEE">
              <w:rPr>
                <w:rFonts w:ascii="Tahoma" w:hAnsi="Tahoma" w:cs="Tahoma"/>
              </w:rPr>
              <w:t>пгт.Никель</w:t>
            </w:r>
            <w:proofErr w:type="spellEnd"/>
            <w:r w:rsidRPr="00D36BEE">
              <w:rPr>
                <w:rFonts w:ascii="Tahoma" w:hAnsi="Tahoma" w:cs="Tahoma"/>
              </w:rPr>
              <w:t>, Мурманской обл.</w:t>
            </w:r>
          </w:p>
        </w:tc>
      </w:tr>
      <w:tr w:rsidR="005A1F07" w:rsidRPr="00D36BEE" w:rsidTr="005828CE">
        <w:trPr>
          <w:trHeight w:val="104"/>
        </w:trPr>
        <w:tc>
          <w:tcPr>
            <w:tcW w:w="0" w:type="auto"/>
            <w:shd w:val="clear" w:color="auto" w:fill="auto"/>
          </w:tcPr>
          <w:p w:rsidR="005A1F07" w:rsidRPr="00D36BEE" w:rsidRDefault="005A1F07" w:rsidP="005A1F07">
            <w:pPr>
              <w:pStyle w:val="ae"/>
              <w:numPr>
                <w:ilvl w:val="0"/>
                <w:numId w:val="10"/>
              </w:numPr>
              <w:jc w:val="left"/>
              <w:rPr>
                <w:rFonts w:ascii="Tahoma" w:hAnsi="Tahoma" w:cs="Tahoma"/>
                <w:sz w:val="22"/>
                <w:szCs w:val="22"/>
              </w:rPr>
            </w:pPr>
            <w:r w:rsidRPr="00D36BEE">
              <w:rPr>
                <w:rFonts w:ascii="Tahoma" w:hAnsi="Tahoma" w:cs="Tahoma"/>
                <w:sz w:val="22"/>
                <w:szCs w:val="22"/>
              </w:rPr>
              <w:t>Форма, условия и сроки оплаты</w:t>
            </w:r>
          </w:p>
        </w:tc>
        <w:tc>
          <w:tcPr>
            <w:tcW w:w="0" w:type="auto"/>
            <w:shd w:val="clear" w:color="auto" w:fill="auto"/>
            <w:vAlign w:val="center"/>
          </w:tcPr>
          <w:p w:rsidR="00F2743A" w:rsidRPr="00D36BEE" w:rsidRDefault="00F2743A" w:rsidP="00F2743A">
            <w:pPr>
              <w:shd w:val="clear" w:color="auto" w:fill="FFFFFF"/>
              <w:jc w:val="both"/>
              <w:rPr>
                <w:rFonts w:ascii="Tahoma" w:eastAsia="Times New Roman" w:hAnsi="Tahoma" w:cs="Tahoma"/>
              </w:rPr>
            </w:pPr>
            <w:r w:rsidRPr="00D36BEE">
              <w:rPr>
                <w:rFonts w:ascii="Tahoma" w:eastAsia="Times New Roman" w:hAnsi="Tahoma" w:cs="Tahoma"/>
              </w:rPr>
              <w:t>Расчеты осуществляются в безналичной форме. Без авансирования.</w:t>
            </w:r>
          </w:p>
          <w:p w:rsidR="00897A7D" w:rsidRPr="00D36BEE" w:rsidRDefault="00D36BEE" w:rsidP="00F2743A">
            <w:pPr>
              <w:spacing w:after="0" w:line="240" w:lineRule="auto"/>
              <w:jc w:val="both"/>
              <w:rPr>
                <w:rFonts w:ascii="Tahoma" w:hAnsi="Tahoma" w:cs="Tahoma"/>
              </w:rPr>
            </w:pPr>
            <w:r w:rsidRPr="00D36BEE">
              <w:rPr>
                <w:rFonts w:ascii="Tahoma" w:eastAsia="Times New Roman" w:hAnsi="Tahoma" w:cs="Tahoma"/>
                <w:color w:val="000000"/>
              </w:rPr>
              <w:t>Оплата выполненных работ осуществляется в первый рабочий четверг по истечению 30 (тридцати) календарных дней с даты поступления в АО «Кольская ГМК» оригиналов документов на оплату и документов, подтверждающих исполнение контрагентом обязательств (при условии соблюдения установленных норм их оформления).</w:t>
            </w:r>
          </w:p>
        </w:tc>
      </w:tr>
      <w:tr w:rsidR="005A1F07" w:rsidRPr="00D36BEE" w:rsidTr="00961166">
        <w:trPr>
          <w:trHeight w:val="179"/>
        </w:trPr>
        <w:tc>
          <w:tcPr>
            <w:tcW w:w="0" w:type="auto"/>
            <w:shd w:val="clear" w:color="auto" w:fill="auto"/>
          </w:tcPr>
          <w:p w:rsidR="005A1F07" w:rsidRPr="00D36BEE" w:rsidRDefault="0067515C" w:rsidP="0067515C">
            <w:pPr>
              <w:pStyle w:val="ae"/>
              <w:numPr>
                <w:ilvl w:val="0"/>
                <w:numId w:val="10"/>
              </w:numPr>
              <w:jc w:val="left"/>
              <w:rPr>
                <w:rFonts w:ascii="Tahoma" w:hAnsi="Tahoma" w:cs="Tahoma"/>
                <w:sz w:val="22"/>
                <w:szCs w:val="22"/>
              </w:rPr>
            </w:pPr>
            <w:r w:rsidRPr="00D36BEE">
              <w:rPr>
                <w:rFonts w:ascii="Tahoma" w:hAnsi="Tahoma" w:cs="Tahoma"/>
                <w:sz w:val="22"/>
                <w:szCs w:val="22"/>
              </w:rPr>
              <w:t>График / Срок поставки / выполнения работ / оказания услуг.</w:t>
            </w:r>
          </w:p>
        </w:tc>
        <w:tc>
          <w:tcPr>
            <w:tcW w:w="0" w:type="auto"/>
            <w:shd w:val="clear" w:color="auto" w:fill="auto"/>
            <w:vAlign w:val="center"/>
          </w:tcPr>
          <w:p w:rsidR="005B4735" w:rsidRPr="00D36BEE" w:rsidRDefault="00174B65" w:rsidP="00FB7A2D">
            <w:pPr>
              <w:spacing w:after="0" w:line="240" w:lineRule="auto"/>
              <w:jc w:val="both"/>
              <w:rPr>
                <w:rFonts w:ascii="Tahoma" w:hAnsi="Tahoma" w:cs="Tahoma"/>
                <w:spacing w:val="-5"/>
              </w:rPr>
            </w:pPr>
            <w:r>
              <w:rPr>
                <w:rFonts w:ascii="Tahoma" w:eastAsia="Times New Roman" w:hAnsi="Tahoma" w:cs="Tahoma"/>
                <w:iCs/>
              </w:rPr>
              <w:t xml:space="preserve">С </w:t>
            </w:r>
            <w:r w:rsidR="00D36BEE" w:rsidRPr="00D36BEE">
              <w:rPr>
                <w:rFonts w:ascii="Tahoma" w:eastAsia="Times New Roman" w:hAnsi="Tahoma" w:cs="Tahoma"/>
                <w:iCs/>
              </w:rPr>
              <w:t>даты заключения договора до 20.12.2025</w:t>
            </w:r>
          </w:p>
        </w:tc>
      </w:tr>
      <w:tr w:rsidR="005B4735" w:rsidRPr="00D36BEE" w:rsidTr="00961166">
        <w:trPr>
          <w:trHeight w:val="179"/>
        </w:trPr>
        <w:tc>
          <w:tcPr>
            <w:tcW w:w="0" w:type="auto"/>
            <w:shd w:val="clear" w:color="auto" w:fill="auto"/>
          </w:tcPr>
          <w:p w:rsidR="005B4735" w:rsidRPr="00D36BEE" w:rsidRDefault="00DC55F6" w:rsidP="00F2743A">
            <w:pPr>
              <w:pStyle w:val="ae"/>
              <w:numPr>
                <w:ilvl w:val="0"/>
                <w:numId w:val="10"/>
              </w:numPr>
              <w:jc w:val="left"/>
              <w:rPr>
                <w:rFonts w:ascii="Tahoma" w:hAnsi="Tahoma" w:cs="Tahoma"/>
                <w:sz w:val="22"/>
                <w:szCs w:val="22"/>
              </w:rPr>
            </w:pPr>
            <w:r w:rsidRPr="00D36BEE">
              <w:rPr>
                <w:rFonts w:ascii="Tahoma" w:hAnsi="Tahoma" w:cs="Tahoma"/>
                <w:sz w:val="22"/>
                <w:szCs w:val="22"/>
              </w:rPr>
              <w:t>Обязательные требования Заказчика</w:t>
            </w:r>
          </w:p>
        </w:tc>
        <w:tc>
          <w:tcPr>
            <w:tcW w:w="0" w:type="auto"/>
            <w:shd w:val="clear" w:color="auto" w:fill="auto"/>
            <w:vAlign w:val="center"/>
          </w:tcPr>
          <w:p w:rsidR="000D5AF1" w:rsidRPr="00D36BEE" w:rsidRDefault="000D5AF1" w:rsidP="00F2743A">
            <w:pPr>
              <w:spacing w:after="0" w:line="240" w:lineRule="auto"/>
              <w:ind w:right="145"/>
              <w:jc w:val="both"/>
              <w:rPr>
                <w:rFonts w:ascii="Tahoma" w:hAnsi="Tahoma" w:cs="Tahoma"/>
                <w:spacing w:val="-5"/>
              </w:rPr>
            </w:pPr>
            <w:r w:rsidRPr="00D36BEE">
              <w:rPr>
                <w:rFonts w:ascii="Tahoma" w:hAnsi="Tahoma" w:cs="Tahoma"/>
                <w:spacing w:val="-5"/>
              </w:rPr>
              <w:t xml:space="preserve">- Соответствие </w:t>
            </w:r>
            <w:r w:rsidRPr="00D36BEE">
              <w:rPr>
                <w:rFonts w:ascii="Tahoma" w:hAnsi="Tahoma" w:cs="Tahoma"/>
                <w:b/>
                <w:spacing w:val="-5"/>
              </w:rPr>
              <w:t xml:space="preserve">техническому заданию </w:t>
            </w:r>
            <w:r w:rsidR="00D36BEE" w:rsidRPr="00D36BEE">
              <w:rPr>
                <w:rFonts w:ascii="Tahoma" w:hAnsi="Tahoma" w:cs="Tahoma"/>
              </w:rPr>
              <w:t>№ 14ДЭБ от 04.04.2025</w:t>
            </w:r>
            <w:r w:rsidR="00D36BEE" w:rsidRPr="00D36BEE">
              <w:rPr>
                <w:rFonts w:ascii="Tahoma" w:hAnsi="Tahoma" w:cs="Tahoma"/>
                <w:spacing w:val="-5"/>
              </w:rPr>
              <w:t xml:space="preserve"> </w:t>
            </w:r>
            <w:r w:rsidRPr="00D36BEE">
              <w:rPr>
                <w:rFonts w:ascii="Tahoma" w:hAnsi="Tahoma" w:cs="Tahoma"/>
                <w:spacing w:val="-5"/>
              </w:rPr>
              <w:t>(Приложение №1 к настоящему Приглашению)</w:t>
            </w:r>
          </w:p>
        </w:tc>
      </w:tr>
      <w:tr w:rsidR="00F2743A" w:rsidRPr="00D36BEE" w:rsidTr="00961166">
        <w:trPr>
          <w:trHeight w:val="179"/>
        </w:trPr>
        <w:tc>
          <w:tcPr>
            <w:tcW w:w="0" w:type="auto"/>
            <w:shd w:val="clear" w:color="auto" w:fill="auto"/>
          </w:tcPr>
          <w:p w:rsidR="00F2743A" w:rsidRPr="00D36BEE" w:rsidRDefault="00F2743A" w:rsidP="00F2743A">
            <w:pPr>
              <w:pStyle w:val="ae"/>
              <w:numPr>
                <w:ilvl w:val="0"/>
                <w:numId w:val="10"/>
              </w:numPr>
              <w:jc w:val="left"/>
              <w:rPr>
                <w:rFonts w:ascii="Tahoma" w:hAnsi="Tahoma" w:cs="Tahoma"/>
                <w:sz w:val="22"/>
                <w:szCs w:val="22"/>
              </w:rPr>
            </w:pPr>
            <w:r w:rsidRPr="00D36BEE">
              <w:rPr>
                <w:rFonts w:ascii="Tahoma" w:hAnsi="Tahoma" w:cs="Tahoma"/>
                <w:sz w:val="22"/>
                <w:szCs w:val="22"/>
              </w:rPr>
              <w:t xml:space="preserve">Обязательные специальные требования Заказчика. </w:t>
            </w:r>
          </w:p>
        </w:tc>
        <w:tc>
          <w:tcPr>
            <w:tcW w:w="0" w:type="auto"/>
            <w:shd w:val="clear" w:color="auto" w:fill="auto"/>
            <w:vAlign w:val="center"/>
          </w:tcPr>
          <w:p w:rsidR="00F2743A" w:rsidRPr="00D36BEE" w:rsidRDefault="00A33C44" w:rsidP="00E53D6A">
            <w:pPr>
              <w:spacing w:after="0" w:line="240" w:lineRule="auto"/>
              <w:ind w:right="145"/>
              <w:jc w:val="both"/>
              <w:rPr>
                <w:rFonts w:ascii="Tahoma" w:hAnsi="Tahoma" w:cs="Tahoma"/>
                <w:spacing w:val="-5"/>
              </w:rPr>
            </w:pPr>
            <w:r w:rsidRPr="00D36BEE">
              <w:rPr>
                <w:rFonts w:ascii="Tahoma" w:hAnsi="Tahoma" w:cs="Tahoma"/>
                <w:spacing w:val="-5"/>
              </w:rPr>
              <w:t>- Согласие с условиями договора (Приложение № 4 к Приглашению)</w:t>
            </w:r>
            <w:r w:rsidR="008C6599" w:rsidRPr="00D36BEE">
              <w:rPr>
                <w:rFonts w:ascii="Tahoma" w:hAnsi="Tahoma" w:cs="Tahoma"/>
                <w:spacing w:val="-5"/>
              </w:rPr>
              <w:t>;</w:t>
            </w:r>
          </w:p>
          <w:p w:rsidR="008C6599" w:rsidRPr="00D36BEE" w:rsidRDefault="008C6599" w:rsidP="00D36BEE">
            <w:pPr>
              <w:spacing w:after="0" w:line="240" w:lineRule="auto"/>
              <w:jc w:val="both"/>
              <w:rPr>
                <w:rFonts w:ascii="Tahoma" w:hAnsi="Tahoma" w:cs="Tahoma"/>
                <w:spacing w:val="-5"/>
              </w:rPr>
            </w:pPr>
            <w:r w:rsidRPr="00D36BEE">
              <w:rPr>
                <w:rFonts w:ascii="Tahoma" w:hAnsi="Tahoma" w:cs="Tahoma"/>
                <w:spacing w:val="-5"/>
              </w:rPr>
              <w:t xml:space="preserve">- Согласие с условиями (в </w:t>
            </w:r>
            <w:proofErr w:type="spellStart"/>
            <w:r w:rsidRPr="00D36BEE">
              <w:rPr>
                <w:rFonts w:ascii="Tahoma" w:hAnsi="Tahoma" w:cs="Tahoma"/>
                <w:spacing w:val="-5"/>
              </w:rPr>
              <w:t>т.ч</w:t>
            </w:r>
            <w:proofErr w:type="spellEnd"/>
            <w:r w:rsidRPr="00D36BEE">
              <w:rPr>
                <w:rFonts w:ascii="Tahoma" w:hAnsi="Tahoma" w:cs="Tahoma"/>
                <w:spacing w:val="-5"/>
              </w:rPr>
              <w:t xml:space="preserve">. с включением их в договор) в области </w:t>
            </w:r>
            <w:r w:rsidRPr="00D36BEE">
              <w:rPr>
                <w:rFonts w:ascii="Tahoma" w:hAnsi="Tahoma" w:cs="Tahoma"/>
                <w:b/>
                <w:spacing w:val="-5"/>
              </w:rPr>
              <w:t>ПБ и ОТ, ООС</w:t>
            </w:r>
            <w:r w:rsidRPr="00D36BEE">
              <w:rPr>
                <w:rFonts w:ascii="Tahoma" w:hAnsi="Tahoma" w:cs="Tahoma"/>
                <w:spacing w:val="-5"/>
              </w:rPr>
              <w:t>, указанные в Приложении №</w:t>
            </w:r>
            <w:r w:rsidR="00D36BEE" w:rsidRPr="00D36BEE">
              <w:rPr>
                <w:rFonts w:ascii="Tahoma" w:hAnsi="Tahoma" w:cs="Tahoma"/>
                <w:spacing w:val="-5"/>
              </w:rPr>
              <w:t xml:space="preserve"> 5</w:t>
            </w:r>
            <w:r w:rsidRPr="00D36BEE">
              <w:rPr>
                <w:rFonts w:ascii="Tahoma" w:hAnsi="Tahoma" w:cs="Tahoma"/>
                <w:spacing w:val="-5"/>
              </w:rPr>
              <w:t xml:space="preserve"> к настоящему Приглашению</w:t>
            </w:r>
          </w:p>
        </w:tc>
      </w:tr>
      <w:tr w:rsidR="005B4735" w:rsidRPr="00D36BEE" w:rsidTr="00961166">
        <w:trPr>
          <w:trHeight w:val="179"/>
        </w:trPr>
        <w:tc>
          <w:tcPr>
            <w:tcW w:w="0" w:type="auto"/>
            <w:shd w:val="clear" w:color="auto" w:fill="auto"/>
          </w:tcPr>
          <w:p w:rsidR="005B4735" w:rsidRPr="00D36BEE" w:rsidRDefault="005B4735" w:rsidP="005B4735">
            <w:pPr>
              <w:pStyle w:val="ae"/>
              <w:numPr>
                <w:ilvl w:val="0"/>
                <w:numId w:val="10"/>
              </w:numPr>
              <w:jc w:val="left"/>
              <w:rPr>
                <w:rFonts w:ascii="Tahoma" w:hAnsi="Tahoma" w:cs="Tahoma"/>
                <w:sz w:val="22"/>
                <w:szCs w:val="22"/>
              </w:rPr>
            </w:pPr>
            <w:r w:rsidRPr="00D36BEE">
              <w:rPr>
                <w:rFonts w:ascii="Tahoma" w:hAnsi="Tahoma" w:cs="Tahoma"/>
                <w:sz w:val="22"/>
                <w:szCs w:val="22"/>
              </w:rPr>
              <w:t>Иные специальные требования Заказчика (если применимо)</w:t>
            </w:r>
          </w:p>
        </w:tc>
        <w:tc>
          <w:tcPr>
            <w:tcW w:w="0" w:type="auto"/>
            <w:shd w:val="clear" w:color="auto" w:fill="auto"/>
            <w:vAlign w:val="center"/>
          </w:tcPr>
          <w:p w:rsidR="00A47A63" w:rsidRDefault="009A1D02" w:rsidP="009A1D02">
            <w:pPr>
              <w:spacing w:after="0" w:line="240" w:lineRule="auto"/>
              <w:jc w:val="both"/>
              <w:rPr>
                <w:rFonts w:ascii="Tahoma" w:hAnsi="Tahoma" w:cs="Tahoma"/>
              </w:rPr>
            </w:pPr>
            <w:r>
              <w:rPr>
                <w:rFonts w:ascii="Tahoma" w:hAnsi="Tahoma" w:cs="Tahoma"/>
              </w:rPr>
              <w:t xml:space="preserve">- </w:t>
            </w:r>
            <w:r w:rsidRPr="003F7D13">
              <w:rPr>
                <w:rFonts w:ascii="Tahoma" w:hAnsi="Tahoma" w:cs="Tahoma"/>
              </w:rPr>
              <w:t>Рекомендуется посещение объектов для проведения осмотра и оценки объемов работ до даты окончания срока подачи предложений</w:t>
            </w:r>
            <w:r w:rsidR="004006C2">
              <w:rPr>
                <w:rFonts w:ascii="Tahoma" w:hAnsi="Tahoma" w:cs="Tahoma"/>
              </w:rPr>
              <w:t xml:space="preserve"> (</w:t>
            </w:r>
            <w:r w:rsidR="00A47A63">
              <w:rPr>
                <w:rFonts w:ascii="Tahoma" w:hAnsi="Tahoma" w:cs="Tahoma"/>
              </w:rPr>
              <w:t>критерием оценки так же будет являться факт осмотра объекта (бальная оценка);</w:t>
            </w:r>
          </w:p>
          <w:p w:rsidR="00F2743A" w:rsidRPr="00D36BEE" w:rsidRDefault="00F2743A" w:rsidP="00F2743A">
            <w:pPr>
              <w:spacing w:after="0" w:line="252" w:lineRule="auto"/>
              <w:jc w:val="both"/>
              <w:rPr>
                <w:rFonts w:ascii="Tahoma" w:eastAsia="Times New Roman" w:hAnsi="Tahoma" w:cs="Tahoma"/>
                <w:lang w:eastAsia="ru-RU"/>
              </w:rPr>
            </w:pPr>
            <w:bookmarkStart w:id="2" w:name="_GoBack"/>
            <w:bookmarkEnd w:id="2"/>
            <w:r w:rsidRPr="00D36BEE">
              <w:rPr>
                <w:rFonts w:ascii="Tahoma" w:eastAsia="Times New Roman" w:hAnsi="Tahoma" w:cs="Tahoma"/>
                <w:lang w:eastAsia="ru-RU"/>
              </w:rPr>
              <w:lastRenderedPageBreak/>
              <w:t xml:space="preserve">- Обязательное ознакомление и изучение, размещенных на сайте </w:t>
            </w:r>
            <w:hyperlink r:id="rId9" w:history="1">
              <w:r w:rsidRPr="00D36BEE">
                <w:rPr>
                  <w:rFonts w:ascii="Tahoma" w:eastAsia="Times New Roman" w:hAnsi="Tahoma" w:cs="Tahoma"/>
                  <w:color w:val="0000FF"/>
                  <w:u w:val="single"/>
                  <w:lang w:eastAsia="ru-RU"/>
                </w:rPr>
                <w:t>https://www.kolagmk.ru/suppliers/how-to-become-a-supplier/</w:t>
              </w:r>
            </w:hyperlink>
            <w:r w:rsidRPr="00D36BEE">
              <w:rPr>
                <w:rFonts w:ascii="Tahoma" w:eastAsia="Times New Roman" w:hAnsi="Tahoma" w:cs="Tahoma"/>
                <w:lang w:eastAsia="ru-RU"/>
              </w:rPr>
              <w:t xml:space="preserve"> документации «Рекомендации по определению сметной стоимости, выполняемых внешними подрядными организациями, на объектах АО «Кольская ГМК» и дочерних обществ в текущем году»;</w:t>
            </w:r>
          </w:p>
          <w:p w:rsidR="00F2743A" w:rsidRPr="00D36BEE" w:rsidRDefault="00F2743A" w:rsidP="00F2743A">
            <w:pPr>
              <w:tabs>
                <w:tab w:val="left" w:pos="-2268"/>
                <w:tab w:val="left" w:pos="284"/>
              </w:tabs>
              <w:spacing w:line="276" w:lineRule="auto"/>
              <w:contextualSpacing/>
              <w:rPr>
                <w:rFonts w:ascii="Tahoma" w:hAnsi="Tahoma" w:cs="Tahoma"/>
              </w:rPr>
            </w:pPr>
            <w:r w:rsidRPr="00D36BEE">
              <w:rPr>
                <w:rFonts w:ascii="Tahoma" w:hAnsi="Tahoma" w:cs="Tahoma"/>
              </w:rPr>
              <w:t xml:space="preserve">- Обязательное ознакомление и изучение документации для контрагентов, а также с условиями участия в торгах, размещенных на сайте </w:t>
            </w:r>
            <w:hyperlink r:id="rId10" w:history="1">
              <w:r w:rsidRPr="00D36BEE">
                <w:rPr>
                  <w:rFonts w:ascii="Tahoma" w:hAnsi="Tahoma" w:cs="Tahoma"/>
                  <w:color w:val="0000FF"/>
                  <w:u w:val="single"/>
                </w:rPr>
                <w:t>https://www.kolagmk.ru/suppliers/how-to-become-a-supplier/</w:t>
              </w:r>
            </w:hyperlink>
          </w:p>
          <w:p w:rsidR="005B4735" w:rsidRPr="00D36BEE" w:rsidRDefault="00F2743A" w:rsidP="004479CB">
            <w:pPr>
              <w:tabs>
                <w:tab w:val="left" w:pos="-2268"/>
                <w:tab w:val="left" w:pos="284"/>
              </w:tabs>
              <w:spacing w:after="0" w:line="240" w:lineRule="auto"/>
              <w:contextualSpacing/>
              <w:jc w:val="both"/>
              <w:rPr>
                <w:rFonts w:ascii="Tahoma" w:hAnsi="Tahoma" w:cs="Tahoma"/>
              </w:rPr>
            </w:pPr>
            <w:r w:rsidRPr="00D36BEE">
              <w:rPr>
                <w:rFonts w:ascii="Tahoma" w:hAnsi="Tahoma" w:cs="Tahoma"/>
                <w:spacing w:val="-5"/>
              </w:rPr>
              <w:t xml:space="preserve">- </w:t>
            </w:r>
            <w:r w:rsidRPr="00D36BEE">
              <w:rPr>
                <w:rFonts w:ascii="Tahoma" w:hAnsi="Tahoma" w:cs="Tahoma"/>
              </w:rPr>
              <w:t xml:space="preserve">Обязательное </w:t>
            </w:r>
            <w:r w:rsidR="004479CB" w:rsidRPr="00D36BEE">
              <w:rPr>
                <w:rFonts w:ascii="Tahoma" w:hAnsi="Tahoma" w:cs="Tahoma"/>
              </w:rPr>
              <w:t>согласие</w:t>
            </w:r>
            <w:r w:rsidRPr="00D36BEE">
              <w:rPr>
                <w:rFonts w:ascii="Tahoma" w:hAnsi="Tahoma" w:cs="Tahoma"/>
              </w:rPr>
              <w:t xml:space="preserve">  с общими  условиями  договоров  размещенных на официальном сайте ПАО «ГМК «Норильский никель» по адресу: </w:t>
            </w:r>
            <w:hyperlink r:id="rId11" w:anchor="obshchie-usloviya-dogovorov" w:history="1">
              <w:r w:rsidRPr="00D36BEE">
                <w:rPr>
                  <w:rFonts w:ascii="Tahoma" w:eastAsia="Times New Roman" w:hAnsi="Tahoma" w:cs="Tahoma"/>
                  <w:color w:val="0000FF"/>
                  <w:u w:val="single"/>
                </w:rPr>
                <w:t>https://www.nornickel.ru/suppliers/contractual-documentation/#obshchie-usloviya-dogovorov</w:t>
              </w:r>
            </w:hyperlink>
            <w:r w:rsidRPr="00D36BEE">
              <w:rPr>
                <w:rFonts w:ascii="Tahoma" w:eastAsia="Times New Roman" w:hAnsi="Tahoma" w:cs="Tahoma"/>
                <w:color w:val="0000FF"/>
                <w:u w:val="single"/>
              </w:rPr>
              <w:t xml:space="preserve">  </w:t>
            </w:r>
            <w:r w:rsidRPr="00D36BEE">
              <w:rPr>
                <w:rFonts w:ascii="Tahoma" w:eastAsia="Times New Roman" w:hAnsi="Tahoma" w:cs="Tahoma"/>
              </w:rPr>
              <w:t>в редакции на дату заключения договора</w:t>
            </w:r>
          </w:p>
        </w:tc>
      </w:tr>
      <w:tr w:rsidR="00B24B68" w:rsidRPr="00D36BEE" w:rsidTr="00961166">
        <w:trPr>
          <w:trHeight w:val="179"/>
        </w:trPr>
        <w:tc>
          <w:tcPr>
            <w:tcW w:w="0" w:type="auto"/>
            <w:shd w:val="clear" w:color="auto" w:fill="auto"/>
          </w:tcPr>
          <w:p w:rsidR="00B24B68" w:rsidRPr="00D36BEE" w:rsidRDefault="00B24B68" w:rsidP="00B24B68">
            <w:pPr>
              <w:pStyle w:val="ae"/>
              <w:numPr>
                <w:ilvl w:val="0"/>
                <w:numId w:val="10"/>
              </w:numPr>
              <w:jc w:val="left"/>
              <w:rPr>
                <w:rFonts w:ascii="Tahoma" w:hAnsi="Tahoma" w:cs="Tahoma"/>
                <w:sz w:val="22"/>
                <w:szCs w:val="22"/>
              </w:rPr>
            </w:pPr>
            <w:r w:rsidRPr="00D36BEE">
              <w:rPr>
                <w:rFonts w:ascii="Tahoma" w:hAnsi="Tahoma" w:cs="Tahoma"/>
                <w:sz w:val="22"/>
                <w:szCs w:val="22"/>
              </w:rPr>
              <w:lastRenderedPageBreak/>
              <w:t>Требования к сертификации Продукции, лицензиям, допускам к определенному виду работ (если необходимы).</w:t>
            </w:r>
          </w:p>
        </w:tc>
        <w:tc>
          <w:tcPr>
            <w:tcW w:w="0" w:type="auto"/>
            <w:shd w:val="clear" w:color="auto" w:fill="auto"/>
            <w:vAlign w:val="center"/>
          </w:tcPr>
          <w:p w:rsidR="00B60CA9" w:rsidRDefault="00DE5131" w:rsidP="00B60CA9">
            <w:pPr>
              <w:spacing w:after="0" w:line="240" w:lineRule="auto"/>
              <w:jc w:val="both"/>
              <w:rPr>
                <w:rFonts w:ascii="Tahoma" w:hAnsi="Tahoma" w:cs="Tahoma"/>
                <w:spacing w:val="-5"/>
              </w:rPr>
            </w:pPr>
            <w:r>
              <w:rPr>
                <w:rFonts w:ascii="Tahoma" w:hAnsi="Tahoma" w:cs="Tahoma"/>
                <w:spacing w:val="-5"/>
              </w:rPr>
              <w:t xml:space="preserve">- </w:t>
            </w:r>
            <w:r w:rsidR="00B60CA9" w:rsidRPr="00D36BEE">
              <w:rPr>
                <w:rFonts w:ascii="Tahoma" w:hAnsi="Tahoma" w:cs="Tahoma"/>
                <w:spacing w:val="-5"/>
              </w:rPr>
              <w:t xml:space="preserve">В соответствии с </w:t>
            </w:r>
            <w:r w:rsidR="00B60CA9" w:rsidRPr="00D36BEE">
              <w:rPr>
                <w:rFonts w:ascii="Tahoma" w:hAnsi="Tahoma" w:cs="Tahoma"/>
                <w:b/>
                <w:spacing w:val="-5"/>
              </w:rPr>
              <w:t xml:space="preserve">техническим заданием </w:t>
            </w:r>
            <w:r w:rsidR="00B60CA9" w:rsidRPr="00D36BEE">
              <w:rPr>
                <w:rFonts w:ascii="Tahoma" w:hAnsi="Tahoma" w:cs="Tahoma"/>
                <w:spacing w:val="-5"/>
              </w:rPr>
              <w:t>(Приложение №1 к настоящему Приглашению)</w:t>
            </w:r>
          </w:p>
          <w:p w:rsidR="00174B65" w:rsidRPr="00D36BEE" w:rsidRDefault="00DE5131" w:rsidP="00B60CA9">
            <w:pPr>
              <w:spacing w:after="0" w:line="240" w:lineRule="auto"/>
              <w:jc w:val="both"/>
              <w:rPr>
                <w:rFonts w:ascii="Tahoma" w:hAnsi="Tahoma" w:cs="Tahoma"/>
                <w:spacing w:val="-5"/>
              </w:rPr>
            </w:pPr>
            <w:r>
              <w:rPr>
                <w:rFonts w:ascii="Tahoma" w:hAnsi="Tahoma" w:cs="Tahoma"/>
                <w:spacing w:val="-5"/>
              </w:rPr>
              <w:t xml:space="preserve">- </w:t>
            </w:r>
            <w:r w:rsidR="00174B65">
              <w:rPr>
                <w:rFonts w:ascii="Tahoma" w:hAnsi="Tahoma" w:cs="Tahoma"/>
                <w:spacing w:val="-5"/>
              </w:rPr>
              <w:t xml:space="preserve">В соответствии с квалификационными </w:t>
            </w:r>
            <w:r w:rsidR="00BD098A">
              <w:rPr>
                <w:rFonts w:ascii="Tahoma" w:hAnsi="Tahoma" w:cs="Tahoma"/>
                <w:spacing w:val="-5"/>
              </w:rPr>
              <w:t>требованиями</w:t>
            </w:r>
            <w:r w:rsidR="00174B65">
              <w:rPr>
                <w:rFonts w:ascii="Tahoma" w:hAnsi="Tahoma" w:cs="Tahoma"/>
                <w:spacing w:val="-5"/>
              </w:rPr>
              <w:t xml:space="preserve"> (Приложение </w:t>
            </w:r>
            <w:r w:rsidR="00BD098A">
              <w:rPr>
                <w:rFonts w:ascii="Tahoma" w:hAnsi="Tahoma" w:cs="Tahoma"/>
                <w:spacing w:val="-5"/>
              </w:rPr>
              <w:t>№6 к настоящему Приглашению)</w:t>
            </w:r>
          </w:p>
        </w:tc>
      </w:tr>
      <w:tr w:rsidR="00B24B68" w:rsidRPr="00D36BEE" w:rsidTr="00DC55F6">
        <w:trPr>
          <w:trHeight w:val="1805"/>
        </w:trPr>
        <w:tc>
          <w:tcPr>
            <w:tcW w:w="0" w:type="auto"/>
            <w:shd w:val="clear" w:color="auto" w:fill="auto"/>
          </w:tcPr>
          <w:p w:rsidR="00B24B68" w:rsidRPr="00D36BEE" w:rsidRDefault="00B24B68" w:rsidP="00B24B68">
            <w:pPr>
              <w:pStyle w:val="ae"/>
              <w:numPr>
                <w:ilvl w:val="0"/>
                <w:numId w:val="10"/>
              </w:numPr>
              <w:jc w:val="left"/>
              <w:rPr>
                <w:rFonts w:ascii="Tahoma" w:hAnsi="Tahoma" w:cs="Tahoma"/>
                <w:sz w:val="22"/>
                <w:szCs w:val="22"/>
              </w:rPr>
            </w:pPr>
            <w:r w:rsidRPr="00D36BEE">
              <w:rPr>
                <w:rFonts w:ascii="Tahoma" w:hAnsi="Tahoma" w:cs="Tahoma"/>
                <w:sz w:val="22"/>
                <w:szCs w:val="22"/>
              </w:rPr>
              <w:t>Требование о представлении документов, подтверждающих благонадежность</w:t>
            </w:r>
          </w:p>
        </w:tc>
        <w:tc>
          <w:tcPr>
            <w:tcW w:w="0" w:type="auto"/>
            <w:shd w:val="clear" w:color="auto" w:fill="auto"/>
            <w:vAlign w:val="center"/>
          </w:tcPr>
          <w:p w:rsidR="00B24B68" w:rsidRPr="00D36BEE" w:rsidRDefault="00B24B68" w:rsidP="00B24B68">
            <w:pPr>
              <w:spacing w:after="0" w:line="240" w:lineRule="auto"/>
              <w:jc w:val="both"/>
              <w:rPr>
                <w:rFonts w:ascii="Tahoma" w:hAnsi="Tahoma" w:cs="Tahoma"/>
                <w:spacing w:val="-5"/>
              </w:rPr>
            </w:pPr>
            <w:r w:rsidRPr="00D36BEE">
              <w:rPr>
                <w:rFonts w:ascii="Tahoma" w:hAnsi="Tahoma" w:cs="Tahoma"/>
                <w:spacing w:val="-5"/>
              </w:rPr>
              <w:t>- бухгалтерский баланс, отчет о финансовых результатах за последний отчетный период (копия, заверенная уполномоченным лицом или главным бухгалтером Поставщика с указанием даты заверения;</w:t>
            </w:r>
          </w:p>
          <w:p w:rsidR="00B24B68" w:rsidRPr="00D36BEE" w:rsidRDefault="00B24B68" w:rsidP="00B24B68">
            <w:pPr>
              <w:spacing w:after="0" w:line="240" w:lineRule="auto"/>
              <w:jc w:val="both"/>
              <w:rPr>
                <w:rFonts w:ascii="Tahoma" w:hAnsi="Tahoma" w:cs="Tahoma"/>
                <w:b/>
                <w:spacing w:val="-5"/>
              </w:rPr>
            </w:pPr>
            <w:r w:rsidRPr="00D36BEE">
              <w:rPr>
                <w:rFonts w:ascii="Tahoma" w:hAnsi="Tahoma" w:cs="Tahoma"/>
                <w:spacing w:val="-5"/>
              </w:rPr>
              <w:t>- справка об исполнении налогоплательщиком (плательщиком сборов, налоговым агентом) обязанности по уплате налогов, сборов, пеней, штрафов, выданную не ранее, чем за три месяца до даты подачи Заявки на участие в закупочной процедуре по форме, утверждённой соответствующим приказом ФНС России.</w:t>
            </w:r>
          </w:p>
        </w:tc>
      </w:tr>
      <w:tr w:rsidR="00DC55F6" w:rsidRPr="00D36BEE" w:rsidTr="00961166">
        <w:tc>
          <w:tcPr>
            <w:tcW w:w="0" w:type="auto"/>
            <w:shd w:val="clear" w:color="auto" w:fill="auto"/>
          </w:tcPr>
          <w:p w:rsidR="00DC55F6" w:rsidRPr="00D36BEE" w:rsidRDefault="00DC55F6" w:rsidP="00DC55F6">
            <w:pPr>
              <w:pStyle w:val="ae"/>
              <w:numPr>
                <w:ilvl w:val="0"/>
                <w:numId w:val="10"/>
              </w:numPr>
              <w:jc w:val="left"/>
              <w:rPr>
                <w:rFonts w:ascii="Tahoma" w:hAnsi="Tahoma" w:cs="Tahoma"/>
                <w:sz w:val="22"/>
                <w:szCs w:val="22"/>
              </w:rPr>
            </w:pPr>
            <w:r w:rsidRPr="00D36BEE">
              <w:rPr>
                <w:rFonts w:ascii="Tahoma" w:hAnsi="Tahoma" w:cs="Tahoma"/>
                <w:sz w:val="22"/>
                <w:szCs w:val="22"/>
              </w:rPr>
              <w:t>Условия ответственности за нарушение обязательств, применимое право и подсудность</w:t>
            </w:r>
          </w:p>
        </w:tc>
        <w:tc>
          <w:tcPr>
            <w:tcW w:w="0" w:type="auto"/>
            <w:shd w:val="clear" w:color="auto" w:fill="auto"/>
            <w:vAlign w:val="center"/>
          </w:tcPr>
          <w:p w:rsidR="00DC55F6" w:rsidRPr="00D36BEE" w:rsidRDefault="00DC55F6" w:rsidP="00DC55F6">
            <w:pPr>
              <w:spacing w:after="0" w:line="240" w:lineRule="auto"/>
              <w:jc w:val="both"/>
              <w:rPr>
                <w:rFonts w:ascii="Tahoma" w:hAnsi="Tahoma" w:cs="Tahoma"/>
              </w:rPr>
            </w:pPr>
            <w:r w:rsidRPr="00D36BEE">
              <w:rPr>
                <w:rFonts w:ascii="Tahoma" w:hAnsi="Tahoma" w:cs="Tahoma"/>
              </w:rPr>
              <w:t>Применимым правом является материальное и процессуальное право Российской Федерации.</w:t>
            </w:r>
          </w:p>
          <w:p w:rsidR="00DC55F6" w:rsidRPr="00D36BEE" w:rsidRDefault="00DC55F6" w:rsidP="00DC55F6">
            <w:pPr>
              <w:spacing w:after="0" w:line="240" w:lineRule="auto"/>
              <w:jc w:val="both"/>
              <w:rPr>
                <w:rFonts w:ascii="Tahoma" w:hAnsi="Tahoma" w:cs="Tahoma"/>
              </w:rPr>
            </w:pPr>
            <w:r w:rsidRPr="00D36BEE">
              <w:rPr>
                <w:rFonts w:ascii="Tahoma" w:hAnsi="Tahoma" w:cs="Tahoma"/>
              </w:rPr>
              <w:t>Споры будут разрешаться в Арбитражном суде Мурманской области.</w:t>
            </w:r>
          </w:p>
          <w:p w:rsidR="00DC55F6" w:rsidRPr="00D36BEE" w:rsidRDefault="00DC55F6" w:rsidP="00DC55F6">
            <w:pPr>
              <w:rPr>
                <w:rFonts w:ascii="Tahoma" w:hAnsi="Tahoma" w:cs="Tahoma"/>
              </w:rPr>
            </w:pPr>
            <w:r w:rsidRPr="00D36BEE">
              <w:rPr>
                <w:rFonts w:ascii="Tahoma" w:hAnsi="Tahoma" w:cs="Tahoma"/>
              </w:rPr>
              <w:t xml:space="preserve">Условия ответственности за нарушение обязательств, в соответствии с общими условиями договора, размещенными на официальном сайте ПАО «ГМК «Норильский никель» по адресу: </w:t>
            </w:r>
            <w:hyperlink r:id="rId12" w:anchor="obshchie-usloviya-dogovorov" w:history="1">
              <w:r w:rsidRPr="00D36BEE">
                <w:rPr>
                  <w:rStyle w:val="a5"/>
                  <w:rFonts w:ascii="Tahoma" w:hAnsi="Tahoma" w:cs="Tahoma"/>
                  <w:lang w:eastAsia="ru-RU"/>
                </w:rPr>
                <w:t>https://www.nornickel.ru/suppliers/contractual-documentation/#obshchie-usloviya-dogovorov</w:t>
              </w:r>
            </w:hyperlink>
          </w:p>
        </w:tc>
      </w:tr>
      <w:tr w:rsidR="00DC55F6" w:rsidRPr="00D36BEE" w:rsidTr="00961166">
        <w:tc>
          <w:tcPr>
            <w:tcW w:w="0" w:type="auto"/>
            <w:shd w:val="clear" w:color="auto" w:fill="auto"/>
          </w:tcPr>
          <w:p w:rsidR="00DC55F6" w:rsidRPr="00D36BEE" w:rsidRDefault="00DC55F6" w:rsidP="00DC55F6">
            <w:pPr>
              <w:pStyle w:val="ae"/>
              <w:numPr>
                <w:ilvl w:val="0"/>
                <w:numId w:val="10"/>
              </w:numPr>
              <w:jc w:val="left"/>
              <w:rPr>
                <w:rFonts w:ascii="Tahoma" w:hAnsi="Tahoma" w:cs="Tahoma"/>
                <w:sz w:val="22"/>
                <w:szCs w:val="22"/>
              </w:rPr>
            </w:pPr>
            <w:r w:rsidRPr="00D36BEE">
              <w:rPr>
                <w:rFonts w:ascii="Tahoma" w:hAnsi="Tahoma" w:cs="Tahoma"/>
                <w:sz w:val="22"/>
                <w:szCs w:val="22"/>
              </w:rPr>
              <w:t>Прочие необходимые требования</w:t>
            </w:r>
          </w:p>
        </w:tc>
        <w:tc>
          <w:tcPr>
            <w:tcW w:w="0" w:type="auto"/>
            <w:shd w:val="clear" w:color="auto" w:fill="auto"/>
            <w:vAlign w:val="center"/>
          </w:tcPr>
          <w:p w:rsidR="00DC55F6" w:rsidRPr="00D36BEE" w:rsidRDefault="00D022C4" w:rsidP="00F755B6">
            <w:pPr>
              <w:spacing w:after="0" w:line="240" w:lineRule="auto"/>
              <w:jc w:val="both"/>
              <w:rPr>
                <w:rFonts w:ascii="Tahoma" w:hAnsi="Tahoma" w:cs="Tahoma"/>
              </w:rPr>
            </w:pPr>
            <w:r w:rsidRPr="00D36BEE">
              <w:rPr>
                <w:rFonts w:ascii="Tahoma" w:hAnsi="Tahoma" w:cs="Tahoma"/>
              </w:rPr>
              <w:t>Указывать систему налогообложения (</w:t>
            </w:r>
            <w:r w:rsidR="00F755B6" w:rsidRPr="00D36BEE">
              <w:rPr>
                <w:rFonts w:ascii="Tahoma" w:hAnsi="Tahoma" w:cs="Tahoma"/>
              </w:rPr>
              <w:t>указать систему налогообложения ОСНО или УСН, а также размер ставки НДС</w:t>
            </w:r>
            <w:r w:rsidR="00F755B6" w:rsidRPr="00D36BEE">
              <w:rPr>
                <w:rFonts w:ascii="Tahoma" w:hAnsi="Tahoma" w:cs="Tahoma"/>
                <w:color w:val="1F497D"/>
              </w:rPr>
              <w:t xml:space="preserve"> – 0%, 5%, 7%, 20%</w:t>
            </w:r>
            <w:r w:rsidR="00F755B6" w:rsidRPr="00D36BEE">
              <w:rPr>
                <w:rFonts w:ascii="Tahoma" w:hAnsi="Tahoma" w:cs="Tahoma"/>
              </w:rPr>
              <w:t>)</w:t>
            </w:r>
          </w:p>
        </w:tc>
      </w:tr>
      <w:tr w:rsidR="00DC55F6" w:rsidRPr="00D36BEE" w:rsidTr="00961166">
        <w:trPr>
          <w:trHeight w:val="354"/>
        </w:trPr>
        <w:tc>
          <w:tcPr>
            <w:tcW w:w="0" w:type="auto"/>
            <w:shd w:val="clear" w:color="auto" w:fill="auto"/>
          </w:tcPr>
          <w:p w:rsidR="00DC55F6" w:rsidRPr="00D36BEE" w:rsidRDefault="00DC55F6" w:rsidP="00DC55F6">
            <w:pPr>
              <w:pStyle w:val="ae"/>
              <w:numPr>
                <w:ilvl w:val="0"/>
                <w:numId w:val="10"/>
              </w:numPr>
              <w:jc w:val="left"/>
              <w:rPr>
                <w:rFonts w:ascii="Tahoma" w:hAnsi="Tahoma" w:cs="Tahoma"/>
                <w:sz w:val="22"/>
                <w:szCs w:val="22"/>
              </w:rPr>
            </w:pPr>
            <w:r w:rsidRPr="00D36BEE">
              <w:rPr>
                <w:rFonts w:ascii="Tahoma" w:hAnsi="Tahoma" w:cs="Tahoma"/>
                <w:sz w:val="22"/>
                <w:szCs w:val="22"/>
              </w:rPr>
              <w:t xml:space="preserve">Готовность использовать Личный кабинет поставщика SRM Норникель при исполнении договоров. </w:t>
            </w:r>
            <w:r w:rsidRPr="00D36BEE">
              <w:rPr>
                <w:rFonts w:ascii="Tahoma" w:hAnsi="Tahoma" w:cs="Tahoma"/>
                <w:color w:val="FF0000"/>
                <w:sz w:val="22"/>
                <w:szCs w:val="22"/>
              </w:rPr>
              <w:t>* </w:t>
            </w:r>
          </w:p>
          <w:p w:rsidR="00DC55F6" w:rsidRPr="00D36BEE" w:rsidRDefault="00DC55F6" w:rsidP="00DC55F6">
            <w:pPr>
              <w:pStyle w:val="ae"/>
              <w:ind w:left="0"/>
              <w:jc w:val="left"/>
              <w:rPr>
                <w:rFonts w:ascii="Tahoma" w:hAnsi="Tahoma" w:cs="Tahoma"/>
                <w:sz w:val="22"/>
                <w:szCs w:val="22"/>
              </w:rPr>
            </w:pPr>
          </w:p>
        </w:tc>
        <w:tc>
          <w:tcPr>
            <w:tcW w:w="0" w:type="auto"/>
            <w:shd w:val="clear" w:color="auto" w:fill="auto"/>
            <w:vAlign w:val="center"/>
          </w:tcPr>
          <w:p w:rsidR="00DC55F6" w:rsidRPr="00D36BEE" w:rsidRDefault="00DC55F6" w:rsidP="00DC55F6">
            <w:pPr>
              <w:rPr>
                <w:rFonts w:ascii="Tahoma" w:hAnsi="Tahoma" w:cs="Tahoma"/>
              </w:rPr>
            </w:pPr>
            <w:r w:rsidRPr="00D36BEE">
              <w:rPr>
                <w:rFonts w:ascii="Tahoma" w:hAnsi="Tahoma" w:cs="Tahoma"/>
              </w:rPr>
              <w:t xml:space="preserve">Подробности: </w:t>
            </w:r>
            <w:hyperlink r:id="rId13" w:history="1">
              <w:r w:rsidRPr="00D36BEE">
                <w:rPr>
                  <w:rStyle w:val="a5"/>
                  <w:rFonts w:ascii="Tahoma" w:hAnsi="Tahoma" w:cs="Tahoma"/>
                </w:rPr>
                <w:t>Личный кабинет поставщика - Норникель (nornickel.ru)</w:t>
              </w:r>
            </w:hyperlink>
          </w:p>
          <w:p w:rsidR="00DC55F6" w:rsidRPr="00D36BEE" w:rsidRDefault="00DC55F6" w:rsidP="00DC55F6">
            <w:pPr>
              <w:rPr>
                <w:rFonts w:ascii="Tahoma" w:hAnsi="Tahoma" w:cs="Tahoma"/>
              </w:rPr>
            </w:pPr>
            <w:r w:rsidRPr="00D36BEE">
              <w:rPr>
                <w:rFonts w:ascii="Tahoma" w:hAnsi="Tahoma" w:cs="Tahoma"/>
              </w:rPr>
              <w:t>Требуется включение в договор пункта об исполнении договора в ЛК SRM:</w:t>
            </w:r>
          </w:p>
          <w:p w:rsidR="00DC55F6" w:rsidRPr="00D36BEE" w:rsidRDefault="00DC55F6" w:rsidP="00DC55F6">
            <w:pPr>
              <w:pStyle w:val="12"/>
              <w:autoSpaceDE w:val="0"/>
              <w:autoSpaceDN w:val="0"/>
              <w:jc w:val="both"/>
              <w:rPr>
                <w:rFonts w:ascii="Tahoma" w:hAnsi="Tahoma" w:cs="Tahoma"/>
                <w:sz w:val="22"/>
                <w:szCs w:val="22"/>
              </w:rPr>
            </w:pPr>
            <w:r w:rsidRPr="00D36BEE">
              <w:rPr>
                <w:rFonts w:ascii="Tahoma" w:hAnsi="Tahoma" w:cs="Tahoma"/>
                <w:sz w:val="22"/>
                <w:szCs w:val="22"/>
              </w:rPr>
              <w:lastRenderedPageBreak/>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 АО «Кольская ГМК» копии претензии, направляемой другой Стороной, - для приема-передачи используется личный кабинет поставщика в системе управления закупками «</w:t>
            </w:r>
            <w:r w:rsidRPr="00D36BEE">
              <w:rPr>
                <w:rFonts w:ascii="Tahoma" w:hAnsi="Tahoma" w:cs="Tahoma"/>
                <w:sz w:val="22"/>
                <w:szCs w:val="22"/>
                <w:lang w:val="en-US"/>
              </w:rPr>
              <w:t>SRM</w:t>
            </w:r>
            <w:r w:rsidRPr="00D36BEE">
              <w:rPr>
                <w:rFonts w:ascii="Tahoma" w:hAnsi="Tahoma" w:cs="Tahoma"/>
                <w:sz w:val="22"/>
                <w:szCs w:val="22"/>
              </w:rPr>
              <w:t xml:space="preserve"> Норникель» (</w:t>
            </w:r>
            <w:hyperlink r:id="rId14" w:history="1">
              <w:r w:rsidRPr="00D36BEE">
                <w:rPr>
                  <w:rStyle w:val="a5"/>
                  <w:rFonts w:ascii="Tahoma" w:hAnsi="Tahoma" w:cs="Tahoma"/>
                  <w:sz w:val="22"/>
                  <w:szCs w:val="22"/>
                </w:rPr>
                <w:t>https://srm.nornik.ru</w:t>
              </w:r>
            </w:hyperlink>
            <w:r w:rsidRPr="00D36BEE">
              <w:rPr>
                <w:rFonts w:ascii="Tahoma" w:hAnsi="Tahoma" w:cs="Tahoma"/>
                <w:sz w:val="22"/>
                <w:szCs w:val="22"/>
              </w:rPr>
              <w:t>) (далее – Личный кабинет), и соответствующие положения договора об их передаче электронной почтой/факсом не применяются.</w:t>
            </w:r>
          </w:p>
          <w:p w:rsidR="00DC55F6" w:rsidRPr="00D36BEE" w:rsidRDefault="00DC55F6" w:rsidP="00DC55F6">
            <w:pPr>
              <w:pStyle w:val="12"/>
              <w:autoSpaceDE w:val="0"/>
              <w:autoSpaceDN w:val="0"/>
              <w:jc w:val="both"/>
              <w:rPr>
                <w:rFonts w:ascii="Tahoma" w:hAnsi="Tahoma" w:cs="Tahoma"/>
                <w:sz w:val="22"/>
                <w:szCs w:val="22"/>
              </w:rPr>
            </w:pPr>
            <w:r w:rsidRPr="00D36BEE">
              <w:rPr>
                <w:rFonts w:ascii="Tahoma" w:hAnsi="Tahoma" w:cs="Tahoma"/>
                <w:sz w:val="22"/>
                <w:szCs w:val="22"/>
              </w:rPr>
              <w:t xml:space="preserve">Стороны соглашаются следовать правилам регистрации и работы в Личном кабинете, размещенным по адресу: </w:t>
            </w:r>
            <w:hyperlink r:id="rId15" w:history="1">
              <w:r w:rsidRPr="00D36BEE">
                <w:rPr>
                  <w:rStyle w:val="a5"/>
                  <w:rFonts w:ascii="Tahoma" w:hAnsi="Tahoma" w:cs="Tahoma"/>
                  <w:sz w:val="22"/>
                  <w:szCs w:val="22"/>
                </w:rPr>
                <w:t>https://srm.nornik.ru</w:t>
              </w:r>
            </w:hyperlink>
            <w:r w:rsidRPr="00D36BEE">
              <w:rPr>
                <w:rFonts w:ascii="Tahoma" w:hAnsi="Tahoma" w:cs="Tahoma"/>
                <w:sz w:val="22"/>
                <w:szCs w:val="22"/>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rsidR="00DC55F6" w:rsidRPr="00D36BEE" w:rsidRDefault="00DC55F6" w:rsidP="00DC55F6">
            <w:pPr>
              <w:pStyle w:val="ae"/>
              <w:ind w:left="0"/>
              <w:rPr>
                <w:rFonts w:ascii="Tahoma" w:eastAsiaTheme="minorHAnsi" w:hAnsi="Tahoma" w:cs="Tahoma"/>
                <w:sz w:val="22"/>
                <w:szCs w:val="22"/>
                <w:lang w:eastAsia="en-US"/>
              </w:rPr>
            </w:pPr>
            <w:r w:rsidRPr="00D36BEE">
              <w:rPr>
                <w:rFonts w:ascii="Tahoma" w:hAnsi="Tahoma" w:cs="Tahoma"/>
                <w:sz w:val="22"/>
                <w:szCs w:val="22"/>
              </w:rPr>
              <w:t>В случае временной недоступности Личного кабинета по техническим или иным причинам Стороны используют электронную почту/факс согласно положениям соответствующих условий договора»</w:t>
            </w:r>
          </w:p>
        </w:tc>
      </w:tr>
      <w:tr w:rsidR="00DC55F6" w:rsidRPr="00D36BEE" w:rsidTr="00961166">
        <w:trPr>
          <w:trHeight w:val="354"/>
        </w:trPr>
        <w:tc>
          <w:tcPr>
            <w:tcW w:w="0" w:type="auto"/>
            <w:shd w:val="clear" w:color="auto" w:fill="auto"/>
          </w:tcPr>
          <w:p w:rsidR="00DC55F6" w:rsidRPr="00D36BEE" w:rsidRDefault="00DC55F6" w:rsidP="00DC55F6">
            <w:pPr>
              <w:pStyle w:val="ae"/>
              <w:numPr>
                <w:ilvl w:val="0"/>
                <w:numId w:val="10"/>
              </w:numPr>
              <w:jc w:val="left"/>
              <w:rPr>
                <w:rFonts w:ascii="Tahoma" w:hAnsi="Tahoma" w:cs="Tahoma"/>
                <w:sz w:val="22"/>
                <w:szCs w:val="22"/>
              </w:rPr>
            </w:pPr>
            <w:r w:rsidRPr="00D36BEE">
              <w:rPr>
                <w:rFonts w:ascii="Tahoma" w:hAnsi="Tahoma" w:cs="Tahoma"/>
                <w:sz w:val="22"/>
                <w:szCs w:val="22"/>
              </w:rPr>
              <w:lastRenderedPageBreak/>
              <w:t xml:space="preserve">Согласие использовать электронный документооборот </w:t>
            </w:r>
            <w:r w:rsidRPr="00D36BEE">
              <w:rPr>
                <w:rFonts w:ascii="Tahoma" w:hAnsi="Tahoma" w:cs="Tahoma"/>
                <w:color w:val="FF0000"/>
                <w:sz w:val="22"/>
                <w:szCs w:val="22"/>
              </w:rPr>
              <w:t>*</w:t>
            </w:r>
          </w:p>
        </w:tc>
        <w:tc>
          <w:tcPr>
            <w:tcW w:w="0" w:type="auto"/>
            <w:shd w:val="clear" w:color="auto" w:fill="auto"/>
            <w:vAlign w:val="center"/>
          </w:tcPr>
          <w:p w:rsidR="00DC55F6" w:rsidRPr="00D36BEE" w:rsidRDefault="00DC55F6" w:rsidP="00DC55F6">
            <w:pPr>
              <w:rPr>
                <w:rFonts w:ascii="Tahoma" w:hAnsi="Tahoma" w:cs="Tahoma"/>
              </w:rPr>
            </w:pPr>
            <w:r w:rsidRPr="00D36BEE">
              <w:rPr>
                <w:rFonts w:ascii="Tahoma" w:hAnsi="Tahoma" w:cs="Tahoma"/>
              </w:rPr>
              <w:t>Требуется заключение соглашения об ЭДО:</w:t>
            </w:r>
          </w:p>
          <w:p w:rsidR="00DC55F6" w:rsidRPr="00D36BEE" w:rsidRDefault="00A47A63" w:rsidP="00DC55F6">
            <w:pPr>
              <w:rPr>
                <w:rFonts w:ascii="Tahoma" w:hAnsi="Tahoma" w:cs="Tahoma"/>
                <w:color w:val="0000FF"/>
                <w:u w:val="single"/>
              </w:rPr>
            </w:pPr>
            <w:hyperlink r:id="rId16" w:anchor="edo" w:history="1">
              <w:r w:rsidR="00DC55F6" w:rsidRPr="00D36BEE">
                <w:rPr>
                  <w:rStyle w:val="a5"/>
                  <w:rFonts w:ascii="Tahoma" w:hAnsi="Tahoma" w:cs="Tahoma"/>
                </w:rPr>
                <w:t>Договорная документация - Кольская ГМК (kolagmk.ru)</w:t>
              </w:r>
            </w:hyperlink>
          </w:p>
        </w:tc>
      </w:tr>
      <w:tr w:rsidR="00DC55F6" w:rsidRPr="00D36BEE" w:rsidTr="00961166">
        <w:tc>
          <w:tcPr>
            <w:tcW w:w="0" w:type="auto"/>
            <w:shd w:val="clear" w:color="auto" w:fill="auto"/>
          </w:tcPr>
          <w:p w:rsidR="00DC55F6" w:rsidRPr="00D36BEE" w:rsidRDefault="00DC55F6" w:rsidP="00DC55F6">
            <w:pPr>
              <w:pStyle w:val="ae"/>
              <w:numPr>
                <w:ilvl w:val="0"/>
                <w:numId w:val="10"/>
              </w:numPr>
              <w:jc w:val="left"/>
              <w:rPr>
                <w:rFonts w:ascii="Tahoma" w:hAnsi="Tahoma" w:cs="Tahoma"/>
                <w:sz w:val="22"/>
                <w:szCs w:val="22"/>
              </w:rPr>
            </w:pPr>
            <w:r w:rsidRPr="00D36BEE">
              <w:rPr>
                <w:rFonts w:ascii="Tahoma" w:hAnsi="Tahoma" w:cs="Tahoma"/>
                <w:sz w:val="22"/>
                <w:szCs w:val="22"/>
              </w:rPr>
              <w:t>Срок действия КП/ТКП</w:t>
            </w:r>
          </w:p>
        </w:tc>
        <w:tc>
          <w:tcPr>
            <w:tcW w:w="0" w:type="auto"/>
            <w:shd w:val="clear" w:color="auto" w:fill="auto"/>
            <w:vAlign w:val="center"/>
          </w:tcPr>
          <w:p w:rsidR="00DC55F6" w:rsidRPr="00D36BEE" w:rsidRDefault="001A7228" w:rsidP="00AF6B94">
            <w:pPr>
              <w:spacing w:after="0" w:line="240" w:lineRule="auto"/>
              <w:jc w:val="both"/>
              <w:rPr>
                <w:rFonts w:ascii="Tahoma" w:hAnsi="Tahoma" w:cs="Tahoma"/>
              </w:rPr>
            </w:pPr>
            <w:r w:rsidRPr="00D36BEE">
              <w:rPr>
                <w:rFonts w:ascii="Tahoma" w:hAnsi="Tahoma" w:cs="Tahoma"/>
              </w:rPr>
              <w:t xml:space="preserve">Не менее </w:t>
            </w:r>
            <w:r w:rsidR="00AF6B94" w:rsidRPr="00D36BEE">
              <w:rPr>
                <w:rFonts w:ascii="Tahoma" w:hAnsi="Tahoma" w:cs="Tahoma"/>
              </w:rPr>
              <w:t>90</w:t>
            </w:r>
            <w:r w:rsidRPr="00D36BEE">
              <w:rPr>
                <w:rFonts w:ascii="Tahoma" w:hAnsi="Tahoma" w:cs="Tahoma"/>
              </w:rPr>
              <w:t xml:space="preserve"> календарных дней </w:t>
            </w:r>
          </w:p>
        </w:tc>
      </w:tr>
    </w:tbl>
    <w:p w:rsidR="00E05D9C" w:rsidRPr="00D36BEE" w:rsidRDefault="001A7264" w:rsidP="001A7264">
      <w:pPr>
        <w:rPr>
          <w:color w:val="1F497D"/>
        </w:rPr>
      </w:pPr>
      <w:r w:rsidRPr="00D36BEE">
        <w:rPr>
          <w:rFonts w:ascii="Tahoma" w:hAnsi="Tahoma" w:cs="Tahoma"/>
          <w:color w:val="FF0000"/>
        </w:rPr>
        <w:t>*  не являются обязательными условиями для участия в закупочной процедуре</w:t>
      </w:r>
    </w:p>
    <w:p w:rsidR="00723311" w:rsidRPr="00D36BEE" w:rsidRDefault="00723311" w:rsidP="00724F70">
      <w:pPr>
        <w:spacing w:after="0" w:line="240" w:lineRule="auto"/>
        <w:ind w:firstLine="709"/>
        <w:jc w:val="both"/>
        <w:rPr>
          <w:rFonts w:ascii="Tahoma" w:hAnsi="Tahoma" w:cs="Tahoma"/>
        </w:rPr>
      </w:pPr>
      <w:r w:rsidRPr="00D36BEE">
        <w:rPr>
          <w:rFonts w:ascii="Tahoma" w:hAnsi="Tahoma" w:cs="Tahoma"/>
        </w:rPr>
        <w:t>В Приложени</w:t>
      </w:r>
      <w:r w:rsidR="006F3CBD" w:rsidRPr="00D36BEE">
        <w:rPr>
          <w:rFonts w:ascii="Tahoma" w:hAnsi="Tahoma" w:cs="Tahoma"/>
        </w:rPr>
        <w:t>ях</w:t>
      </w:r>
      <w:r w:rsidRPr="00D36BEE">
        <w:rPr>
          <w:rFonts w:ascii="Tahoma" w:hAnsi="Tahoma" w:cs="Tahoma"/>
        </w:rPr>
        <w:t xml:space="preserve"> к данному приглашению </w:t>
      </w:r>
      <w:r w:rsidR="008C06C7" w:rsidRPr="00D36BEE">
        <w:rPr>
          <w:rFonts w:ascii="Tahoma" w:hAnsi="Tahoma" w:cs="Tahoma"/>
        </w:rPr>
        <w:t>на</w:t>
      </w:r>
      <w:r w:rsidRPr="00D36BEE">
        <w:rPr>
          <w:rFonts w:ascii="Tahoma" w:hAnsi="Tahoma" w:cs="Tahoma"/>
        </w:rPr>
        <w:t xml:space="preserve"> участи</w:t>
      </w:r>
      <w:r w:rsidR="008C06C7" w:rsidRPr="00D36BEE">
        <w:rPr>
          <w:rFonts w:ascii="Tahoma" w:hAnsi="Tahoma" w:cs="Tahoma"/>
        </w:rPr>
        <w:t>е</w:t>
      </w:r>
      <w:r w:rsidRPr="00D36BEE">
        <w:rPr>
          <w:rFonts w:ascii="Tahoma" w:hAnsi="Tahoma" w:cs="Tahoma"/>
        </w:rPr>
        <w:t xml:space="preserve"> в Закупочной процедуре направляется:</w:t>
      </w:r>
    </w:p>
    <w:p w:rsidR="00757860" w:rsidRPr="00D36BEE" w:rsidRDefault="00D36BEE" w:rsidP="00845EBE">
      <w:pPr>
        <w:pStyle w:val="ae"/>
        <w:numPr>
          <w:ilvl w:val="0"/>
          <w:numId w:val="16"/>
        </w:numPr>
        <w:rPr>
          <w:rFonts w:ascii="Tahoma" w:hAnsi="Tahoma" w:cs="Tahoma"/>
          <w:sz w:val="22"/>
          <w:szCs w:val="22"/>
        </w:rPr>
      </w:pPr>
      <w:r w:rsidRPr="00D36BEE">
        <w:rPr>
          <w:rFonts w:ascii="Tahoma" w:hAnsi="Tahoma" w:cs="Tahoma"/>
          <w:sz w:val="22"/>
          <w:szCs w:val="22"/>
        </w:rPr>
        <w:t>Техническое задание № 14ДЭБ от 04.04.2025</w:t>
      </w:r>
      <w:r w:rsidR="0053029F" w:rsidRPr="00D36BEE">
        <w:rPr>
          <w:rFonts w:ascii="Tahoma" w:hAnsi="Tahoma" w:cs="Tahoma"/>
          <w:color w:val="000000"/>
          <w:sz w:val="22"/>
          <w:szCs w:val="22"/>
        </w:rPr>
        <w:t>;</w:t>
      </w:r>
    </w:p>
    <w:p w:rsidR="0053029F" w:rsidRPr="00D36BEE" w:rsidRDefault="00AF6B94" w:rsidP="002877F7">
      <w:pPr>
        <w:pStyle w:val="ae"/>
        <w:numPr>
          <w:ilvl w:val="0"/>
          <w:numId w:val="16"/>
        </w:numPr>
        <w:rPr>
          <w:rFonts w:ascii="Tahoma" w:hAnsi="Tahoma" w:cs="Tahoma"/>
          <w:sz w:val="22"/>
          <w:szCs w:val="22"/>
        </w:rPr>
      </w:pPr>
      <w:r w:rsidRPr="00D36BEE">
        <w:rPr>
          <w:rFonts w:ascii="Tahoma" w:hAnsi="Tahoma" w:cs="Tahoma"/>
          <w:color w:val="000000"/>
          <w:sz w:val="22"/>
          <w:szCs w:val="22"/>
        </w:rPr>
        <w:t>Форма заявки</w:t>
      </w:r>
      <w:r w:rsidR="0053029F" w:rsidRPr="00D36BEE">
        <w:rPr>
          <w:rFonts w:ascii="Tahoma" w:hAnsi="Tahoma" w:cs="Tahoma"/>
          <w:color w:val="000000"/>
          <w:sz w:val="22"/>
          <w:szCs w:val="22"/>
        </w:rPr>
        <w:t>;</w:t>
      </w:r>
    </w:p>
    <w:p w:rsidR="0053029F" w:rsidRPr="00D36BEE" w:rsidRDefault="00AF6B94" w:rsidP="002877F7">
      <w:pPr>
        <w:pStyle w:val="ae"/>
        <w:numPr>
          <w:ilvl w:val="0"/>
          <w:numId w:val="16"/>
        </w:numPr>
        <w:rPr>
          <w:rFonts w:ascii="Tahoma" w:hAnsi="Tahoma" w:cs="Tahoma"/>
          <w:sz w:val="22"/>
          <w:szCs w:val="22"/>
        </w:rPr>
      </w:pPr>
      <w:r w:rsidRPr="00D36BEE">
        <w:rPr>
          <w:rFonts w:ascii="Tahoma" w:hAnsi="Tahoma" w:cs="Tahoma"/>
          <w:color w:val="000000"/>
          <w:sz w:val="22"/>
          <w:szCs w:val="22"/>
        </w:rPr>
        <w:t>Форма коммерческого предложения</w:t>
      </w:r>
      <w:r w:rsidR="006C6C34" w:rsidRPr="00D36BEE">
        <w:rPr>
          <w:rFonts w:ascii="Tahoma" w:hAnsi="Tahoma" w:cs="Tahoma"/>
          <w:color w:val="000000"/>
          <w:sz w:val="22"/>
          <w:szCs w:val="22"/>
        </w:rPr>
        <w:t>;</w:t>
      </w:r>
    </w:p>
    <w:p w:rsidR="006C6C34" w:rsidRPr="00D36BEE" w:rsidRDefault="006C6C34" w:rsidP="006C6C34">
      <w:pPr>
        <w:pStyle w:val="ae"/>
        <w:numPr>
          <w:ilvl w:val="0"/>
          <w:numId w:val="16"/>
        </w:numPr>
        <w:rPr>
          <w:rFonts w:ascii="Tahoma" w:hAnsi="Tahoma" w:cs="Tahoma"/>
          <w:sz w:val="22"/>
          <w:szCs w:val="22"/>
        </w:rPr>
      </w:pPr>
      <w:r w:rsidRPr="00D36BEE">
        <w:rPr>
          <w:rFonts w:ascii="Tahoma" w:hAnsi="Tahoma" w:cs="Tahoma"/>
          <w:color w:val="000000"/>
          <w:sz w:val="22"/>
          <w:szCs w:val="22"/>
        </w:rPr>
        <w:t xml:space="preserve">Форма </w:t>
      </w:r>
      <w:r w:rsidR="008C6599" w:rsidRPr="00D36BEE">
        <w:rPr>
          <w:rFonts w:ascii="Tahoma" w:hAnsi="Tahoma" w:cs="Tahoma"/>
          <w:color w:val="000000"/>
          <w:sz w:val="22"/>
          <w:szCs w:val="22"/>
        </w:rPr>
        <w:t>договора;</w:t>
      </w:r>
    </w:p>
    <w:p w:rsidR="008C6599" w:rsidRPr="00BD098A" w:rsidRDefault="00DE5131" w:rsidP="006C6C34">
      <w:pPr>
        <w:pStyle w:val="ae"/>
        <w:numPr>
          <w:ilvl w:val="0"/>
          <w:numId w:val="16"/>
        </w:numPr>
        <w:rPr>
          <w:rFonts w:ascii="Tahoma" w:hAnsi="Tahoma" w:cs="Tahoma"/>
          <w:sz w:val="22"/>
          <w:szCs w:val="22"/>
        </w:rPr>
      </w:pPr>
      <w:r>
        <w:rPr>
          <w:rFonts w:ascii="Tahoma" w:hAnsi="Tahoma" w:cs="Tahoma"/>
          <w:color w:val="000000"/>
          <w:sz w:val="22"/>
          <w:szCs w:val="22"/>
        </w:rPr>
        <w:t xml:space="preserve">Условия в области </w:t>
      </w:r>
      <w:proofErr w:type="spellStart"/>
      <w:r w:rsidR="00BD098A">
        <w:rPr>
          <w:rFonts w:ascii="Tahoma" w:hAnsi="Tahoma" w:cs="Tahoma"/>
          <w:color w:val="000000"/>
          <w:sz w:val="22"/>
          <w:szCs w:val="22"/>
        </w:rPr>
        <w:t>ПБиОТ</w:t>
      </w:r>
      <w:proofErr w:type="spellEnd"/>
      <w:r w:rsidR="00BD098A">
        <w:rPr>
          <w:rFonts w:ascii="Tahoma" w:hAnsi="Tahoma" w:cs="Tahoma"/>
          <w:color w:val="000000"/>
          <w:sz w:val="22"/>
          <w:szCs w:val="22"/>
        </w:rPr>
        <w:t>, ООС;</w:t>
      </w:r>
    </w:p>
    <w:p w:rsidR="00BD098A" w:rsidRPr="00D36BEE" w:rsidRDefault="00BD098A" w:rsidP="006C6C34">
      <w:pPr>
        <w:pStyle w:val="ae"/>
        <w:numPr>
          <w:ilvl w:val="0"/>
          <w:numId w:val="16"/>
        </w:numPr>
        <w:rPr>
          <w:rFonts w:ascii="Tahoma" w:hAnsi="Tahoma" w:cs="Tahoma"/>
          <w:sz w:val="22"/>
          <w:szCs w:val="22"/>
        </w:rPr>
      </w:pPr>
      <w:r>
        <w:rPr>
          <w:rFonts w:ascii="Tahoma" w:hAnsi="Tahoma" w:cs="Tahoma"/>
          <w:color w:val="000000"/>
          <w:sz w:val="22"/>
          <w:szCs w:val="22"/>
        </w:rPr>
        <w:t>Квалификационные требования.</w:t>
      </w:r>
    </w:p>
    <w:p w:rsidR="00E53D6A" w:rsidRPr="00D36BEE" w:rsidRDefault="00E53D6A" w:rsidP="00E53D6A">
      <w:pPr>
        <w:pStyle w:val="ae"/>
        <w:ind w:left="0"/>
        <w:rPr>
          <w:rFonts w:ascii="Tahoma" w:hAnsi="Tahoma" w:cs="Tahoma"/>
          <w:sz w:val="22"/>
          <w:szCs w:val="22"/>
        </w:rPr>
      </w:pPr>
    </w:p>
    <w:p w:rsidR="005F18A8" w:rsidRPr="00D36BEE" w:rsidRDefault="005F18A8" w:rsidP="00724F70">
      <w:pPr>
        <w:spacing w:after="0" w:line="240" w:lineRule="auto"/>
        <w:ind w:firstLine="709"/>
        <w:jc w:val="both"/>
        <w:rPr>
          <w:rFonts w:ascii="Tahoma" w:hAnsi="Tahoma" w:cs="Tahoma"/>
        </w:rPr>
      </w:pPr>
      <w:r w:rsidRPr="00D36BEE">
        <w:rPr>
          <w:rFonts w:ascii="Tahoma" w:hAnsi="Tahoma" w:cs="Tahoma"/>
        </w:rPr>
        <w:t>Закупочная процедура, является внутренней процедурой выбора Компанией Поставщиков и не должна рассматриваться в качестве торгов в смысле статей 447–449 Гражданского кодекса Российской Федерации, а также не является публичным конкурсом, который регулируется главой 57 Гражданского кодекса Российской Федерации.</w:t>
      </w:r>
    </w:p>
    <w:p w:rsidR="00B62B50" w:rsidRPr="00731564" w:rsidRDefault="00B62B50" w:rsidP="00961166">
      <w:pPr>
        <w:spacing w:after="0" w:line="240" w:lineRule="auto"/>
        <w:ind w:firstLine="709"/>
        <w:jc w:val="both"/>
        <w:rPr>
          <w:rFonts w:ascii="Tahoma" w:hAnsi="Tahoma" w:cs="Tahoma"/>
        </w:rPr>
      </w:pPr>
      <w:r w:rsidRPr="00D36BEE">
        <w:rPr>
          <w:rFonts w:ascii="Tahoma" w:hAnsi="Tahoma" w:cs="Tahoma"/>
        </w:rPr>
        <w:t>Настоящее приглашение и любые приложения к нему не означают вступление Заказчика или его аффилированных лиц в переговоры о заключении договора, не имеют целью создание обязательств</w:t>
      </w:r>
      <w:r w:rsidRPr="00731564">
        <w:rPr>
          <w:rFonts w:ascii="Tahoma" w:hAnsi="Tahoma" w:cs="Tahoma"/>
        </w:rPr>
        <w:t xml:space="preserve"> для Заказчика или его аффилированных лиц в соответствии с любым законодательством, не являются соглашением </w:t>
      </w:r>
      <w:r w:rsidR="003D6BCF" w:rsidRPr="00731564">
        <w:rPr>
          <w:rFonts w:ascii="Tahoma" w:hAnsi="Tahoma" w:cs="Tahoma"/>
        </w:rPr>
        <w:t xml:space="preserve">о порядке ведения переговоров, предварительным договором, офертой, приглашением делать оферту, принятием оферты, договором, заверением об обстоятельствах, гарантией, обязательством возместить потери или обещанием чего-либо из вышеуказанного, или </w:t>
      </w:r>
      <w:r w:rsidR="003D6BCF" w:rsidRPr="00731564">
        <w:rPr>
          <w:rFonts w:ascii="Tahoma" w:hAnsi="Tahoma" w:cs="Tahoma"/>
        </w:rPr>
        <w:lastRenderedPageBreak/>
        <w:t>основанием для возникновения, изменения или прекращения прав и обязанностей Заказчика или его аффилированных лиц.</w:t>
      </w:r>
    </w:p>
    <w:p w:rsidR="005F18A8" w:rsidRPr="00731564" w:rsidRDefault="005F18A8" w:rsidP="00961166">
      <w:pPr>
        <w:spacing w:after="0" w:line="240" w:lineRule="auto"/>
        <w:ind w:firstLine="709"/>
        <w:jc w:val="both"/>
        <w:rPr>
          <w:rFonts w:ascii="Tahoma" w:hAnsi="Tahoma" w:cs="Tahoma"/>
        </w:rPr>
      </w:pPr>
      <w:r w:rsidRPr="00731564">
        <w:rPr>
          <w:rFonts w:ascii="Tahoma" w:hAnsi="Tahoma" w:cs="Tahoma"/>
        </w:rPr>
        <w:t>АО «Кольская ГМК» сохраняет за собой право в любое время отказаться от продолжения проведения данной Закупочной процедуры, изменить условия ее проведения, а также отказаться от заключения договора с Поставщиком, предложение которого признано лучшим по результатам проведения закупочной процедуры.</w:t>
      </w:r>
    </w:p>
    <w:p w:rsidR="005F18A8" w:rsidRPr="00731564" w:rsidRDefault="005F18A8" w:rsidP="00961166">
      <w:pPr>
        <w:spacing w:after="0" w:line="240" w:lineRule="auto"/>
        <w:ind w:firstLine="709"/>
        <w:jc w:val="both"/>
        <w:rPr>
          <w:rFonts w:ascii="Tahoma" w:hAnsi="Tahoma" w:cs="Tahoma"/>
        </w:rPr>
      </w:pPr>
      <w:r w:rsidRPr="00731564">
        <w:rPr>
          <w:rFonts w:ascii="Tahoma" w:hAnsi="Tahoma" w:cs="Tahoma"/>
        </w:rPr>
        <w:t>При этом любые расходы, связанные с участием в закупочной процедуре участник несет самостоятельно, указанные расходы ни при каких обстоятельствах АО «Кольская ГМК» не возмещаются.</w:t>
      </w:r>
    </w:p>
    <w:p w:rsidR="003D6BCF" w:rsidRPr="00731564" w:rsidRDefault="003D6BCF" w:rsidP="00961166">
      <w:pPr>
        <w:spacing w:after="0" w:line="240" w:lineRule="auto"/>
        <w:ind w:firstLine="709"/>
        <w:jc w:val="both"/>
        <w:rPr>
          <w:rFonts w:ascii="Tahoma" w:hAnsi="Tahoma" w:cs="Tahoma"/>
        </w:rPr>
      </w:pPr>
      <w:r w:rsidRPr="00731564">
        <w:rPr>
          <w:rFonts w:ascii="Tahoma" w:hAnsi="Tahoma" w:cs="Tahoma"/>
        </w:rPr>
        <w:t>Поставщик обязан проинформировать о принятии в отношении него решения о ликвидации или реорганизации, признании его несостоятельным, наложении ареста на его имущество, нахождении в производстве арбитражных (третейских, общей юрисдикции) судов дел, о принятии иных решений, которые могут негативно отразиться на возможности дальнейшего осуществлении деятельности с существующими показателями эффективности.</w:t>
      </w:r>
    </w:p>
    <w:p w:rsidR="00EA4933" w:rsidRPr="00731564" w:rsidRDefault="005F18A8" w:rsidP="00961166">
      <w:pPr>
        <w:spacing w:after="0" w:line="240" w:lineRule="auto"/>
        <w:ind w:firstLine="709"/>
        <w:jc w:val="both"/>
        <w:rPr>
          <w:rFonts w:ascii="Tahoma" w:hAnsi="Tahoma" w:cs="Tahoma"/>
        </w:rPr>
      </w:pPr>
      <w:r w:rsidRPr="00731564">
        <w:rPr>
          <w:rFonts w:ascii="Tahoma" w:hAnsi="Tahoma" w:cs="Tahoma"/>
        </w:rPr>
        <w:t>Вопросы, связанные с организацией данной Закупочной процедуры, заполнению документации, предоставлению разъяснений</w:t>
      </w:r>
      <w:r w:rsidR="00B62B50" w:rsidRPr="00731564">
        <w:rPr>
          <w:rFonts w:ascii="Tahoma" w:hAnsi="Tahoma" w:cs="Tahoma"/>
        </w:rPr>
        <w:t>,</w:t>
      </w:r>
      <w:r w:rsidRPr="00731564">
        <w:rPr>
          <w:rFonts w:ascii="Tahoma" w:hAnsi="Tahoma" w:cs="Tahoma"/>
        </w:rPr>
        <w:t xml:space="preserve"> можно направлять </w:t>
      </w:r>
      <w:r w:rsidR="00EA4933" w:rsidRPr="00731564">
        <w:rPr>
          <w:rFonts w:ascii="Tahoma" w:hAnsi="Tahoma" w:cs="Tahoma"/>
        </w:rPr>
        <w:t xml:space="preserve">используя функционал системы </w:t>
      </w:r>
      <w:r w:rsidR="00EA4933" w:rsidRPr="00731564">
        <w:rPr>
          <w:rFonts w:ascii="Tahoma" w:hAnsi="Tahoma" w:cs="Tahoma"/>
          <w:lang w:val="en-US"/>
        </w:rPr>
        <w:t>SAP</w:t>
      </w:r>
      <w:r w:rsidR="00EA4933" w:rsidRPr="00731564">
        <w:rPr>
          <w:rFonts w:ascii="Tahoma" w:hAnsi="Tahoma" w:cs="Tahoma"/>
        </w:rPr>
        <w:t xml:space="preserve"> </w:t>
      </w:r>
      <w:r w:rsidR="00EA4933" w:rsidRPr="00731564">
        <w:rPr>
          <w:rFonts w:ascii="Tahoma" w:hAnsi="Tahoma" w:cs="Tahoma"/>
          <w:lang w:val="en-US"/>
        </w:rPr>
        <w:t>SRM</w:t>
      </w:r>
      <w:r w:rsidR="00EA4933" w:rsidRPr="00731564">
        <w:rPr>
          <w:rFonts w:ascii="Tahoma" w:hAnsi="Tahoma" w:cs="Tahoma"/>
        </w:rPr>
        <w:t xml:space="preserve"> «Вопросы и ответы». Инструкция по направлению</w:t>
      </w:r>
      <w:r w:rsidR="00B62B50" w:rsidRPr="00731564">
        <w:rPr>
          <w:rFonts w:ascii="Tahoma" w:hAnsi="Tahoma" w:cs="Tahoma"/>
        </w:rPr>
        <w:t xml:space="preserve"> запросов ответственному закупщику размещена по ссылке на официальном сайте: </w:t>
      </w:r>
      <w:hyperlink r:id="rId17" w:history="1">
        <w:r w:rsidR="00B62B50" w:rsidRPr="00731564">
          <w:rPr>
            <w:rStyle w:val="a5"/>
            <w:rFonts w:ascii="Tahoma" w:hAnsi="Tahoma" w:cs="Tahoma"/>
          </w:rPr>
          <w:t>https://www.nornickel.ru/files/ru/suppliers/SAP_SRM/SAP_SRM_Nornik_Supplier_Quots.pdf</w:t>
        </w:r>
      </w:hyperlink>
      <w:r w:rsidR="00B62B50" w:rsidRPr="00731564">
        <w:rPr>
          <w:rFonts w:ascii="Tahoma" w:hAnsi="Tahoma" w:cs="Tahoma"/>
        </w:rPr>
        <w:t xml:space="preserve"> </w:t>
      </w:r>
    </w:p>
    <w:p w:rsidR="003D6BCF" w:rsidRPr="00731564" w:rsidRDefault="003D6BCF" w:rsidP="00961166">
      <w:pPr>
        <w:spacing w:after="0" w:line="240" w:lineRule="auto"/>
        <w:ind w:firstLine="709"/>
        <w:jc w:val="both"/>
        <w:rPr>
          <w:rFonts w:ascii="Tahoma" w:hAnsi="Tahoma" w:cs="Tahoma"/>
        </w:rPr>
      </w:pPr>
      <w:r w:rsidRPr="00731564">
        <w:rPr>
          <w:rFonts w:ascii="Tahoma" w:hAnsi="Tahoma" w:cs="Tahoma"/>
        </w:rPr>
        <w:t xml:space="preserve">Телефон службы поддержки системы </w:t>
      </w:r>
      <w:r w:rsidRPr="00731564">
        <w:rPr>
          <w:rFonts w:ascii="Tahoma" w:hAnsi="Tahoma" w:cs="Tahoma"/>
          <w:lang w:val="en-US"/>
        </w:rPr>
        <w:t>SAP</w:t>
      </w:r>
      <w:r w:rsidRPr="00731564">
        <w:rPr>
          <w:rFonts w:ascii="Tahoma" w:hAnsi="Tahoma" w:cs="Tahoma"/>
        </w:rPr>
        <w:t xml:space="preserve"> </w:t>
      </w:r>
      <w:r w:rsidRPr="00731564">
        <w:rPr>
          <w:rFonts w:ascii="Tahoma" w:hAnsi="Tahoma" w:cs="Tahoma"/>
          <w:lang w:val="en-US"/>
        </w:rPr>
        <w:t>SRM</w:t>
      </w:r>
      <w:r w:rsidRPr="00731564">
        <w:rPr>
          <w:rFonts w:ascii="Tahoma" w:hAnsi="Tahoma" w:cs="Tahoma"/>
        </w:rPr>
        <w:t>: +7 (495) 783-00-45, доб. 6 (для Москвы); 8 (800) 700-59-11, доб. 6 (бесплатный федеральный номер).</w:t>
      </w:r>
    </w:p>
    <w:p w:rsidR="003D6BCF" w:rsidRPr="00731564" w:rsidRDefault="003D6BCF" w:rsidP="00961166">
      <w:pPr>
        <w:spacing w:after="0" w:line="240" w:lineRule="auto"/>
        <w:ind w:firstLine="709"/>
        <w:jc w:val="both"/>
        <w:rPr>
          <w:rFonts w:ascii="Tahoma" w:hAnsi="Tahoma" w:cs="Tahoma"/>
        </w:rPr>
      </w:pPr>
      <w:r w:rsidRPr="00731564">
        <w:rPr>
          <w:rFonts w:ascii="Tahoma" w:hAnsi="Tahoma" w:cs="Tahoma"/>
        </w:rPr>
        <w:t xml:space="preserve">Адрес электронной почты: </w:t>
      </w:r>
      <w:hyperlink r:id="rId18" w:history="1">
        <w:r w:rsidRPr="00731564">
          <w:rPr>
            <w:rStyle w:val="a5"/>
            <w:rFonts w:ascii="Tahoma" w:hAnsi="Tahoma" w:cs="Tahoma"/>
            <w:lang w:val="en-US"/>
          </w:rPr>
          <w:t>suppliers</w:t>
        </w:r>
        <w:r w:rsidRPr="00731564">
          <w:rPr>
            <w:rStyle w:val="a5"/>
            <w:rFonts w:ascii="Tahoma" w:hAnsi="Tahoma" w:cs="Tahoma"/>
          </w:rPr>
          <w:t>@</w:t>
        </w:r>
        <w:proofErr w:type="spellStart"/>
        <w:r w:rsidRPr="00731564">
          <w:rPr>
            <w:rStyle w:val="a5"/>
            <w:rFonts w:ascii="Tahoma" w:hAnsi="Tahoma" w:cs="Tahoma"/>
            <w:lang w:val="en-US"/>
          </w:rPr>
          <w:t>nornik</w:t>
        </w:r>
        <w:proofErr w:type="spellEnd"/>
        <w:r w:rsidRPr="00731564">
          <w:rPr>
            <w:rStyle w:val="a5"/>
            <w:rFonts w:ascii="Tahoma" w:hAnsi="Tahoma" w:cs="Tahoma"/>
          </w:rPr>
          <w:t>.</w:t>
        </w:r>
        <w:proofErr w:type="spellStart"/>
        <w:r w:rsidRPr="00731564">
          <w:rPr>
            <w:rStyle w:val="a5"/>
            <w:rFonts w:ascii="Tahoma" w:hAnsi="Tahoma" w:cs="Tahoma"/>
            <w:lang w:val="en-US"/>
          </w:rPr>
          <w:t>ru</w:t>
        </w:r>
        <w:proofErr w:type="spellEnd"/>
      </w:hyperlink>
      <w:r w:rsidRPr="00731564">
        <w:rPr>
          <w:rFonts w:ascii="Tahoma" w:hAnsi="Tahoma" w:cs="Tahoma"/>
        </w:rPr>
        <w:t xml:space="preserve"> </w:t>
      </w:r>
    </w:p>
    <w:p w:rsidR="00AC3ED8" w:rsidRPr="00731564" w:rsidRDefault="005F18A8" w:rsidP="00961166">
      <w:pPr>
        <w:spacing w:after="0" w:line="240" w:lineRule="auto"/>
        <w:ind w:firstLine="709"/>
        <w:jc w:val="both"/>
        <w:rPr>
          <w:rFonts w:ascii="Tahoma" w:hAnsi="Tahoma" w:cs="Tahoma"/>
        </w:rPr>
      </w:pPr>
      <w:r w:rsidRPr="00731564">
        <w:rPr>
          <w:rFonts w:ascii="Tahoma" w:hAnsi="Tahoma" w:cs="Tahoma"/>
        </w:rPr>
        <w:t>Передача информации другим подразделениям АО «Кольская ГМК» до объявления результатов Закупочной процедуры не допускается, при обнаружении подобных фактов, АО «Кольская ГМК» оставляется за собой право исключить потенциального Поставщика из дальнейшего участия в Закупочной процедуре).</w:t>
      </w:r>
    </w:p>
    <w:p w:rsidR="00EA5FAD" w:rsidRPr="00731564" w:rsidRDefault="00EA5FAD" w:rsidP="00961166">
      <w:pPr>
        <w:tabs>
          <w:tab w:val="left" w:pos="10206"/>
        </w:tabs>
        <w:spacing w:after="0" w:line="240" w:lineRule="auto"/>
        <w:ind w:firstLine="709"/>
        <w:jc w:val="both"/>
        <w:rPr>
          <w:rFonts w:ascii="Tahoma" w:hAnsi="Tahoma" w:cs="Tahoma"/>
          <w:b/>
        </w:rPr>
      </w:pPr>
    </w:p>
    <w:p w:rsidR="00D07448" w:rsidRPr="00731564" w:rsidRDefault="005F244D" w:rsidP="002243C6">
      <w:pPr>
        <w:tabs>
          <w:tab w:val="left" w:pos="10206"/>
        </w:tabs>
        <w:spacing w:after="0" w:line="240" w:lineRule="auto"/>
        <w:jc w:val="both"/>
        <w:rPr>
          <w:rFonts w:ascii="Tahoma" w:hAnsi="Tahoma" w:cs="Tahoma"/>
          <w:b/>
        </w:rPr>
      </w:pPr>
      <w:r w:rsidRPr="00731564">
        <w:rPr>
          <w:rFonts w:ascii="Tahoma" w:hAnsi="Tahoma" w:cs="Tahoma"/>
          <w:b/>
        </w:rPr>
        <w:t xml:space="preserve">Текст Заявки на участие в закупочной процедуре должен содержать указание на номер данного Приглашения к участию в закупочной процедуре, а также быть составленным по форме «Заявки на участие в закупочной процедуре» размещенной в разделе </w:t>
      </w:r>
      <w:r w:rsidR="00961166" w:rsidRPr="00731564">
        <w:rPr>
          <w:rFonts w:ascii="Tahoma" w:hAnsi="Tahoma" w:cs="Tahoma"/>
          <w:b/>
        </w:rPr>
        <w:t>«</w:t>
      </w:r>
      <w:r w:rsidRPr="00731564">
        <w:rPr>
          <w:rFonts w:ascii="Tahoma" w:hAnsi="Tahoma" w:cs="Tahoma"/>
          <w:b/>
        </w:rPr>
        <w:t xml:space="preserve">Документы и приложения» опубликованной в системе </w:t>
      </w:r>
      <w:r w:rsidRPr="00731564">
        <w:rPr>
          <w:rFonts w:ascii="Tahoma" w:hAnsi="Tahoma" w:cs="Tahoma"/>
          <w:b/>
          <w:lang w:val="en-US"/>
        </w:rPr>
        <w:t>SAP</w:t>
      </w:r>
      <w:r w:rsidRPr="00731564">
        <w:rPr>
          <w:rFonts w:ascii="Tahoma" w:hAnsi="Tahoma" w:cs="Tahoma"/>
          <w:b/>
        </w:rPr>
        <w:t xml:space="preserve"> </w:t>
      </w:r>
      <w:r w:rsidRPr="00731564">
        <w:rPr>
          <w:rFonts w:ascii="Tahoma" w:hAnsi="Tahoma" w:cs="Tahoma"/>
          <w:b/>
          <w:lang w:val="en-US"/>
        </w:rPr>
        <w:t>SRM</w:t>
      </w:r>
      <w:r w:rsidRPr="00731564">
        <w:rPr>
          <w:rFonts w:ascii="Tahoma" w:hAnsi="Tahoma" w:cs="Tahoma"/>
          <w:b/>
        </w:rPr>
        <w:t xml:space="preserve"> настоящей закупочной процедуры.</w:t>
      </w:r>
    </w:p>
    <w:sectPr w:rsidR="00D07448" w:rsidRPr="00731564" w:rsidSect="00961166">
      <w:footerReference w:type="default" r:id="rId19"/>
      <w:footerReference w:type="first" r:id="rId20"/>
      <w:pgSz w:w="11906" w:h="16838"/>
      <w:pgMar w:top="1134" w:right="1134" w:bottom="113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65" w:rsidRDefault="00F15C65" w:rsidP="00EF71FD">
      <w:pPr>
        <w:spacing w:after="0" w:line="240" w:lineRule="auto"/>
      </w:pPr>
      <w:r>
        <w:separator/>
      </w:r>
    </w:p>
  </w:endnote>
  <w:endnote w:type="continuationSeparator" w:id="0">
    <w:p w:rsidR="00F15C65" w:rsidRDefault="00F15C65" w:rsidP="00EF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483735"/>
      <w:docPartObj>
        <w:docPartGallery w:val="Page Numbers (Bottom of Page)"/>
        <w:docPartUnique/>
      </w:docPartObj>
    </w:sdtPr>
    <w:sdtEndPr/>
    <w:sdtContent>
      <w:p w:rsidR="00961166" w:rsidRDefault="00961166">
        <w:pPr>
          <w:pStyle w:val="a8"/>
          <w:jc w:val="right"/>
        </w:pPr>
        <w:r>
          <w:fldChar w:fldCharType="begin"/>
        </w:r>
        <w:r>
          <w:instrText>PAGE   \* MERGEFORMAT</w:instrText>
        </w:r>
        <w:r>
          <w:fldChar w:fldCharType="separate"/>
        </w:r>
        <w:r w:rsidR="00A47A63">
          <w:rPr>
            <w:noProof/>
          </w:rPr>
          <w:t>4</w:t>
        </w:r>
        <w:r>
          <w:fldChar w:fldCharType="end"/>
        </w:r>
      </w:p>
    </w:sdtContent>
  </w:sdt>
  <w:p w:rsidR="00992267" w:rsidRDefault="0099226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166" w:rsidRDefault="003A4B84" w:rsidP="00961166">
    <w:pPr>
      <w:jc w:val="right"/>
    </w:pPr>
    <w:r>
      <w:rPr>
        <w:rFonts w:ascii="Tahoma" w:hAnsi="Tahoma" w:cs="Tahoma"/>
        <w:noProof/>
        <w:lang w:eastAsia="ru-RU"/>
      </w:rPr>
      <mc:AlternateContent>
        <mc:Choice Requires="wps">
          <w:drawing>
            <wp:anchor distT="4294967295" distB="4294967295" distL="114300" distR="114300" simplePos="0" relativeHeight="251658240" behindDoc="0" locked="0" layoutInCell="1" allowOverlap="1">
              <wp:simplePos x="0" y="0"/>
              <wp:positionH relativeFrom="margin">
                <wp:posOffset>-62865</wp:posOffset>
              </wp:positionH>
              <wp:positionV relativeFrom="paragraph">
                <wp:posOffset>151129</wp:posOffset>
              </wp:positionV>
              <wp:extent cx="588645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a:noFill/>
                      <a:ln w="6350" cap="flat" cmpd="sng" algn="ctr">
                        <a:solidFill>
                          <a:schemeClr val="bg2">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2CE2F4" id="Прямая соединительная линия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95pt,11.9pt" to="45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5YEwIAAN8DAAAOAAAAZHJzL2Uyb0RvYy54bWysU82O0zAQviPxDpbvNN2WVlXUdA9bLZcF&#10;Ki1wdx07sfCfbG/T3oAz0j4Cr8BhkVZa4BmSN2LstN0CN0QO1vw438x883l+vlUSbZjzwugCnw2G&#10;GDFNTSl0VeC3by6fzTDygeiSSKNZgXfM4/PF0yfzxuZsZGojS+YQgGifN7bAdQg2zzJPa6aIHxjL&#10;NCS5cYoEcF2VlY40gK5kNhoOp1ljXGmdocx7iC77JF4kfM4ZDa859ywgWWDoLaTTpXMdz2wxJ3nl&#10;iK0F3bdB/qELRYSGokeoJQkE3TjxF5QS1BlveBhQozLDuaAszQDTnA3/mOa6JpalWYAcb480+f8H&#10;S19tVg6JssBjjDRRsKL2S/ehu22/t1+7W9R9bH+239q79r790d53n8B+6D6DHZPtwz58i8aRycb6&#10;HAAv9MpFLuhWX9srQ997yGW/JaPjbX9ty51CXAr7DgSUSARa0DbtaHfcEdsGRCE4mc2mzyewSnrI&#10;ZSSPELGidT68YEahaBRYCh3pIznZXPkQm3i8EsPaXAopkwSkRk2Bp+OETECIXJIARZQFaryuMCKy&#10;AoXT4BKiN1KU8e+Ik9TKLqRDGwI6W1ejdEfeqJem7GOTIXyRI2jheL33TpFi30vi6/6nVKSXqBIB&#10;3okUqsCzCHXAkjo2wJLS9zM+chuttSl3K3dYAKgoFd0rPsr01Af79F0ufgEAAP//AwBQSwMEFAAG&#10;AAgAAAAhAD1QsjzcAAAACAEAAA8AAABkcnMvZG93bnJldi54bWxMj8FOwzAQRO9I/IO1SFxQ66Sg&#10;0qRxqgrEB9AWzk68jaPG6xC7aeDrWcQBjjszmn1TbCbXiRGH0HpSkM4TEEi1Ny01Cg77l9kKRIia&#10;jO48oYJPDLApr68KnRt/oVccd7ERXEIh1wpsjH0uZagtOh3mvkdi7+gHpyOfQyPNoC9c7jq5SJKl&#10;dLol/mB1j08W69Pu7BT01dfb6u7DPjz7Y/U+1i7ZpsuDUrc303YNIuIU/8Lwg8/oUDJT5c9kgugU&#10;zLKMkwoW97yA/Sx9TEFUv4IsC/l/QPkNAAD//wMAUEsBAi0AFAAGAAgAAAAhALaDOJL+AAAA4QEA&#10;ABMAAAAAAAAAAAAAAAAAAAAAAFtDb250ZW50X1R5cGVzXS54bWxQSwECLQAUAAYACAAAACEAOP0h&#10;/9YAAACUAQAACwAAAAAAAAAAAAAAAAAvAQAAX3JlbHMvLnJlbHNQSwECLQAUAAYACAAAACEAbBg+&#10;WBMCAADfAwAADgAAAAAAAAAAAAAAAAAuAgAAZHJzL2Uyb0RvYy54bWxQSwECLQAUAAYACAAAACEA&#10;PVCyPNwAAAAIAQAADwAAAAAAAAAAAAAAAABtBAAAZHJzL2Rvd25yZXYueG1sUEsFBgAAAAAEAAQA&#10;8wAAAHYFAAAAAA==&#10;" strokecolor="#747070 [1614]" strokeweight=".5pt">
              <v:stroke joinstyle="miter"/>
              <o:lock v:ext="edit" shapetype="f"/>
              <w10:wrap anchorx="margin"/>
            </v:line>
          </w:pict>
        </mc:Fallback>
      </mc:AlternateContent>
    </w:r>
  </w:p>
  <w:tbl>
    <w:tblPr>
      <w:tblStyle w:val="11"/>
      <w:tblW w:w="8789" w:type="dxa"/>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51"/>
      <w:gridCol w:w="1843"/>
      <w:gridCol w:w="2797"/>
      <w:gridCol w:w="2198"/>
    </w:tblGrid>
    <w:tr w:rsidR="00961166" w:rsidRPr="00F83B3B" w:rsidTr="002E1EE5">
      <w:tc>
        <w:tcPr>
          <w:tcW w:w="1951" w:type="dxa"/>
        </w:tcPr>
        <w:p w:rsidR="00961166" w:rsidRPr="00F83B3B" w:rsidRDefault="00961166" w:rsidP="00961166">
          <w:pPr>
            <w:tabs>
              <w:tab w:val="center" w:pos="4153"/>
              <w:tab w:val="right" w:pos="8306"/>
            </w:tabs>
            <w:jc w:val="center"/>
            <w:rPr>
              <w:rFonts w:ascii="Tahoma" w:eastAsia="Times New Roman" w:hAnsi="Tahoma" w:cs="Tahoma"/>
              <w:color w:val="63666A"/>
              <w:sz w:val="16"/>
              <w:szCs w:val="16"/>
              <w:lang w:eastAsia="zh-CN"/>
            </w:rPr>
          </w:pPr>
          <w:r w:rsidRPr="00F83B3B">
            <w:rPr>
              <w:rFonts w:ascii="Tahoma" w:eastAsia="Times New Roman" w:hAnsi="Tahoma" w:cs="Tahoma"/>
              <w:color w:val="63666A"/>
              <w:sz w:val="16"/>
              <w:szCs w:val="16"/>
              <w:lang w:eastAsia="zh-CN"/>
            </w:rPr>
            <w:t>АО «Кольская ГМК»</w:t>
          </w:r>
        </w:p>
      </w:tc>
      <w:tc>
        <w:tcPr>
          <w:tcW w:w="1843" w:type="dxa"/>
        </w:tcPr>
        <w:p w:rsidR="00961166" w:rsidRPr="00F83B3B" w:rsidRDefault="00961166" w:rsidP="00961166">
          <w:pPr>
            <w:tabs>
              <w:tab w:val="center" w:pos="4153"/>
              <w:tab w:val="right" w:pos="8306"/>
            </w:tabs>
            <w:spacing w:after="60"/>
            <w:rPr>
              <w:rFonts w:ascii="Tahoma" w:eastAsia="Times New Roman" w:hAnsi="Tahoma" w:cs="Tahoma"/>
              <w:color w:val="818387"/>
              <w:sz w:val="16"/>
              <w:szCs w:val="16"/>
              <w:lang w:eastAsia="zh-CN"/>
            </w:rPr>
          </w:pPr>
          <w:r w:rsidRPr="00F83B3B">
            <w:rPr>
              <w:rFonts w:ascii="Tahoma" w:eastAsia="Times New Roman" w:hAnsi="Tahoma" w:cs="Tahoma"/>
              <w:color w:val="818387"/>
              <w:sz w:val="16"/>
              <w:szCs w:val="16"/>
              <w:lang w:eastAsia="zh-CN"/>
            </w:rPr>
            <w:t>ОКПО 48200234</w:t>
          </w:r>
        </w:p>
        <w:p w:rsidR="00961166" w:rsidRPr="00F83B3B" w:rsidRDefault="00961166" w:rsidP="00961166">
          <w:pPr>
            <w:tabs>
              <w:tab w:val="center" w:pos="4153"/>
              <w:tab w:val="right" w:pos="8306"/>
            </w:tabs>
            <w:spacing w:after="60"/>
            <w:rPr>
              <w:rFonts w:ascii="Tahoma" w:eastAsia="Times New Roman" w:hAnsi="Tahoma" w:cs="Tahoma"/>
              <w:color w:val="818387"/>
              <w:sz w:val="16"/>
              <w:szCs w:val="16"/>
              <w:lang w:eastAsia="zh-CN"/>
            </w:rPr>
          </w:pPr>
          <w:r w:rsidRPr="00F83B3B">
            <w:rPr>
              <w:rFonts w:ascii="Tahoma" w:eastAsia="Times New Roman" w:hAnsi="Tahoma" w:cs="Tahoma"/>
              <w:color w:val="818387"/>
              <w:sz w:val="16"/>
              <w:szCs w:val="16"/>
              <w:lang w:eastAsia="zh-CN"/>
            </w:rPr>
            <w:t>ОГРН 1025100652906</w:t>
          </w:r>
        </w:p>
        <w:p w:rsidR="00961166" w:rsidRPr="00F83B3B" w:rsidRDefault="00961166" w:rsidP="00961166">
          <w:pPr>
            <w:tabs>
              <w:tab w:val="center" w:pos="4153"/>
              <w:tab w:val="right" w:pos="8306"/>
            </w:tabs>
            <w:spacing w:after="60"/>
            <w:rPr>
              <w:rFonts w:ascii="Tahoma" w:eastAsia="Times New Roman" w:hAnsi="Tahoma" w:cs="Tahoma"/>
              <w:color w:val="818387"/>
              <w:sz w:val="16"/>
              <w:szCs w:val="16"/>
              <w:lang w:eastAsia="zh-CN"/>
            </w:rPr>
          </w:pPr>
          <w:r w:rsidRPr="00F83B3B">
            <w:rPr>
              <w:rFonts w:ascii="Tahoma" w:eastAsia="Times New Roman" w:hAnsi="Tahoma" w:cs="Tahoma"/>
              <w:color w:val="818387"/>
              <w:sz w:val="16"/>
              <w:szCs w:val="16"/>
              <w:lang w:eastAsia="zh-CN"/>
            </w:rPr>
            <w:t>ИНН 5191431170</w:t>
          </w:r>
        </w:p>
        <w:p w:rsidR="00961166" w:rsidRPr="00F83B3B" w:rsidRDefault="00961166" w:rsidP="00961166">
          <w:pPr>
            <w:tabs>
              <w:tab w:val="center" w:pos="4153"/>
              <w:tab w:val="right" w:pos="8306"/>
            </w:tabs>
            <w:spacing w:after="60"/>
            <w:rPr>
              <w:rFonts w:ascii="Tahoma" w:eastAsia="Times New Roman" w:hAnsi="Tahoma" w:cs="Tahoma"/>
              <w:sz w:val="16"/>
              <w:szCs w:val="16"/>
              <w:lang w:eastAsia="zh-CN"/>
            </w:rPr>
          </w:pPr>
          <w:r w:rsidRPr="00F83B3B">
            <w:rPr>
              <w:rFonts w:ascii="Tahoma" w:eastAsia="Times New Roman" w:hAnsi="Tahoma" w:cs="Tahoma"/>
              <w:color w:val="818387"/>
              <w:sz w:val="16"/>
              <w:szCs w:val="16"/>
              <w:lang w:eastAsia="zh-CN"/>
            </w:rPr>
            <w:t>КПП 9975500</w:t>
          </w:r>
          <w:r w:rsidRPr="00F83B3B">
            <w:rPr>
              <w:rFonts w:ascii="Tahoma" w:eastAsia="Times New Roman" w:hAnsi="Tahoma" w:cs="Tahoma"/>
              <w:color w:val="818387"/>
              <w:sz w:val="16"/>
              <w:szCs w:val="16"/>
              <w:lang w:val="en-US" w:eastAsia="zh-CN"/>
            </w:rPr>
            <w:t>0</w:t>
          </w:r>
          <w:r w:rsidRPr="00F83B3B">
            <w:rPr>
              <w:rFonts w:ascii="Tahoma" w:eastAsia="Times New Roman" w:hAnsi="Tahoma" w:cs="Tahoma"/>
              <w:color w:val="818387"/>
              <w:sz w:val="16"/>
              <w:szCs w:val="16"/>
              <w:lang w:eastAsia="zh-CN"/>
            </w:rPr>
            <w:t>1</w:t>
          </w:r>
        </w:p>
      </w:tc>
      <w:tc>
        <w:tcPr>
          <w:tcW w:w="2797" w:type="dxa"/>
        </w:tcPr>
        <w:p w:rsidR="00961166" w:rsidRPr="00F83B3B" w:rsidRDefault="00961166" w:rsidP="00961166">
          <w:pPr>
            <w:tabs>
              <w:tab w:val="center" w:pos="4153"/>
              <w:tab w:val="right" w:pos="8306"/>
            </w:tabs>
            <w:spacing w:after="60"/>
            <w:rPr>
              <w:rFonts w:ascii="Tahoma" w:eastAsia="Times New Roman" w:hAnsi="Tahoma" w:cs="Tahoma"/>
              <w:color w:val="818387"/>
              <w:sz w:val="16"/>
              <w:szCs w:val="16"/>
              <w:lang w:eastAsia="zh-CN"/>
            </w:rPr>
          </w:pPr>
          <w:r w:rsidRPr="00F83B3B">
            <w:rPr>
              <w:rFonts w:ascii="Tahoma" w:eastAsia="Times New Roman" w:hAnsi="Tahoma" w:cs="Tahoma"/>
              <w:color w:val="818387"/>
              <w:sz w:val="16"/>
              <w:szCs w:val="16"/>
              <w:lang w:eastAsia="zh-CN"/>
            </w:rPr>
            <w:t>г. Мончегорск,</w:t>
          </w:r>
        </w:p>
        <w:p w:rsidR="00961166" w:rsidRPr="00F83B3B" w:rsidRDefault="00961166" w:rsidP="00961166">
          <w:pPr>
            <w:tabs>
              <w:tab w:val="center" w:pos="4153"/>
              <w:tab w:val="right" w:pos="8306"/>
            </w:tabs>
            <w:spacing w:after="60"/>
            <w:rPr>
              <w:rFonts w:ascii="Tahoma" w:eastAsia="Times New Roman" w:hAnsi="Tahoma" w:cs="Tahoma"/>
              <w:color w:val="818387"/>
              <w:sz w:val="16"/>
              <w:szCs w:val="16"/>
              <w:lang w:eastAsia="zh-CN"/>
            </w:rPr>
          </w:pPr>
          <w:r w:rsidRPr="00F83B3B">
            <w:rPr>
              <w:rFonts w:ascii="Tahoma" w:eastAsia="Times New Roman" w:hAnsi="Tahoma" w:cs="Tahoma"/>
              <w:color w:val="818387"/>
              <w:sz w:val="16"/>
              <w:szCs w:val="16"/>
              <w:lang w:eastAsia="zh-CN"/>
            </w:rPr>
            <w:t xml:space="preserve">территория </w:t>
          </w:r>
          <w:proofErr w:type="spellStart"/>
          <w:r w:rsidRPr="00F83B3B">
            <w:rPr>
              <w:rFonts w:ascii="Tahoma" w:eastAsia="Times New Roman" w:hAnsi="Tahoma" w:cs="Tahoma"/>
              <w:color w:val="818387"/>
              <w:sz w:val="16"/>
              <w:szCs w:val="16"/>
              <w:lang w:eastAsia="zh-CN"/>
            </w:rPr>
            <w:t>Промплощадка</w:t>
          </w:r>
          <w:proofErr w:type="spellEnd"/>
          <w:r w:rsidRPr="00F83B3B">
            <w:rPr>
              <w:rFonts w:ascii="Tahoma" w:eastAsia="Times New Roman" w:hAnsi="Tahoma" w:cs="Tahoma"/>
              <w:color w:val="818387"/>
              <w:sz w:val="16"/>
              <w:szCs w:val="16"/>
              <w:lang w:eastAsia="zh-CN"/>
            </w:rPr>
            <w:t xml:space="preserve"> КГМК</w:t>
          </w:r>
        </w:p>
        <w:p w:rsidR="00961166" w:rsidRPr="00F83B3B" w:rsidRDefault="00961166" w:rsidP="00961166">
          <w:pPr>
            <w:tabs>
              <w:tab w:val="center" w:pos="4153"/>
              <w:tab w:val="right" w:pos="8306"/>
            </w:tabs>
            <w:spacing w:after="60"/>
            <w:rPr>
              <w:rFonts w:ascii="Tahoma" w:eastAsia="Times New Roman" w:hAnsi="Tahoma" w:cs="Tahoma"/>
              <w:color w:val="818387"/>
              <w:sz w:val="16"/>
              <w:szCs w:val="16"/>
              <w:lang w:eastAsia="zh-CN"/>
            </w:rPr>
          </w:pPr>
          <w:r w:rsidRPr="00F83B3B">
            <w:rPr>
              <w:rFonts w:ascii="Tahoma" w:eastAsia="Times New Roman" w:hAnsi="Tahoma" w:cs="Tahoma"/>
              <w:color w:val="818387"/>
              <w:sz w:val="16"/>
              <w:szCs w:val="16"/>
              <w:lang w:eastAsia="zh-CN"/>
            </w:rPr>
            <w:t xml:space="preserve">Мурманская область, </w:t>
          </w:r>
        </w:p>
        <w:p w:rsidR="00961166" w:rsidRPr="00F83B3B" w:rsidRDefault="00961166" w:rsidP="00961166">
          <w:pPr>
            <w:tabs>
              <w:tab w:val="center" w:pos="4153"/>
              <w:tab w:val="right" w:pos="8306"/>
            </w:tabs>
            <w:rPr>
              <w:rFonts w:ascii="Tahoma" w:eastAsia="Times New Roman" w:hAnsi="Tahoma" w:cs="Tahoma"/>
              <w:color w:val="818387"/>
              <w:sz w:val="16"/>
              <w:szCs w:val="16"/>
              <w:lang w:eastAsia="zh-CN"/>
            </w:rPr>
          </w:pPr>
          <w:r w:rsidRPr="00F83B3B">
            <w:rPr>
              <w:rFonts w:ascii="Tahoma" w:eastAsia="Times New Roman" w:hAnsi="Tahoma" w:cs="Tahoma"/>
              <w:color w:val="818387"/>
              <w:sz w:val="16"/>
              <w:szCs w:val="16"/>
              <w:lang w:eastAsia="zh-CN"/>
            </w:rPr>
            <w:t>Россия, 1845</w:t>
          </w:r>
          <w:r w:rsidRPr="00F83B3B">
            <w:rPr>
              <w:rFonts w:ascii="Tahoma" w:eastAsia="Times New Roman" w:hAnsi="Tahoma" w:cs="Tahoma"/>
              <w:color w:val="818387"/>
              <w:sz w:val="16"/>
              <w:szCs w:val="16"/>
              <w:lang w:val="en-US" w:eastAsia="zh-CN"/>
            </w:rPr>
            <w:t>07</w:t>
          </w:r>
        </w:p>
      </w:tc>
      <w:tc>
        <w:tcPr>
          <w:tcW w:w="2198" w:type="dxa"/>
        </w:tcPr>
        <w:p w:rsidR="00961166" w:rsidRPr="00F83B3B" w:rsidRDefault="00961166" w:rsidP="00961166">
          <w:pPr>
            <w:tabs>
              <w:tab w:val="center" w:pos="4153"/>
              <w:tab w:val="right" w:pos="8306"/>
            </w:tabs>
            <w:spacing w:after="60"/>
            <w:rPr>
              <w:rFonts w:ascii="Tahoma" w:eastAsia="Times New Roman" w:hAnsi="Tahoma" w:cs="Tahoma"/>
              <w:color w:val="818387"/>
              <w:sz w:val="16"/>
              <w:szCs w:val="16"/>
              <w:lang w:eastAsia="zh-CN"/>
            </w:rPr>
          </w:pPr>
          <w:r w:rsidRPr="00F83B3B">
            <w:rPr>
              <w:rFonts w:ascii="Tahoma" w:eastAsia="Times New Roman" w:hAnsi="Tahoma" w:cs="Tahoma"/>
              <w:color w:val="818387"/>
              <w:sz w:val="16"/>
              <w:szCs w:val="16"/>
              <w:lang w:eastAsia="zh-CN"/>
            </w:rPr>
            <w:t>тел.     +7 81536 7-72-01</w:t>
          </w:r>
        </w:p>
        <w:p w:rsidR="00961166" w:rsidRPr="00F83B3B" w:rsidRDefault="00961166" w:rsidP="00961166">
          <w:pPr>
            <w:tabs>
              <w:tab w:val="center" w:pos="4153"/>
              <w:tab w:val="right" w:pos="8306"/>
            </w:tabs>
            <w:spacing w:after="60"/>
            <w:rPr>
              <w:rFonts w:ascii="Tahoma" w:eastAsia="Times New Roman" w:hAnsi="Tahoma" w:cs="Tahoma"/>
              <w:color w:val="818387"/>
              <w:sz w:val="16"/>
              <w:szCs w:val="16"/>
              <w:lang w:eastAsia="zh-CN"/>
            </w:rPr>
          </w:pPr>
          <w:r w:rsidRPr="00F83B3B">
            <w:rPr>
              <w:rFonts w:ascii="Tahoma" w:eastAsia="Times New Roman" w:hAnsi="Tahoma" w:cs="Tahoma"/>
              <w:color w:val="818387"/>
              <w:sz w:val="16"/>
              <w:szCs w:val="16"/>
              <w:lang w:eastAsia="zh-CN"/>
            </w:rPr>
            <w:t>факс   +7 81536 7-99-86</w:t>
          </w:r>
        </w:p>
        <w:p w:rsidR="00961166" w:rsidRPr="00F83B3B" w:rsidRDefault="00A47A63" w:rsidP="00961166">
          <w:pPr>
            <w:tabs>
              <w:tab w:val="center" w:pos="4153"/>
              <w:tab w:val="right" w:pos="8306"/>
            </w:tabs>
            <w:spacing w:after="60"/>
            <w:rPr>
              <w:rFonts w:ascii="Tahoma" w:eastAsia="Times New Roman" w:hAnsi="Tahoma" w:cs="Tahoma"/>
              <w:sz w:val="16"/>
              <w:szCs w:val="16"/>
              <w:lang w:eastAsia="zh-CN"/>
            </w:rPr>
          </w:pPr>
          <w:hyperlink r:id="rId1" w:history="1">
            <w:r w:rsidR="00961166" w:rsidRPr="00F83B3B">
              <w:rPr>
                <w:rFonts w:ascii="Tahoma" w:eastAsia="Times New Roman" w:hAnsi="Tahoma" w:cs="Tahoma"/>
                <w:color w:val="818387"/>
                <w:sz w:val="16"/>
                <w:szCs w:val="16"/>
                <w:lang w:eastAsia="zh-CN"/>
              </w:rPr>
              <w:t>sn@kolagmk.ru</w:t>
            </w:r>
          </w:hyperlink>
        </w:p>
        <w:p w:rsidR="00961166" w:rsidRPr="00F83B3B" w:rsidRDefault="00A47A63" w:rsidP="00961166">
          <w:pPr>
            <w:tabs>
              <w:tab w:val="center" w:pos="4153"/>
              <w:tab w:val="right" w:pos="8306"/>
            </w:tabs>
            <w:rPr>
              <w:rFonts w:ascii="Tahoma" w:eastAsia="Times New Roman" w:hAnsi="Tahoma" w:cs="Tahoma"/>
              <w:color w:val="818387"/>
              <w:sz w:val="16"/>
              <w:szCs w:val="16"/>
              <w:lang w:eastAsia="zh-CN"/>
            </w:rPr>
          </w:pPr>
          <w:hyperlink r:id="rId2" w:history="1">
            <w:r w:rsidR="00961166" w:rsidRPr="00F83B3B">
              <w:rPr>
                <w:rFonts w:ascii="Tahoma" w:eastAsia="Times New Roman" w:hAnsi="Tahoma" w:cs="Tahoma"/>
                <w:color w:val="0000FF"/>
                <w:sz w:val="16"/>
                <w:szCs w:val="16"/>
                <w:u w:val="single"/>
                <w:lang w:val="en-US" w:eastAsia="zh-CN"/>
              </w:rPr>
              <w:t>www</w:t>
            </w:r>
            <w:r w:rsidR="00961166" w:rsidRPr="00F83B3B">
              <w:rPr>
                <w:rFonts w:ascii="Tahoma" w:eastAsia="Times New Roman" w:hAnsi="Tahoma" w:cs="Tahoma"/>
                <w:color w:val="0000FF"/>
                <w:sz w:val="16"/>
                <w:szCs w:val="16"/>
                <w:u w:val="single"/>
                <w:lang w:eastAsia="zh-CN"/>
              </w:rPr>
              <w:t>.</w:t>
            </w:r>
            <w:proofErr w:type="spellStart"/>
            <w:r w:rsidR="00961166" w:rsidRPr="00F83B3B">
              <w:rPr>
                <w:rFonts w:ascii="Tahoma" w:eastAsia="Times New Roman" w:hAnsi="Tahoma" w:cs="Tahoma"/>
                <w:color w:val="0000FF"/>
                <w:sz w:val="16"/>
                <w:szCs w:val="16"/>
                <w:u w:val="single"/>
                <w:lang w:val="en-US" w:eastAsia="zh-CN"/>
              </w:rPr>
              <w:t>kolagmk</w:t>
            </w:r>
            <w:proofErr w:type="spellEnd"/>
            <w:r w:rsidR="00961166" w:rsidRPr="00F83B3B">
              <w:rPr>
                <w:rFonts w:ascii="Tahoma" w:eastAsia="Times New Roman" w:hAnsi="Tahoma" w:cs="Tahoma"/>
                <w:color w:val="0000FF"/>
                <w:sz w:val="16"/>
                <w:szCs w:val="16"/>
                <w:u w:val="single"/>
                <w:lang w:eastAsia="zh-CN"/>
              </w:rPr>
              <w:t>.</w:t>
            </w:r>
            <w:proofErr w:type="spellStart"/>
            <w:r w:rsidR="00961166" w:rsidRPr="00F83B3B">
              <w:rPr>
                <w:rFonts w:ascii="Tahoma" w:eastAsia="Times New Roman" w:hAnsi="Tahoma" w:cs="Tahoma"/>
                <w:color w:val="0000FF"/>
                <w:sz w:val="16"/>
                <w:szCs w:val="16"/>
                <w:u w:val="single"/>
                <w:lang w:val="en-US" w:eastAsia="zh-CN"/>
              </w:rPr>
              <w:t>ru</w:t>
            </w:r>
            <w:proofErr w:type="spellEnd"/>
          </w:hyperlink>
        </w:p>
      </w:tc>
    </w:tr>
  </w:tbl>
  <w:p w:rsidR="00961166" w:rsidRDefault="009611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65" w:rsidRDefault="00F15C65" w:rsidP="00EF71FD">
      <w:pPr>
        <w:spacing w:after="0" w:line="240" w:lineRule="auto"/>
      </w:pPr>
      <w:r>
        <w:separator/>
      </w:r>
    </w:p>
  </w:footnote>
  <w:footnote w:type="continuationSeparator" w:id="0">
    <w:p w:rsidR="00F15C65" w:rsidRDefault="00F15C65" w:rsidP="00EF7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A9D62"/>
    <w:lvl w:ilvl="0">
      <w:numFmt w:val="bullet"/>
      <w:lvlText w:val="*"/>
      <w:lvlJc w:val="left"/>
    </w:lvl>
  </w:abstractNum>
  <w:abstractNum w:abstractNumId="1" w15:restartNumberingAfterBreak="0">
    <w:nsid w:val="02B16ED7"/>
    <w:multiLevelType w:val="hybridMultilevel"/>
    <w:tmpl w:val="FB4C4FC4"/>
    <w:lvl w:ilvl="0" w:tplc="065AF4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E70DA7"/>
    <w:multiLevelType w:val="hybridMultilevel"/>
    <w:tmpl w:val="1A48AA80"/>
    <w:lvl w:ilvl="0" w:tplc="D89450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9D6EFB"/>
    <w:multiLevelType w:val="hybridMultilevel"/>
    <w:tmpl w:val="74568A0E"/>
    <w:lvl w:ilvl="0" w:tplc="14D0C79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0688D"/>
    <w:multiLevelType w:val="hybridMultilevel"/>
    <w:tmpl w:val="89D2ADE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15:restartNumberingAfterBreak="0">
    <w:nsid w:val="193B1FE2"/>
    <w:multiLevelType w:val="multilevel"/>
    <w:tmpl w:val="A89E31E0"/>
    <w:lvl w:ilvl="0">
      <w:start w:val="1"/>
      <w:numFmt w:val="decimal"/>
      <w:lvlText w:val="%1."/>
      <w:lvlJc w:val="left"/>
      <w:pPr>
        <w:ind w:left="927" w:hanging="360"/>
      </w:pPr>
      <w:rPr>
        <w:rFonts w:ascii="Tahoma" w:eastAsiaTheme="minorHAnsi" w:hAnsi="Tahoma" w:cs="Tahoma"/>
      </w:rPr>
    </w:lvl>
    <w:lvl w:ilvl="1">
      <w:start w:val="1"/>
      <w:numFmt w:val="decimal"/>
      <w:isLgl/>
      <w:lvlText w:val="%2."/>
      <w:lvlJc w:val="left"/>
      <w:pPr>
        <w:ind w:left="927" w:hanging="360"/>
      </w:pPr>
      <w:rPr>
        <w:rFonts w:ascii="Times New Roman" w:eastAsia="Times New Roman" w:hAnsi="Times New Roman" w:cs="Times New Roman"/>
        <w:sz w:val="20"/>
        <w:szCs w:val="20"/>
      </w:rPr>
    </w:lvl>
    <w:lvl w:ilvl="2">
      <w:start w:val="1"/>
      <w:numFmt w:val="decimal"/>
      <w:isLgl/>
      <w:lvlText w:val="%1.%2.%3."/>
      <w:lvlJc w:val="left"/>
      <w:pPr>
        <w:ind w:left="1287" w:hanging="720"/>
      </w:pPr>
      <w:rPr>
        <w:rFonts w:hint="default"/>
        <w:sz w:val="20"/>
      </w:rPr>
    </w:lvl>
    <w:lvl w:ilvl="3">
      <w:start w:val="1"/>
      <w:numFmt w:val="decimal"/>
      <w:isLgl/>
      <w:lvlText w:val="%1.%2.%3.%4."/>
      <w:lvlJc w:val="left"/>
      <w:pPr>
        <w:ind w:left="1287" w:hanging="720"/>
      </w:pPr>
      <w:rPr>
        <w:rFonts w:hint="default"/>
        <w:sz w:val="20"/>
      </w:rPr>
    </w:lvl>
    <w:lvl w:ilvl="4">
      <w:start w:val="1"/>
      <w:numFmt w:val="decimal"/>
      <w:isLgl/>
      <w:lvlText w:val="%1.%2.%3.%4.%5."/>
      <w:lvlJc w:val="left"/>
      <w:pPr>
        <w:ind w:left="1647" w:hanging="1080"/>
      </w:pPr>
      <w:rPr>
        <w:rFonts w:hint="default"/>
        <w:sz w:val="20"/>
      </w:rPr>
    </w:lvl>
    <w:lvl w:ilvl="5">
      <w:start w:val="1"/>
      <w:numFmt w:val="decimal"/>
      <w:isLgl/>
      <w:lvlText w:val="%1.%2.%3.%4.%5.%6."/>
      <w:lvlJc w:val="left"/>
      <w:pPr>
        <w:ind w:left="1647" w:hanging="1080"/>
      </w:pPr>
      <w:rPr>
        <w:rFonts w:hint="default"/>
        <w:sz w:val="20"/>
      </w:rPr>
    </w:lvl>
    <w:lvl w:ilvl="6">
      <w:start w:val="1"/>
      <w:numFmt w:val="decimal"/>
      <w:isLgl/>
      <w:lvlText w:val="%1.%2.%3.%4.%5.%6.%7."/>
      <w:lvlJc w:val="left"/>
      <w:pPr>
        <w:ind w:left="2007" w:hanging="1440"/>
      </w:pPr>
      <w:rPr>
        <w:rFonts w:hint="default"/>
        <w:sz w:val="20"/>
      </w:rPr>
    </w:lvl>
    <w:lvl w:ilvl="7">
      <w:start w:val="1"/>
      <w:numFmt w:val="decimal"/>
      <w:isLgl/>
      <w:lvlText w:val="%1.%2.%3.%4.%5.%6.%7.%8."/>
      <w:lvlJc w:val="left"/>
      <w:pPr>
        <w:ind w:left="2007" w:hanging="1440"/>
      </w:pPr>
      <w:rPr>
        <w:rFonts w:hint="default"/>
        <w:sz w:val="20"/>
      </w:rPr>
    </w:lvl>
    <w:lvl w:ilvl="8">
      <w:start w:val="1"/>
      <w:numFmt w:val="decimal"/>
      <w:isLgl/>
      <w:lvlText w:val="%1.%2.%3.%4.%5.%6.%7.%8.%9."/>
      <w:lvlJc w:val="left"/>
      <w:pPr>
        <w:ind w:left="2367" w:hanging="1800"/>
      </w:pPr>
      <w:rPr>
        <w:rFonts w:hint="default"/>
        <w:sz w:val="20"/>
      </w:rPr>
    </w:lvl>
  </w:abstractNum>
  <w:abstractNum w:abstractNumId="6" w15:restartNumberingAfterBreak="0">
    <w:nsid w:val="1CC85470"/>
    <w:multiLevelType w:val="hybridMultilevel"/>
    <w:tmpl w:val="AD3A3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A3DC3"/>
    <w:multiLevelType w:val="hybridMultilevel"/>
    <w:tmpl w:val="2034EDB6"/>
    <w:lvl w:ilvl="0" w:tplc="38A6923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 w15:restartNumberingAfterBreak="0">
    <w:nsid w:val="24772422"/>
    <w:multiLevelType w:val="hybridMultilevel"/>
    <w:tmpl w:val="7D78F738"/>
    <w:lvl w:ilvl="0" w:tplc="87CC1AB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482249"/>
    <w:multiLevelType w:val="hybridMultilevel"/>
    <w:tmpl w:val="F05EF972"/>
    <w:lvl w:ilvl="0" w:tplc="21647152">
      <w:start w:val="1"/>
      <w:numFmt w:val="decimal"/>
      <w:lvlText w:val="%1."/>
      <w:lvlJc w:val="left"/>
      <w:pPr>
        <w:ind w:left="720" w:hanging="360"/>
      </w:pPr>
      <w:rPr>
        <w:rFonts w:ascii="Tahoma" w:eastAsiaTheme="minorHAnsi"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CE0386"/>
    <w:multiLevelType w:val="hybridMultilevel"/>
    <w:tmpl w:val="0EB2F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21C25"/>
    <w:multiLevelType w:val="hybridMultilevel"/>
    <w:tmpl w:val="DC10D66A"/>
    <w:lvl w:ilvl="0" w:tplc="B9D84C5C">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B70B2F"/>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9B915B1"/>
    <w:multiLevelType w:val="hybridMultilevel"/>
    <w:tmpl w:val="A4E67376"/>
    <w:lvl w:ilvl="0" w:tplc="4B648C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A1D762B"/>
    <w:multiLevelType w:val="hybridMultilevel"/>
    <w:tmpl w:val="5C9AD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395A9A"/>
    <w:multiLevelType w:val="hybridMultilevel"/>
    <w:tmpl w:val="1F183CD4"/>
    <w:lvl w:ilvl="0" w:tplc="0EBCC118">
      <w:start w:val="1"/>
      <w:numFmt w:val="bullet"/>
      <w:lvlText w:val=""/>
      <w:lvlJc w:val="left"/>
      <w:pPr>
        <w:ind w:left="502" w:hanging="360"/>
      </w:pPr>
      <w:rPr>
        <w:rFonts w:ascii="Symbol" w:hAnsi="Symbol" w:hint="default"/>
        <w:b w:val="0"/>
        <w:i w:val="0"/>
        <w:color w:val="auto"/>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B4B6259"/>
    <w:multiLevelType w:val="hybridMultilevel"/>
    <w:tmpl w:val="6F14C34A"/>
    <w:lvl w:ilvl="0" w:tplc="A4CE1CA4">
      <w:start w:val="1"/>
      <w:numFmt w:val="decimal"/>
      <w:lvlText w:val="1.%1."/>
      <w:lvlJc w:val="left"/>
      <w:pPr>
        <w:ind w:left="1080" w:hanging="360"/>
      </w:pPr>
      <w:rPr>
        <w:rFonts w:hint="default"/>
        <w:color w:val="000000"/>
        <w:kern w:val="16"/>
        <w:position w:val="-2"/>
        <w:sz w:val="22"/>
        <w:szCs w:val="22"/>
      </w:rPr>
    </w:lvl>
    <w:lvl w:ilvl="1" w:tplc="31F8719C">
      <w:start w:val="1"/>
      <w:numFmt w:val="decimal"/>
      <w:lvlText w:val="1.%2."/>
      <w:lvlJc w:val="left"/>
      <w:pPr>
        <w:ind w:left="1800" w:hanging="360"/>
      </w:pPr>
      <w:rPr>
        <w:rFonts w:hint="default"/>
        <w:color w:val="000000"/>
        <w:kern w:val="16"/>
        <w:position w:val="-2"/>
        <w:sz w:val="24"/>
        <w:szCs w:val="24"/>
      </w:r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6B7C37AC"/>
    <w:multiLevelType w:val="hybridMultilevel"/>
    <w:tmpl w:val="32DED3C6"/>
    <w:lvl w:ilvl="0" w:tplc="D8FA869C">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161658"/>
    <w:multiLevelType w:val="hybridMultilevel"/>
    <w:tmpl w:val="77AEE648"/>
    <w:lvl w:ilvl="0" w:tplc="E8B04EFC">
      <w:start w:val="1"/>
      <w:numFmt w:val="decimal"/>
      <w:lvlText w:val="%1."/>
      <w:lvlJc w:val="left"/>
      <w:pPr>
        <w:ind w:left="942" w:hanging="375"/>
      </w:pPr>
      <w:rPr>
        <w:rFonts w:ascii="Tahoma" w:hAnsi="Tahoma" w:cs="Tahoma" w:hint="default"/>
        <w:color w:val="auto"/>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6"/>
  </w:num>
  <w:num w:numId="3">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4">
    <w:abstractNumId w:val="2"/>
  </w:num>
  <w:num w:numId="5">
    <w:abstractNumId w:val="5"/>
  </w:num>
  <w:num w:numId="6">
    <w:abstractNumId w:val="6"/>
  </w:num>
  <w:num w:numId="7">
    <w:abstractNumId w:val="10"/>
  </w:num>
  <w:num w:numId="8">
    <w:abstractNumId w:val="9"/>
  </w:num>
  <w:num w:numId="9">
    <w:abstractNumId w:val="12"/>
  </w:num>
  <w:num w:numId="10">
    <w:abstractNumId w:val="3"/>
  </w:num>
  <w:num w:numId="11">
    <w:abstractNumId w:val="7"/>
  </w:num>
  <w:num w:numId="12">
    <w:abstractNumId w:val="3"/>
  </w:num>
  <w:num w:numId="13">
    <w:abstractNumId w:val="4"/>
  </w:num>
  <w:num w:numId="14">
    <w:abstractNumId w:val="18"/>
  </w:num>
  <w:num w:numId="15">
    <w:abstractNumId w:val="13"/>
  </w:num>
  <w:num w:numId="16">
    <w:abstractNumId w:val="11"/>
  </w:num>
  <w:num w:numId="17">
    <w:abstractNumId w:val="8"/>
  </w:num>
  <w:num w:numId="18">
    <w:abstractNumId w:val="15"/>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3C"/>
    <w:rsid w:val="00011DFE"/>
    <w:rsid w:val="00013E5A"/>
    <w:rsid w:val="000154E6"/>
    <w:rsid w:val="00025D7B"/>
    <w:rsid w:val="000320DE"/>
    <w:rsid w:val="000328B5"/>
    <w:rsid w:val="00042AF4"/>
    <w:rsid w:val="00045133"/>
    <w:rsid w:val="00055AAF"/>
    <w:rsid w:val="000577EE"/>
    <w:rsid w:val="00081557"/>
    <w:rsid w:val="00091A9D"/>
    <w:rsid w:val="0009287C"/>
    <w:rsid w:val="00094C4A"/>
    <w:rsid w:val="0009696D"/>
    <w:rsid w:val="000A02C8"/>
    <w:rsid w:val="000A6AA4"/>
    <w:rsid w:val="000B03EA"/>
    <w:rsid w:val="000B2527"/>
    <w:rsid w:val="000B3A09"/>
    <w:rsid w:val="000C0F3D"/>
    <w:rsid w:val="000C12E6"/>
    <w:rsid w:val="000C5E19"/>
    <w:rsid w:val="000D5AF1"/>
    <w:rsid w:val="000D627A"/>
    <w:rsid w:val="000D7D68"/>
    <w:rsid w:val="000E3550"/>
    <w:rsid w:val="000E4FBD"/>
    <w:rsid w:val="000F3A54"/>
    <w:rsid w:val="000F4250"/>
    <w:rsid w:val="000F5272"/>
    <w:rsid w:val="0010367E"/>
    <w:rsid w:val="00107FBB"/>
    <w:rsid w:val="0011153C"/>
    <w:rsid w:val="00114213"/>
    <w:rsid w:val="0011539A"/>
    <w:rsid w:val="00126D59"/>
    <w:rsid w:val="00127B88"/>
    <w:rsid w:val="00136C2A"/>
    <w:rsid w:val="001516D4"/>
    <w:rsid w:val="00151D34"/>
    <w:rsid w:val="0015312A"/>
    <w:rsid w:val="00157B5D"/>
    <w:rsid w:val="00160EBB"/>
    <w:rsid w:val="0016586A"/>
    <w:rsid w:val="00172A7B"/>
    <w:rsid w:val="00174B65"/>
    <w:rsid w:val="00176EF1"/>
    <w:rsid w:val="00181027"/>
    <w:rsid w:val="00181A4F"/>
    <w:rsid w:val="00183766"/>
    <w:rsid w:val="00184C11"/>
    <w:rsid w:val="001907CA"/>
    <w:rsid w:val="001A7228"/>
    <w:rsid w:val="001A7264"/>
    <w:rsid w:val="001B13A6"/>
    <w:rsid w:val="001B4EC9"/>
    <w:rsid w:val="001C5930"/>
    <w:rsid w:val="001C5C97"/>
    <w:rsid w:val="001C625C"/>
    <w:rsid w:val="001C683B"/>
    <w:rsid w:val="001C7DC3"/>
    <w:rsid w:val="001D0E1A"/>
    <w:rsid w:val="001D3AD5"/>
    <w:rsid w:val="001E6227"/>
    <w:rsid w:val="001F5A45"/>
    <w:rsid w:val="001F7A1F"/>
    <w:rsid w:val="002027BC"/>
    <w:rsid w:val="00202E8C"/>
    <w:rsid w:val="00210B38"/>
    <w:rsid w:val="00211249"/>
    <w:rsid w:val="002123F5"/>
    <w:rsid w:val="00215F55"/>
    <w:rsid w:val="0021650F"/>
    <w:rsid w:val="0022081F"/>
    <w:rsid w:val="00222D10"/>
    <w:rsid w:val="00223A4C"/>
    <w:rsid w:val="002243C6"/>
    <w:rsid w:val="00224CF9"/>
    <w:rsid w:val="00237BA3"/>
    <w:rsid w:val="002439C9"/>
    <w:rsid w:val="002501FD"/>
    <w:rsid w:val="00253CE3"/>
    <w:rsid w:val="00260322"/>
    <w:rsid w:val="00260B0C"/>
    <w:rsid w:val="00266913"/>
    <w:rsid w:val="00267C2B"/>
    <w:rsid w:val="002706FE"/>
    <w:rsid w:val="002771C0"/>
    <w:rsid w:val="002772E6"/>
    <w:rsid w:val="0028519A"/>
    <w:rsid w:val="00285E2B"/>
    <w:rsid w:val="002877F7"/>
    <w:rsid w:val="002903ED"/>
    <w:rsid w:val="00290E03"/>
    <w:rsid w:val="00295EFF"/>
    <w:rsid w:val="002A1D22"/>
    <w:rsid w:val="002A2B70"/>
    <w:rsid w:val="002A5890"/>
    <w:rsid w:val="002A706B"/>
    <w:rsid w:val="002B1C09"/>
    <w:rsid w:val="002B5322"/>
    <w:rsid w:val="002B6489"/>
    <w:rsid w:val="002C1260"/>
    <w:rsid w:val="002C138A"/>
    <w:rsid w:val="002C2279"/>
    <w:rsid w:val="002C53EF"/>
    <w:rsid w:val="002C65F2"/>
    <w:rsid w:val="002C669C"/>
    <w:rsid w:val="002C6A27"/>
    <w:rsid w:val="002C72F0"/>
    <w:rsid w:val="002D427C"/>
    <w:rsid w:val="002E573E"/>
    <w:rsid w:val="002E5C04"/>
    <w:rsid w:val="002E5C10"/>
    <w:rsid w:val="002F1A90"/>
    <w:rsid w:val="002F4A78"/>
    <w:rsid w:val="002F639A"/>
    <w:rsid w:val="002F7562"/>
    <w:rsid w:val="003056B5"/>
    <w:rsid w:val="00314A6D"/>
    <w:rsid w:val="0031719B"/>
    <w:rsid w:val="00321974"/>
    <w:rsid w:val="00321E17"/>
    <w:rsid w:val="0032324C"/>
    <w:rsid w:val="00325758"/>
    <w:rsid w:val="00326D13"/>
    <w:rsid w:val="00330441"/>
    <w:rsid w:val="0035128B"/>
    <w:rsid w:val="00352E21"/>
    <w:rsid w:val="00353620"/>
    <w:rsid w:val="00356702"/>
    <w:rsid w:val="00364239"/>
    <w:rsid w:val="00366652"/>
    <w:rsid w:val="003671D9"/>
    <w:rsid w:val="003871D0"/>
    <w:rsid w:val="003937EE"/>
    <w:rsid w:val="003946A1"/>
    <w:rsid w:val="00395BBF"/>
    <w:rsid w:val="003A1635"/>
    <w:rsid w:val="003A4B84"/>
    <w:rsid w:val="003A6F83"/>
    <w:rsid w:val="003B38FB"/>
    <w:rsid w:val="003B7F71"/>
    <w:rsid w:val="003C282D"/>
    <w:rsid w:val="003C7E62"/>
    <w:rsid w:val="003D1590"/>
    <w:rsid w:val="003D281B"/>
    <w:rsid w:val="003D6BCF"/>
    <w:rsid w:val="003E42E5"/>
    <w:rsid w:val="003F004A"/>
    <w:rsid w:val="003F04DA"/>
    <w:rsid w:val="004006C2"/>
    <w:rsid w:val="004027D2"/>
    <w:rsid w:val="00410D05"/>
    <w:rsid w:val="00412AF1"/>
    <w:rsid w:val="004203F0"/>
    <w:rsid w:val="0042061B"/>
    <w:rsid w:val="00426C21"/>
    <w:rsid w:val="0043268A"/>
    <w:rsid w:val="004366ED"/>
    <w:rsid w:val="004479CB"/>
    <w:rsid w:val="00452237"/>
    <w:rsid w:val="00453E3D"/>
    <w:rsid w:val="004541AE"/>
    <w:rsid w:val="004554C6"/>
    <w:rsid w:val="00462A57"/>
    <w:rsid w:val="00476829"/>
    <w:rsid w:val="00481884"/>
    <w:rsid w:val="004821DC"/>
    <w:rsid w:val="00491398"/>
    <w:rsid w:val="004956BC"/>
    <w:rsid w:val="004A326A"/>
    <w:rsid w:val="004A5531"/>
    <w:rsid w:val="004A5A98"/>
    <w:rsid w:val="004B03EF"/>
    <w:rsid w:val="004B4A90"/>
    <w:rsid w:val="004B4D83"/>
    <w:rsid w:val="004B7224"/>
    <w:rsid w:val="004C62D7"/>
    <w:rsid w:val="004D4755"/>
    <w:rsid w:val="004E45A2"/>
    <w:rsid w:val="004F1714"/>
    <w:rsid w:val="004F3F5A"/>
    <w:rsid w:val="004F57F7"/>
    <w:rsid w:val="005025D6"/>
    <w:rsid w:val="00515932"/>
    <w:rsid w:val="005211E9"/>
    <w:rsid w:val="0053029F"/>
    <w:rsid w:val="00530938"/>
    <w:rsid w:val="00530C35"/>
    <w:rsid w:val="00540B6F"/>
    <w:rsid w:val="00541FBA"/>
    <w:rsid w:val="00544253"/>
    <w:rsid w:val="00565AA0"/>
    <w:rsid w:val="0056625D"/>
    <w:rsid w:val="005712E3"/>
    <w:rsid w:val="00573590"/>
    <w:rsid w:val="005737F2"/>
    <w:rsid w:val="00574AE7"/>
    <w:rsid w:val="00581939"/>
    <w:rsid w:val="005828CE"/>
    <w:rsid w:val="005850E5"/>
    <w:rsid w:val="005907D0"/>
    <w:rsid w:val="00591982"/>
    <w:rsid w:val="00593A3F"/>
    <w:rsid w:val="00594427"/>
    <w:rsid w:val="005A1F07"/>
    <w:rsid w:val="005A674F"/>
    <w:rsid w:val="005A7E0E"/>
    <w:rsid w:val="005B0930"/>
    <w:rsid w:val="005B4735"/>
    <w:rsid w:val="005B4AEA"/>
    <w:rsid w:val="005C6B77"/>
    <w:rsid w:val="005D201E"/>
    <w:rsid w:val="005D3673"/>
    <w:rsid w:val="005E0C20"/>
    <w:rsid w:val="005E4720"/>
    <w:rsid w:val="005F18A8"/>
    <w:rsid w:val="005F244D"/>
    <w:rsid w:val="00600DCC"/>
    <w:rsid w:val="0060104E"/>
    <w:rsid w:val="0061331F"/>
    <w:rsid w:val="00621815"/>
    <w:rsid w:val="00622AE4"/>
    <w:rsid w:val="0062327C"/>
    <w:rsid w:val="00626A6A"/>
    <w:rsid w:val="00631FF5"/>
    <w:rsid w:val="00640B18"/>
    <w:rsid w:val="00644896"/>
    <w:rsid w:val="00652F0F"/>
    <w:rsid w:val="00653497"/>
    <w:rsid w:val="00656FCE"/>
    <w:rsid w:val="006573B2"/>
    <w:rsid w:val="00657CF7"/>
    <w:rsid w:val="006633D4"/>
    <w:rsid w:val="00664617"/>
    <w:rsid w:val="0067515C"/>
    <w:rsid w:val="00685A75"/>
    <w:rsid w:val="00693445"/>
    <w:rsid w:val="00695C66"/>
    <w:rsid w:val="006A53D8"/>
    <w:rsid w:val="006B556B"/>
    <w:rsid w:val="006C1B50"/>
    <w:rsid w:val="006C57BF"/>
    <w:rsid w:val="006C6C34"/>
    <w:rsid w:val="006D4267"/>
    <w:rsid w:val="006D496B"/>
    <w:rsid w:val="006D5F10"/>
    <w:rsid w:val="006E3925"/>
    <w:rsid w:val="006E47FD"/>
    <w:rsid w:val="006E69CD"/>
    <w:rsid w:val="006E6C51"/>
    <w:rsid w:val="006F3CBD"/>
    <w:rsid w:val="007018BF"/>
    <w:rsid w:val="007025F5"/>
    <w:rsid w:val="0070261A"/>
    <w:rsid w:val="007036D1"/>
    <w:rsid w:val="00711CB3"/>
    <w:rsid w:val="007127D5"/>
    <w:rsid w:val="00713CE3"/>
    <w:rsid w:val="00717BF6"/>
    <w:rsid w:val="00720D95"/>
    <w:rsid w:val="007217B2"/>
    <w:rsid w:val="00723311"/>
    <w:rsid w:val="0072418A"/>
    <w:rsid w:val="00724F70"/>
    <w:rsid w:val="0073048F"/>
    <w:rsid w:val="00731564"/>
    <w:rsid w:val="00731C91"/>
    <w:rsid w:val="00733294"/>
    <w:rsid w:val="00734417"/>
    <w:rsid w:val="007410FB"/>
    <w:rsid w:val="00742C47"/>
    <w:rsid w:val="00743D6D"/>
    <w:rsid w:val="00747453"/>
    <w:rsid w:val="00757860"/>
    <w:rsid w:val="00763BB5"/>
    <w:rsid w:val="00775790"/>
    <w:rsid w:val="007770D9"/>
    <w:rsid w:val="00782C7C"/>
    <w:rsid w:val="007831AA"/>
    <w:rsid w:val="00786A82"/>
    <w:rsid w:val="007A18DD"/>
    <w:rsid w:val="007A2AEE"/>
    <w:rsid w:val="007A4308"/>
    <w:rsid w:val="007A7F1C"/>
    <w:rsid w:val="007C5393"/>
    <w:rsid w:val="007D122C"/>
    <w:rsid w:val="007D52ED"/>
    <w:rsid w:val="007D7458"/>
    <w:rsid w:val="007E1853"/>
    <w:rsid w:val="007E2F99"/>
    <w:rsid w:val="007E2FE3"/>
    <w:rsid w:val="007E3D35"/>
    <w:rsid w:val="007E5E5A"/>
    <w:rsid w:val="007F19D7"/>
    <w:rsid w:val="007F4797"/>
    <w:rsid w:val="007F4B6C"/>
    <w:rsid w:val="007F6464"/>
    <w:rsid w:val="007F7016"/>
    <w:rsid w:val="008023E6"/>
    <w:rsid w:val="00807E83"/>
    <w:rsid w:val="00813E54"/>
    <w:rsid w:val="00827694"/>
    <w:rsid w:val="008409E8"/>
    <w:rsid w:val="00844ABE"/>
    <w:rsid w:val="00845EBE"/>
    <w:rsid w:val="008463AC"/>
    <w:rsid w:val="00847F29"/>
    <w:rsid w:val="0085071E"/>
    <w:rsid w:val="00851B44"/>
    <w:rsid w:val="00856288"/>
    <w:rsid w:val="00860137"/>
    <w:rsid w:val="00861B05"/>
    <w:rsid w:val="008650B0"/>
    <w:rsid w:val="008704FB"/>
    <w:rsid w:val="00876603"/>
    <w:rsid w:val="00876E0B"/>
    <w:rsid w:val="00881B0C"/>
    <w:rsid w:val="0088438A"/>
    <w:rsid w:val="008858E8"/>
    <w:rsid w:val="00890FC2"/>
    <w:rsid w:val="00893434"/>
    <w:rsid w:val="00894380"/>
    <w:rsid w:val="00897A7D"/>
    <w:rsid w:val="008A6E2F"/>
    <w:rsid w:val="008A73BB"/>
    <w:rsid w:val="008B0F76"/>
    <w:rsid w:val="008C06C7"/>
    <w:rsid w:val="008C35A3"/>
    <w:rsid w:val="008C6599"/>
    <w:rsid w:val="008C7467"/>
    <w:rsid w:val="008C78CE"/>
    <w:rsid w:val="008D2835"/>
    <w:rsid w:val="008D2DF8"/>
    <w:rsid w:val="008D3086"/>
    <w:rsid w:val="008D3D54"/>
    <w:rsid w:val="008D5327"/>
    <w:rsid w:val="008E00B7"/>
    <w:rsid w:val="008E1BF5"/>
    <w:rsid w:val="008F0FEA"/>
    <w:rsid w:val="0090037E"/>
    <w:rsid w:val="00902383"/>
    <w:rsid w:val="00903610"/>
    <w:rsid w:val="00904177"/>
    <w:rsid w:val="009047C4"/>
    <w:rsid w:val="00910407"/>
    <w:rsid w:val="00917A28"/>
    <w:rsid w:val="00924F7D"/>
    <w:rsid w:val="00925FD4"/>
    <w:rsid w:val="00927CE6"/>
    <w:rsid w:val="00931426"/>
    <w:rsid w:val="009326DE"/>
    <w:rsid w:val="00934512"/>
    <w:rsid w:val="00934B03"/>
    <w:rsid w:val="009449FB"/>
    <w:rsid w:val="00947A28"/>
    <w:rsid w:val="00955BF8"/>
    <w:rsid w:val="009573F9"/>
    <w:rsid w:val="00961166"/>
    <w:rsid w:val="00973EE8"/>
    <w:rsid w:val="0097555D"/>
    <w:rsid w:val="0097643C"/>
    <w:rsid w:val="009814A2"/>
    <w:rsid w:val="00981749"/>
    <w:rsid w:val="00981F72"/>
    <w:rsid w:val="0098404D"/>
    <w:rsid w:val="00986AE6"/>
    <w:rsid w:val="00986C6A"/>
    <w:rsid w:val="00991FDC"/>
    <w:rsid w:val="00992267"/>
    <w:rsid w:val="00994815"/>
    <w:rsid w:val="009955C6"/>
    <w:rsid w:val="009A1D02"/>
    <w:rsid w:val="009A6B6F"/>
    <w:rsid w:val="009C0471"/>
    <w:rsid w:val="009C2C71"/>
    <w:rsid w:val="009C5465"/>
    <w:rsid w:val="009D0915"/>
    <w:rsid w:val="009D3855"/>
    <w:rsid w:val="009D4FB0"/>
    <w:rsid w:val="009F1A28"/>
    <w:rsid w:val="009F27CB"/>
    <w:rsid w:val="009F3349"/>
    <w:rsid w:val="009F4648"/>
    <w:rsid w:val="00A0158A"/>
    <w:rsid w:val="00A043AC"/>
    <w:rsid w:val="00A05205"/>
    <w:rsid w:val="00A07A50"/>
    <w:rsid w:val="00A23384"/>
    <w:rsid w:val="00A31EE6"/>
    <w:rsid w:val="00A33C44"/>
    <w:rsid w:val="00A40364"/>
    <w:rsid w:val="00A42669"/>
    <w:rsid w:val="00A437F2"/>
    <w:rsid w:val="00A47A63"/>
    <w:rsid w:val="00A51510"/>
    <w:rsid w:val="00A61BFD"/>
    <w:rsid w:val="00A62670"/>
    <w:rsid w:val="00A662AD"/>
    <w:rsid w:val="00A702A9"/>
    <w:rsid w:val="00A7094D"/>
    <w:rsid w:val="00A7237A"/>
    <w:rsid w:val="00A7480F"/>
    <w:rsid w:val="00A83511"/>
    <w:rsid w:val="00A85275"/>
    <w:rsid w:val="00A905B5"/>
    <w:rsid w:val="00A97CF5"/>
    <w:rsid w:val="00AB24D0"/>
    <w:rsid w:val="00AB291C"/>
    <w:rsid w:val="00AB2A48"/>
    <w:rsid w:val="00AB2FF3"/>
    <w:rsid w:val="00AB49F3"/>
    <w:rsid w:val="00AC3E6E"/>
    <w:rsid w:val="00AC3ED8"/>
    <w:rsid w:val="00AD6B03"/>
    <w:rsid w:val="00AD6C22"/>
    <w:rsid w:val="00AE08DA"/>
    <w:rsid w:val="00AF07FC"/>
    <w:rsid w:val="00AF0E6D"/>
    <w:rsid w:val="00AF3A2A"/>
    <w:rsid w:val="00AF551B"/>
    <w:rsid w:val="00AF6B94"/>
    <w:rsid w:val="00B0016E"/>
    <w:rsid w:val="00B013DF"/>
    <w:rsid w:val="00B023E7"/>
    <w:rsid w:val="00B04096"/>
    <w:rsid w:val="00B06A6B"/>
    <w:rsid w:val="00B12708"/>
    <w:rsid w:val="00B13DBE"/>
    <w:rsid w:val="00B14009"/>
    <w:rsid w:val="00B16440"/>
    <w:rsid w:val="00B217C6"/>
    <w:rsid w:val="00B24415"/>
    <w:rsid w:val="00B24B68"/>
    <w:rsid w:val="00B2684F"/>
    <w:rsid w:val="00B26C4F"/>
    <w:rsid w:val="00B26F2D"/>
    <w:rsid w:val="00B41F37"/>
    <w:rsid w:val="00B44FFF"/>
    <w:rsid w:val="00B4548E"/>
    <w:rsid w:val="00B46190"/>
    <w:rsid w:val="00B53B63"/>
    <w:rsid w:val="00B57AE3"/>
    <w:rsid w:val="00B60CA9"/>
    <w:rsid w:val="00B62B50"/>
    <w:rsid w:val="00B639D6"/>
    <w:rsid w:val="00B66417"/>
    <w:rsid w:val="00B72DCF"/>
    <w:rsid w:val="00B7685A"/>
    <w:rsid w:val="00B82E75"/>
    <w:rsid w:val="00B864B3"/>
    <w:rsid w:val="00B869F0"/>
    <w:rsid w:val="00BA0FFF"/>
    <w:rsid w:val="00BA1995"/>
    <w:rsid w:val="00BA1EFD"/>
    <w:rsid w:val="00BA393D"/>
    <w:rsid w:val="00BA5C2B"/>
    <w:rsid w:val="00BB382F"/>
    <w:rsid w:val="00BB66B5"/>
    <w:rsid w:val="00BC1D9B"/>
    <w:rsid w:val="00BC41A6"/>
    <w:rsid w:val="00BC6158"/>
    <w:rsid w:val="00BC684D"/>
    <w:rsid w:val="00BC6D35"/>
    <w:rsid w:val="00BC796F"/>
    <w:rsid w:val="00BD098A"/>
    <w:rsid w:val="00BD2AAC"/>
    <w:rsid w:val="00BE5A32"/>
    <w:rsid w:val="00C03F0B"/>
    <w:rsid w:val="00C04C3C"/>
    <w:rsid w:val="00C06116"/>
    <w:rsid w:val="00C1040F"/>
    <w:rsid w:val="00C10961"/>
    <w:rsid w:val="00C117A9"/>
    <w:rsid w:val="00C1369A"/>
    <w:rsid w:val="00C16668"/>
    <w:rsid w:val="00C2214D"/>
    <w:rsid w:val="00C256D5"/>
    <w:rsid w:val="00C26C3C"/>
    <w:rsid w:val="00C32810"/>
    <w:rsid w:val="00C37101"/>
    <w:rsid w:val="00C37420"/>
    <w:rsid w:val="00C4001C"/>
    <w:rsid w:val="00C403AC"/>
    <w:rsid w:val="00C408C7"/>
    <w:rsid w:val="00C50764"/>
    <w:rsid w:val="00C53595"/>
    <w:rsid w:val="00C54C65"/>
    <w:rsid w:val="00C54F70"/>
    <w:rsid w:val="00C5740B"/>
    <w:rsid w:val="00C62D09"/>
    <w:rsid w:val="00C6448C"/>
    <w:rsid w:val="00C74D2E"/>
    <w:rsid w:val="00C77B9D"/>
    <w:rsid w:val="00C80199"/>
    <w:rsid w:val="00C82C0E"/>
    <w:rsid w:val="00C843AB"/>
    <w:rsid w:val="00C950E3"/>
    <w:rsid w:val="00CA32B7"/>
    <w:rsid w:val="00CB24DF"/>
    <w:rsid w:val="00CC2F3F"/>
    <w:rsid w:val="00CC4CF7"/>
    <w:rsid w:val="00CD42A6"/>
    <w:rsid w:val="00CE0764"/>
    <w:rsid w:val="00CE0BC1"/>
    <w:rsid w:val="00CE0BD1"/>
    <w:rsid w:val="00CE2FDF"/>
    <w:rsid w:val="00CE57A3"/>
    <w:rsid w:val="00CF10DA"/>
    <w:rsid w:val="00CF38C8"/>
    <w:rsid w:val="00CF4487"/>
    <w:rsid w:val="00CF5DE8"/>
    <w:rsid w:val="00D022C4"/>
    <w:rsid w:val="00D07448"/>
    <w:rsid w:val="00D17202"/>
    <w:rsid w:val="00D20560"/>
    <w:rsid w:val="00D21ABE"/>
    <w:rsid w:val="00D254CB"/>
    <w:rsid w:val="00D25D8A"/>
    <w:rsid w:val="00D35882"/>
    <w:rsid w:val="00D35C92"/>
    <w:rsid w:val="00D3684D"/>
    <w:rsid w:val="00D36BEE"/>
    <w:rsid w:val="00D37829"/>
    <w:rsid w:val="00D37882"/>
    <w:rsid w:val="00D44636"/>
    <w:rsid w:val="00D451D1"/>
    <w:rsid w:val="00D452EC"/>
    <w:rsid w:val="00D47467"/>
    <w:rsid w:val="00D50B55"/>
    <w:rsid w:val="00D53524"/>
    <w:rsid w:val="00D55A17"/>
    <w:rsid w:val="00D5744F"/>
    <w:rsid w:val="00D6399C"/>
    <w:rsid w:val="00D70058"/>
    <w:rsid w:val="00D71137"/>
    <w:rsid w:val="00D72BE3"/>
    <w:rsid w:val="00D77760"/>
    <w:rsid w:val="00D82283"/>
    <w:rsid w:val="00D9003D"/>
    <w:rsid w:val="00D93395"/>
    <w:rsid w:val="00D95EA2"/>
    <w:rsid w:val="00DA170B"/>
    <w:rsid w:val="00DA4033"/>
    <w:rsid w:val="00DA5ED8"/>
    <w:rsid w:val="00DA6866"/>
    <w:rsid w:val="00DA7B1F"/>
    <w:rsid w:val="00DB192F"/>
    <w:rsid w:val="00DB2539"/>
    <w:rsid w:val="00DC0BC6"/>
    <w:rsid w:val="00DC1B14"/>
    <w:rsid w:val="00DC3A8C"/>
    <w:rsid w:val="00DC55F6"/>
    <w:rsid w:val="00DD0C6F"/>
    <w:rsid w:val="00DD0F6F"/>
    <w:rsid w:val="00DD25BB"/>
    <w:rsid w:val="00DD31CD"/>
    <w:rsid w:val="00DD52D2"/>
    <w:rsid w:val="00DD6501"/>
    <w:rsid w:val="00DD6DDE"/>
    <w:rsid w:val="00DE0DD9"/>
    <w:rsid w:val="00DE2929"/>
    <w:rsid w:val="00DE5131"/>
    <w:rsid w:val="00DE5F2C"/>
    <w:rsid w:val="00DE774E"/>
    <w:rsid w:val="00DF130D"/>
    <w:rsid w:val="00DF6756"/>
    <w:rsid w:val="00E05D9C"/>
    <w:rsid w:val="00E05EF6"/>
    <w:rsid w:val="00E1688A"/>
    <w:rsid w:val="00E219F5"/>
    <w:rsid w:val="00E21CBF"/>
    <w:rsid w:val="00E24AEF"/>
    <w:rsid w:val="00E3018D"/>
    <w:rsid w:val="00E30437"/>
    <w:rsid w:val="00E3100A"/>
    <w:rsid w:val="00E35728"/>
    <w:rsid w:val="00E40E90"/>
    <w:rsid w:val="00E4429E"/>
    <w:rsid w:val="00E44B73"/>
    <w:rsid w:val="00E46A9A"/>
    <w:rsid w:val="00E477F3"/>
    <w:rsid w:val="00E50BBE"/>
    <w:rsid w:val="00E50D6F"/>
    <w:rsid w:val="00E5224D"/>
    <w:rsid w:val="00E53D6A"/>
    <w:rsid w:val="00E550D1"/>
    <w:rsid w:val="00E563C9"/>
    <w:rsid w:val="00E7093B"/>
    <w:rsid w:val="00E81730"/>
    <w:rsid w:val="00E832C3"/>
    <w:rsid w:val="00E8695A"/>
    <w:rsid w:val="00E95C1B"/>
    <w:rsid w:val="00E96083"/>
    <w:rsid w:val="00EA2641"/>
    <w:rsid w:val="00EA4933"/>
    <w:rsid w:val="00EA5FAD"/>
    <w:rsid w:val="00EB2CA8"/>
    <w:rsid w:val="00EB429A"/>
    <w:rsid w:val="00EB6AA2"/>
    <w:rsid w:val="00EE12F6"/>
    <w:rsid w:val="00EF6D03"/>
    <w:rsid w:val="00EF71FD"/>
    <w:rsid w:val="00F15C65"/>
    <w:rsid w:val="00F17699"/>
    <w:rsid w:val="00F2328E"/>
    <w:rsid w:val="00F2743A"/>
    <w:rsid w:val="00F27626"/>
    <w:rsid w:val="00F30BE4"/>
    <w:rsid w:val="00F31546"/>
    <w:rsid w:val="00F32CA7"/>
    <w:rsid w:val="00F35D99"/>
    <w:rsid w:val="00F40165"/>
    <w:rsid w:val="00F4084E"/>
    <w:rsid w:val="00F47C8F"/>
    <w:rsid w:val="00F51C1C"/>
    <w:rsid w:val="00F541DA"/>
    <w:rsid w:val="00F61BFA"/>
    <w:rsid w:val="00F63874"/>
    <w:rsid w:val="00F645FB"/>
    <w:rsid w:val="00F65AE0"/>
    <w:rsid w:val="00F7039C"/>
    <w:rsid w:val="00F738FB"/>
    <w:rsid w:val="00F755B6"/>
    <w:rsid w:val="00F75EA4"/>
    <w:rsid w:val="00F77280"/>
    <w:rsid w:val="00F8143A"/>
    <w:rsid w:val="00F82DDA"/>
    <w:rsid w:val="00F853B2"/>
    <w:rsid w:val="00F92D5E"/>
    <w:rsid w:val="00FA7403"/>
    <w:rsid w:val="00FB2EAA"/>
    <w:rsid w:val="00FB7A2D"/>
    <w:rsid w:val="00FB7DF3"/>
    <w:rsid w:val="00FC010F"/>
    <w:rsid w:val="00FC72F4"/>
    <w:rsid w:val="00FD6F93"/>
    <w:rsid w:val="00FD7638"/>
    <w:rsid w:val="00FE4E48"/>
    <w:rsid w:val="00FE5805"/>
    <w:rsid w:val="00FF39A9"/>
    <w:rsid w:val="00FF3F7C"/>
    <w:rsid w:val="00FF52E9"/>
    <w:rsid w:val="00FF5774"/>
    <w:rsid w:val="00FF6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489FB3"/>
  <w15:docId w15:val="{343209C7-454A-4723-B926-B463E69D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FFF"/>
  </w:style>
  <w:style w:type="paragraph" w:styleId="1">
    <w:name w:val="heading 1"/>
    <w:basedOn w:val="a"/>
    <w:next w:val="a"/>
    <w:link w:val="10"/>
    <w:uiPriority w:val="9"/>
    <w:qFormat/>
    <w:rsid w:val="00DD52D2"/>
    <w:pPr>
      <w:keepNext/>
      <w:keepLines/>
      <w:numPr>
        <w:numId w:val="9"/>
      </w:numPr>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DD52D2"/>
    <w:pPr>
      <w:keepNext/>
      <w:keepLines/>
      <w:numPr>
        <w:ilvl w:val="1"/>
        <w:numId w:val="9"/>
      </w:numPr>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DD52D2"/>
    <w:pPr>
      <w:keepNext/>
      <w:keepLines/>
      <w:numPr>
        <w:ilvl w:val="2"/>
        <w:numId w:val="9"/>
      </w:numPr>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
    <w:next w:val="a"/>
    <w:link w:val="40"/>
    <w:uiPriority w:val="9"/>
    <w:semiHidden/>
    <w:unhideWhenUsed/>
    <w:qFormat/>
    <w:rsid w:val="00DD52D2"/>
    <w:pPr>
      <w:keepNext/>
      <w:keepLines/>
      <w:numPr>
        <w:ilvl w:val="3"/>
        <w:numId w:val="9"/>
      </w:numPr>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basedOn w:val="a"/>
    <w:next w:val="a"/>
    <w:link w:val="50"/>
    <w:uiPriority w:val="9"/>
    <w:semiHidden/>
    <w:unhideWhenUsed/>
    <w:qFormat/>
    <w:rsid w:val="00DD52D2"/>
    <w:pPr>
      <w:keepNext/>
      <w:keepLines/>
      <w:numPr>
        <w:ilvl w:val="4"/>
        <w:numId w:val="9"/>
      </w:numPr>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paragraph" w:styleId="6">
    <w:name w:val="heading 6"/>
    <w:basedOn w:val="a"/>
    <w:next w:val="a"/>
    <w:link w:val="60"/>
    <w:uiPriority w:val="9"/>
    <w:semiHidden/>
    <w:unhideWhenUsed/>
    <w:qFormat/>
    <w:rsid w:val="00DD52D2"/>
    <w:pPr>
      <w:keepNext/>
      <w:keepLines/>
      <w:numPr>
        <w:ilvl w:val="5"/>
        <w:numId w:val="9"/>
      </w:numPr>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paragraph" w:styleId="7">
    <w:name w:val="heading 7"/>
    <w:basedOn w:val="a"/>
    <w:next w:val="a"/>
    <w:link w:val="70"/>
    <w:uiPriority w:val="9"/>
    <w:semiHidden/>
    <w:unhideWhenUsed/>
    <w:qFormat/>
    <w:rsid w:val="00DD52D2"/>
    <w:pPr>
      <w:keepNext/>
      <w:keepLines/>
      <w:numPr>
        <w:ilvl w:val="6"/>
        <w:numId w:val="9"/>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DD52D2"/>
    <w:pPr>
      <w:keepNext/>
      <w:keepLines/>
      <w:numPr>
        <w:ilvl w:val="7"/>
        <w:numId w:val="9"/>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DD52D2"/>
    <w:pPr>
      <w:keepNext/>
      <w:keepLines/>
      <w:numPr>
        <w:ilvl w:val="8"/>
        <w:numId w:val="9"/>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D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7DF3"/>
    <w:rPr>
      <w:rFonts w:ascii="Segoe UI" w:hAnsi="Segoe UI" w:cs="Segoe UI"/>
      <w:sz w:val="18"/>
      <w:szCs w:val="18"/>
    </w:rPr>
  </w:style>
  <w:style w:type="character" w:styleId="a5">
    <w:name w:val="Hyperlink"/>
    <w:uiPriority w:val="99"/>
    <w:qFormat/>
    <w:rsid w:val="004956BC"/>
    <w:rPr>
      <w:color w:val="0000FF"/>
      <w:u w:val="single"/>
    </w:rPr>
  </w:style>
  <w:style w:type="paragraph" w:styleId="a6">
    <w:name w:val="header"/>
    <w:basedOn w:val="a"/>
    <w:link w:val="a7"/>
    <w:uiPriority w:val="99"/>
    <w:unhideWhenUsed/>
    <w:rsid w:val="00EF71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71FD"/>
  </w:style>
  <w:style w:type="paragraph" w:styleId="a8">
    <w:name w:val="footer"/>
    <w:basedOn w:val="a"/>
    <w:link w:val="a9"/>
    <w:uiPriority w:val="99"/>
    <w:unhideWhenUsed/>
    <w:rsid w:val="00EF71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71FD"/>
  </w:style>
  <w:style w:type="table" w:styleId="aa">
    <w:name w:val="Table Grid"/>
    <w:basedOn w:val="a1"/>
    <w:uiPriority w:val="39"/>
    <w:rsid w:val="0066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uiPriority w:val="99"/>
    <w:rsid w:val="00723311"/>
    <w:rPr>
      <w:vertAlign w:val="superscript"/>
    </w:rPr>
  </w:style>
  <w:style w:type="paragraph" w:styleId="ac">
    <w:name w:val="footnote text"/>
    <w:aliases w:val="Car"/>
    <w:basedOn w:val="a"/>
    <w:link w:val="ad"/>
    <w:uiPriority w:val="99"/>
    <w:qFormat/>
    <w:rsid w:val="00723311"/>
    <w:pPr>
      <w:spacing w:after="0" w:line="240" w:lineRule="auto"/>
      <w:jc w:val="both"/>
    </w:pPr>
    <w:rPr>
      <w:rFonts w:ascii="Times New Roman" w:eastAsia="Times New Roman" w:hAnsi="Times New Roman" w:cs="Times New Roman"/>
      <w:sz w:val="20"/>
      <w:szCs w:val="20"/>
      <w:lang w:eastAsia="ru-RU"/>
    </w:rPr>
  </w:style>
  <w:style w:type="character" w:customStyle="1" w:styleId="ad">
    <w:name w:val="Текст сноски Знак"/>
    <w:aliases w:val="Car Знак"/>
    <w:basedOn w:val="a0"/>
    <w:link w:val="ac"/>
    <w:uiPriority w:val="99"/>
    <w:rsid w:val="00723311"/>
    <w:rPr>
      <w:rFonts w:ascii="Times New Roman" w:eastAsia="Times New Roman" w:hAnsi="Times New Roman" w:cs="Times New Roman"/>
      <w:sz w:val="20"/>
      <w:szCs w:val="20"/>
      <w:lang w:eastAsia="ru-RU"/>
    </w:rPr>
  </w:style>
  <w:style w:type="paragraph" w:styleId="ae">
    <w:name w:val="List Paragraph"/>
    <w:aliases w:val="Заголовок_3,Bullet_IRAO,Мой Список,AC List 01,Подпись рисунка,Table-Normal,RSHB_Table-Normal,List Paragraph1,List Paragraph,нумерация,ПКФ Список,Абзац списка5,lp1,Bullet List,FooterText,numbered,Paragraphe de liste1,Num Bullet 1,# Список 1"/>
    <w:basedOn w:val="a"/>
    <w:link w:val="af"/>
    <w:uiPriority w:val="34"/>
    <w:qFormat/>
    <w:rsid w:val="00723311"/>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f">
    <w:name w:val="Абзац списка Знак"/>
    <w:aliases w:val="Заголовок_3 Знак,Bullet_IRAO Знак,Мой Список Знак,AC List 01 Знак,Подпись рисунка Знак,Table-Normal Знак,RSHB_Table-Normal Знак,List Paragraph1 Знак,List Paragraph Знак,нумерация Знак,ПКФ Список Знак,Абзац списка5 Знак,lp1 Знак"/>
    <w:link w:val="ae"/>
    <w:uiPriority w:val="34"/>
    <w:qFormat/>
    <w:locked/>
    <w:rsid w:val="00723311"/>
    <w:rPr>
      <w:rFonts w:ascii="Times New Roman" w:eastAsia="Times New Roman" w:hAnsi="Times New Roman" w:cs="Times New Roman"/>
      <w:sz w:val="24"/>
      <w:szCs w:val="20"/>
      <w:lang w:eastAsia="ru-RU"/>
    </w:rPr>
  </w:style>
  <w:style w:type="paragraph" w:styleId="af0">
    <w:name w:val="No Spacing"/>
    <w:uiPriority w:val="1"/>
    <w:qFormat/>
    <w:rsid w:val="00D77760"/>
    <w:pPr>
      <w:spacing w:after="0" w:line="240" w:lineRule="auto"/>
    </w:pPr>
    <w:rPr>
      <w:rFonts w:ascii="Calibri" w:eastAsia="Times New Roman" w:hAnsi="Calibri" w:cs="Calibri"/>
      <w:i/>
      <w:iCs/>
      <w:sz w:val="20"/>
      <w:szCs w:val="20"/>
      <w:lang w:val="en-US"/>
    </w:rPr>
  </w:style>
  <w:style w:type="character" w:customStyle="1" w:styleId="10">
    <w:name w:val="Заголовок 1 Знак"/>
    <w:basedOn w:val="a0"/>
    <w:link w:val="1"/>
    <w:uiPriority w:val="9"/>
    <w:rsid w:val="00DD52D2"/>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DD52D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DD52D2"/>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DD52D2"/>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uiPriority w:val="9"/>
    <w:semiHidden/>
    <w:rsid w:val="00DD52D2"/>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DD52D2"/>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DD52D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DD52D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DD52D2"/>
    <w:rPr>
      <w:rFonts w:asciiTheme="majorHAnsi" w:eastAsiaTheme="majorEastAsia" w:hAnsiTheme="majorHAnsi" w:cstheme="majorBidi"/>
      <w:i/>
      <w:iCs/>
      <w:color w:val="404040" w:themeColor="text1" w:themeTint="BF"/>
      <w:sz w:val="20"/>
      <w:szCs w:val="20"/>
      <w:lang w:eastAsia="ru-RU"/>
    </w:rPr>
  </w:style>
  <w:style w:type="paragraph" w:styleId="af1">
    <w:name w:val="Body Text"/>
    <w:basedOn w:val="a"/>
    <w:link w:val="af2"/>
    <w:rsid w:val="00E1688A"/>
    <w:pPr>
      <w:spacing w:after="0" w:line="240" w:lineRule="auto"/>
    </w:pPr>
    <w:rPr>
      <w:rFonts w:ascii="Times New Roman" w:eastAsia="Times New Roman" w:hAnsi="Times New Roman" w:cs="Times New Roman"/>
      <w:b/>
      <w:bCs/>
      <w:sz w:val="24"/>
      <w:szCs w:val="24"/>
      <w:lang w:eastAsia="ru-RU"/>
    </w:rPr>
  </w:style>
  <w:style w:type="character" w:customStyle="1" w:styleId="af2">
    <w:name w:val="Основной текст Знак"/>
    <w:basedOn w:val="a0"/>
    <w:link w:val="af1"/>
    <w:rsid w:val="00E1688A"/>
    <w:rPr>
      <w:rFonts w:ascii="Times New Roman" w:eastAsia="Times New Roman" w:hAnsi="Times New Roman" w:cs="Times New Roman"/>
      <w:b/>
      <w:bCs/>
      <w:sz w:val="24"/>
      <w:szCs w:val="24"/>
      <w:lang w:eastAsia="ru-RU"/>
    </w:rPr>
  </w:style>
  <w:style w:type="paragraph" w:styleId="31">
    <w:name w:val="toc 3"/>
    <w:basedOn w:val="a"/>
    <w:next w:val="a"/>
    <w:autoRedefine/>
    <w:uiPriority w:val="39"/>
    <w:qFormat/>
    <w:rsid w:val="00D35882"/>
    <w:pPr>
      <w:spacing w:after="0" w:line="240" w:lineRule="auto"/>
      <w:ind w:left="480"/>
      <w:jc w:val="both"/>
    </w:pPr>
    <w:rPr>
      <w:rFonts w:ascii="Times New Roman" w:eastAsia="Times New Roman" w:hAnsi="Times New Roman" w:cs="Times New Roman"/>
      <w:sz w:val="24"/>
      <w:szCs w:val="20"/>
      <w:lang w:eastAsia="ru-RU"/>
    </w:rPr>
  </w:style>
  <w:style w:type="table" w:customStyle="1" w:styleId="11">
    <w:name w:val="Сетка таблицы1"/>
    <w:basedOn w:val="a1"/>
    <w:next w:val="aa"/>
    <w:uiPriority w:val="39"/>
    <w:rsid w:val="009611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7D52ED"/>
    <w:rPr>
      <w:color w:val="954F72" w:themeColor="followedHyperlink"/>
      <w:u w:val="single"/>
    </w:rPr>
  </w:style>
  <w:style w:type="character" w:styleId="af4">
    <w:name w:val="annotation reference"/>
    <w:basedOn w:val="a0"/>
    <w:uiPriority w:val="99"/>
    <w:semiHidden/>
    <w:unhideWhenUsed/>
    <w:rsid w:val="0053029F"/>
    <w:rPr>
      <w:sz w:val="16"/>
      <w:szCs w:val="16"/>
    </w:rPr>
  </w:style>
  <w:style w:type="paragraph" w:styleId="af5">
    <w:name w:val="annotation text"/>
    <w:basedOn w:val="a"/>
    <w:link w:val="af6"/>
    <w:uiPriority w:val="99"/>
    <w:semiHidden/>
    <w:unhideWhenUsed/>
    <w:rsid w:val="0053029F"/>
    <w:pPr>
      <w:spacing w:line="240" w:lineRule="auto"/>
    </w:pPr>
    <w:rPr>
      <w:sz w:val="20"/>
      <w:szCs w:val="20"/>
    </w:rPr>
  </w:style>
  <w:style w:type="character" w:customStyle="1" w:styleId="af6">
    <w:name w:val="Текст примечания Знак"/>
    <w:basedOn w:val="a0"/>
    <w:link w:val="af5"/>
    <w:uiPriority w:val="99"/>
    <w:semiHidden/>
    <w:rsid w:val="0053029F"/>
    <w:rPr>
      <w:sz w:val="20"/>
      <w:szCs w:val="20"/>
    </w:rPr>
  </w:style>
  <w:style w:type="paragraph" w:styleId="af7">
    <w:name w:val="annotation subject"/>
    <w:basedOn w:val="af5"/>
    <w:next w:val="af5"/>
    <w:link w:val="af8"/>
    <w:uiPriority w:val="99"/>
    <w:semiHidden/>
    <w:unhideWhenUsed/>
    <w:rsid w:val="0053029F"/>
    <w:rPr>
      <w:b/>
      <w:bCs/>
    </w:rPr>
  </w:style>
  <w:style w:type="character" w:customStyle="1" w:styleId="af8">
    <w:name w:val="Тема примечания Знак"/>
    <w:basedOn w:val="af6"/>
    <w:link w:val="af7"/>
    <w:uiPriority w:val="99"/>
    <w:semiHidden/>
    <w:rsid w:val="0053029F"/>
    <w:rPr>
      <w:b/>
      <w:bCs/>
      <w:sz w:val="20"/>
      <w:szCs w:val="20"/>
    </w:rPr>
  </w:style>
  <w:style w:type="paragraph" w:customStyle="1" w:styleId="12">
    <w:name w:val="Обычный1"/>
    <w:basedOn w:val="a"/>
    <w:uiPriority w:val="99"/>
    <w:rsid w:val="00BC796F"/>
    <w:pPr>
      <w:spacing w:after="0" w:line="240" w:lineRule="auto"/>
    </w:pPr>
    <w:rPr>
      <w:rFonts w:ascii="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280">
      <w:bodyDiv w:val="1"/>
      <w:marLeft w:val="0"/>
      <w:marRight w:val="0"/>
      <w:marTop w:val="0"/>
      <w:marBottom w:val="0"/>
      <w:divBdr>
        <w:top w:val="none" w:sz="0" w:space="0" w:color="auto"/>
        <w:left w:val="none" w:sz="0" w:space="0" w:color="auto"/>
        <w:bottom w:val="none" w:sz="0" w:space="0" w:color="auto"/>
        <w:right w:val="none" w:sz="0" w:space="0" w:color="auto"/>
      </w:divBdr>
    </w:div>
    <w:div w:id="595483115">
      <w:bodyDiv w:val="1"/>
      <w:marLeft w:val="0"/>
      <w:marRight w:val="0"/>
      <w:marTop w:val="0"/>
      <w:marBottom w:val="0"/>
      <w:divBdr>
        <w:top w:val="none" w:sz="0" w:space="0" w:color="auto"/>
        <w:left w:val="none" w:sz="0" w:space="0" w:color="auto"/>
        <w:bottom w:val="none" w:sz="0" w:space="0" w:color="auto"/>
        <w:right w:val="none" w:sz="0" w:space="0" w:color="auto"/>
      </w:divBdr>
    </w:div>
    <w:div w:id="636297102">
      <w:bodyDiv w:val="1"/>
      <w:marLeft w:val="0"/>
      <w:marRight w:val="0"/>
      <w:marTop w:val="0"/>
      <w:marBottom w:val="0"/>
      <w:divBdr>
        <w:top w:val="none" w:sz="0" w:space="0" w:color="auto"/>
        <w:left w:val="none" w:sz="0" w:space="0" w:color="auto"/>
        <w:bottom w:val="none" w:sz="0" w:space="0" w:color="auto"/>
        <w:right w:val="none" w:sz="0" w:space="0" w:color="auto"/>
      </w:divBdr>
    </w:div>
    <w:div w:id="745036094">
      <w:bodyDiv w:val="1"/>
      <w:marLeft w:val="0"/>
      <w:marRight w:val="0"/>
      <w:marTop w:val="0"/>
      <w:marBottom w:val="0"/>
      <w:divBdr>
        <w:top w:val="none" w:sz="0" w:space="0" w:color="auto"/>
        <w:left w:val="none" w:sz="0" w:space="0" w:color="auto"/>
        <w:bottom w:val="none" w:sz="0" w:space="0" w:color="auto"/>
        <w:right w:val="none" w:sz="0" w:space="0" w:color="auto"/>
      </w:divBdr>
    </w:div>
    <w:div w:id="1101684389">
      <w:bodyDiv w:val="1"/>
      <w:marLeft w:val="0"/>
      <w:marRight w:val="0"/>
      <w:marTop w:val="0"/>
      <w:marBottom w:val="0"/>
      <w:divBdr>
        <w:top w:val="none" w:sz="0" w:space="0" w:color="auto"/>
        <w:left w:val="none" w:sz="0" w:space="0" w:color="auto"/>
        <w:bottom w:val="none" w:sz="0" w:space="0" w:color="auto"/>
        <w:right w:val="none" w:sz="0" w:space="0" w:color="auto"/>
      </w:divBdr>
    </w:div>
    <w:div w:id="1447117577">
      <w:bodyDiv w:val="1"/>
      <w:marLeft w:val="0"/>
      <w:marRight w:val="0"/>
      <w:marTop w:val="0"/>
      <w:marBottom w:val="0"/>
      <w:divBdr>
        <w:top w:val="none" w:sz="0" w:space="0" w:color="auto"/>
        <w:left w:val="none" w:sz="0" w:space="0" w:color="auto"/>
        <w:bottom w:val="none" w:sz="0" w:space="0" w:color="auto"/>
        <w:right w:val="none" w:sz="0" w:space="0" w:color="auto"/>
      </w:divBdr>
    </w:div>
    <w:div w:id="16588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nornickel.ru/suppliers/personal-account/" TargetMode="External"/><Relationship Id="rId18" Type="http://schemas.openxmlformats.org/officeDocument/2006/relationships/hyperlink" Target="mailto:suppliers@norni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ornickel.ru/suppliers/contractual-documentation/" TargetMode="External"/><Relationship Id="rId17" Type="http://schemas.openxmlformats.org/officeDocument/2006/relationships/hyperlink" Target="https://www.nornickel.ru/files/ru/suppliers/SAP_SRM/SAP_SRM_Nornik_Supplier_Quots.pdf" TargetMode="External"/><Relationship Id="rId2" Type="http://schemas.openxmlformats.org/officeDocument/2006/relationships/numbering" Target="numbering.xml"/><Relationship Id="rId16" Type="http://schemas.openxmlformats.org/officeDocument/2006/relationships/hyperlink" Target="https://www.kolagmk.ru/suppliers/contractual-document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contractual-documentation/"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10" Type="http://schemas.openxmlformats.org/officeDocument/2006/relationships/hyperlink" Target="https://www.kolagmk.ru/suppliers/how-to-become-a-suppli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olagmk.ru/suppliers/how-to-become-a-supplier/" TargetMode="External"/><Relationship Id="rId14" Type="http://schemas.openxmlformats.org/officeDocument/2006/relationships/hyperlink" Target="https://srm.nornik.r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olagmk.ru" TargetMode="External"/><Relationship Id="rId1" Type="http://schemas.openxmlformats.org/officeDocument/2006/relationships/hyperlink" Target="mailto:sn@kolagm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7DF5D-0AFE-46FD-B9D0-5A281D86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4</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ОАО "ГМК "Норильский никель"</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Соничев Александр Юрьевич</dc:creator>
  <cp:lastModifiedBy>Муравлёва Мария Валерьевна</cp:lastModifiedBy>
  <cp:revision>36</cp:revision>
  <cp:lastPrinted>2019-09-05T06:23:00Z</cp:lastPrinted>
  <dcterms:created xsi:type="dcterms:W3CDTF">2023-03-30T14:55:00Z</dcterms:created>
  <dcterms:modified xsi:type="dcterms:W3CDTF">2025-06-11T08:47:00Z</dcterms:modified>
</cp:coreProperties>
</file>