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0B2FDF" w:rsidRDefault="00191837" w:rsidP="00DC44B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0B2FDF">
        <w:rPr>
          <w:rFonts w:ascii="Tahoma" w:hAnsi="Tahoma" w:cs="Tahoma"/>
          <w:b/>
          <w:sz w:val="20"/>
          <w:szCs w:val="20"/>
        </w:rPr>
        <w:t xml:space="preserve">Заявка на участие в закупочной процедуре по </w:t>
      </w:r>
      <w:r w:rsidR="00995911" w:rsidRPr="000B2FDF">
        <w:rPr>
          <w:rFonts w:ascii="Tahoma" w:hAnsi="Tahoma" w:cs="Tahoma"/>
          <w:b/>
          <w:sz w:val="20"/>
          <w:szCs w:val="20"/>
        </w:rPr>
        <w:t>конкурсу</w:t>
      </w:r>
      <w:r w:rsidRPr="000B2FDF">
        <w:rPr>
          <w:rFonts w:ascii="Tahoma" w:hAnsi="Tahoma" w:cs="Tahoma"/>
          <w:b/>
          <w:sz w:val="20"/>
          <w:szCs w:val="20"/>
        </w:rPr>
        <w:t xml:space="preserve"> </w:t>
      </w:r>
      <w:r w:rsidR="0076711F" w:rsidRPr="000B2FDF">
        <w:rPr>
          <w:rFonts w:ascii="Tahoma" w:hAnsi="Tahoma" w:cs="Tahoma"/>
          <w:b/>
          <w:sz w:val="20"/>
          <w:szCs w:val="20"/>
        </w:rPr>
        <w:t>№</w:t>
      </w:r>
      <w:r w:rsidR="004C2DCB" w:rsidRPr="000B2FDF">
        <w:rPr>
          <w:rFonts w:ascii="Tahoma" w:hAnsi="Tahoma" w:cs="Tahoma"/>
          <w:b/>
          <w:sz w:val="20"/>
          <w:szCs w:val="20"/>
        </w:rPr>
        <w:t xml:space="preserve"> </w:t>
      </w:r>
      <w:r w:rsidR="000B2FDF" w:rsidRPr="000B2FDF">
        <w:rPr>
          <w:rFonts w:ascii="Tahoma" w:eastAsia="Calibri" w:hAnsi="Tahoma" w:cs="Tahoma"/>
          <w:b/>
          <w:color w:val="000000"/>
          <w:spacing w:val="-6"/>
          <w:sz w:val="20"/>
          <w:szCs w:val="20"/>
          <w:lang w:eastAsia="ru-RU"/>
        </w:rPr>
        <w:t>20046688ТУ</w:t>
      </w:r>
    </w:p>
    <w:p w:rsidR="00191837" w:rsidRPr="000B2FDF" w:rsidRDefault="00191837" w:rsidP="00DC44B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0B2FDF" w:rsidRDefault="00191837" w:rsidP="00DC44B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0B2FDF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0B2FDF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0B2FDF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0B2FDF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0B2FDF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</w:t>
      </w:r>
      <w:proofErr w:type="gramStart"/>
      <w:r w:rsidRPr="000B2FDF">
        <w:rPr>
          <w:rFonts w:ascii="Tahoma" w:hAnsi="Tahoma" w:cs="Tahoma"/>
          <w:color w:val="000000"/>
          <w:spacing w:val="-6"/>
          <w:sz w:val="20"/>
          <w:szCs w:val="20"/>
        </w:rPr>
        <w:t>_  _</w:t>
      </w:r>
      <w:proofErr w:type="gramEnd"/>
    </w:p>
    <w:p w:rsidR="003647C1" w:rsidRPr="000B2FDF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0B2FDF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Pr="000B2FDF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      </w:t>
      </w:r>
      <w:r w:rsidRPr="000B2FDF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0B2FDF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</w:t>
      </w:r>
    </w:p>
    <w:p w:rsidR="00FE5A8D" w:rsidRPr="000B2FDF" w:rsidRDefault="00FE5A8D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0B2FDF" w:rsidRDefault="003647C1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0B2FDF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0B2FDF">
        <w:rPr>
          <w:rFonts w:ascii="Tahoma" w:hAnsi="Tahoma" w:cs="Tahoma"/>
          <w:i/>
          <w:sz w:val="20"/>
          <w:szCs w:val="20"/>
        </w:rPr>
        <w:t>,</w:t>
      </w:r>
      <w:r w:rsidRPr="000B2FDF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0B2FDF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0B2FDF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0B2FDF" w:rsidTr="001074A3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0B2FDF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0"/>
              </w:rPr>
            </w:pPr>
            <w:r w:rsidRPr="000B2FDF">
              <w:rPr>
                <w:rFonts w:ascii="Tahoma" w:hAnsi="Tahoma" w:cs="Tahoma"/>
                <w:sz w:val="20"/>
              </w:rPr>
              <w:t>Предмет закупки</w:t>
            </w:r>
            <w:r w:rsidR="0027492F" w:rsidRPr="000B2FDF">
              <w:rPr>
                <w:rFonts w:ascii="Tahoma" w:hAnsi="Tahoma" w:cs="Tahoma"/>
                <w:sz w:val="20"/>
              </w:rPr>
              <w:t>.</w:t>
            </w:r>
          </w:p>
          <w:p w:rsidR="003647C1" w:rsidRPr="000B2FDF" w:rsidRDefault="000B2FDF" w:rsidP="00DC76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2FDF">
              <w:rPr>
                <w:rFonts w:ascii="Tahoma" w:hAnsi="Tahoma" w:cs="Tahoma"/>
                <w:sz w:val="20"/>
                <w:szCs w:val="20"/>
              </w:rPr>
              <w:t>Техническая паспортизации автомобильных дорог общего и необщего пользования с разработкой схемы организации дорожного движения по территории АО «Кольская ГМК» в соответствии с ТЗ № 370 ОА ТУ.</w:t>
            </w:r>
          </w:p>
        </w:tc>
        <w:tc>
          <w:tcPr>
            <w:tcW w:w="2828" w:type="dxa"/>
            <w:shd w:val="clear" w:color="auto" w:fill="auto"/>
          </w:tcPr>
          <w:p w:rsidR="003647C1" w:rsidRPr="000B2FDF" w:rsidRDefault="003647C1" w:rsidP="00DC4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2FDF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0B2FDF" w:rsidTr="003E6F5D">
        <w:trPr>
          <w:trHeight w:val="1109"/>
        </w:trPr>
        <w:tc>
          <w:tcPr>
            <w:tcW w:w="7083" w:type="dxa"/>
            <w:shd w:val="clear" w:color="auto" w:fill="auto"/>
          </w:tcPr>
          <w:p w:rsidR="003647C1" w:rsidRPr="000B2FDF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0B2FDF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0B2FDF" w:rsidRDefault="00DC762F" w:rsidP="00DC762F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0B2FDF" w:rsidRDefault="003A31F2" w:rsidP="000B2FD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B2FDF">
              <w:rPr>
                <w:rFonts w:ascii="Tahoma" w:hAnsi="Tahoma" w:cs="Tahoma"/>
                <w:b/>
                <w:spacing w:val="-5"/>
                <w:sz w:val="20"/>
                <w:szCs w:val="20"/>
              </w:rPr>
              <w:t>с даты заключения договора по 3</w:t>
            </w:r>
            <w:r w:rsidR="000B2FDF" w:rsidRPr="000B2FDF">
              <w:rPr>
                <w:rFonts w:ascii="Tahoma" w:hAnsi="Tahoma" w:cs="Tahoma"/>
                <w:b/>
                <w:spacing w:val="-5"/>
                <w:sz w:val="20"/>
                <w:szCs w:val="20"/>
              </w:rPr>
              <w:t>1.12</w:t>
            </w:r>
            <w:r w:rsidRPr="000B2FDF">
              <w:rPr>
                <w:rFonts w:ascii="Tahoma" w:hAnsi="Tahoma" w:cs="Tahoma"/>
                <w:b/>
                <w:spacing w:val="-5"/>
                <w:sz w:val="20"/>
                <w:szCs w:val="20"/>
              </w:rPr>
              <w:t>.2025 года.</w:t>
            </w:r>
          </w:p>
        </w:tc>
        <w:tc>
          <w:tcPr>
            <w:tcW w:w="2828" w:type="dxa"/>
            <w:shd w:val="clear" w:color="auto" w:fill="auto"/>
          </w:tcPr>
          <w:p w:rsidR="003647C1" w:rsidRPr="000B2FDF" w:rsidRDefault="003647C1" w:rsidP="00DC4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2FDF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0B2FDF" w:rsidTr="003E6F5D">
        <w:trPr>
          <w:trHeight w:val="556"/>
        </w:trPr>
        <w:tc>
          <w:tcPr>
            <w:tcW w:w="7083" w:type="dxa"/>
            <w:shd w:val="clear" w:color="auto" w:fill="auto"/>
          </w:tcPr>
          <w:p w:rsidR="003647C1" w:rsidRPr="000B2FDF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0B2FDF">
              <w:rPr>
                <w:rFonts w:ascii="Tahoma" w:hAnsi="Tahoma" w:cs="Tahoma"/>
                <w:sz w:val="20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0B2FDF" w:rsidRPr="000B2FDF" w:rsidRDefault="000B2FDF" w:rsidP="000B2FDF">
            <w:pPr>
              <w:pStyle w:val="af0"/>
              <w:jc w:val="both"/>
              <w:rPr>
                <w:rFonts w:ascii="Tahoma" w:hAnsi="Tahoma" w:cs="Tahoma"/>
                <w:i/>
                <w:spacing w:val="-5"/>
                <w:sz w:val="20"/>
                <w:szCs w:val="20"/>
              </w:rPr>
            </w:pPr>
            <w:r w:rsidRPr="000B2FDF">
              <w:rPr>
                <w:rFonts w:ascii="Tahoma" w:hAnsi="Tahoma" w:cs="Tahoma"/>
                <w:spacing w:val="-5"/>
                <w:sz w:val="20"/>
                <w:szCs w:val="20"/>
              </w:rPr>
              <w:t xml:space="preserve">АО "Кольская ГМК", Мурманская область, г. Мончегорск, </w:t>
            </w:r>
            <w:proofErr w:type="spellStart"/>
            <w:r w:rsidRPr="000B2FDF">
              <w:rPr>
                <w:rFonts w:ascii="Tahoma" w:hAnsi="Tahoma" w:cs="Tahoma"/>
                <w:spacing w:val="-5"/>
                <w:sz w:val="20"/>
                <w:szCs w:val="20"/>
              </w:rPr>
              <w:t>промплощадка</w:t>
            </w:r>
            <w:proofErr w:type="spellEnd"/>
            <w:r w:rsidRPr="000B2FDF">
              <w:rPr>
                <w:rFonts w:ascii="Tahoma" w:hAnsi="Tahoma" w:cs="Tahoma"/>
                <w:spacing w:val="-5"/>
                <w:sz w:val="20"/>
                <w:szCs w:val="20"/>
              </w:rPr>
              <w:t xml:space="preserve">. </w:t>
            </w:r>
          </w:p>
          <w:p w:rsidR="003647C1" w:rsidRPr="000B2FDF" w:rsidRDefault="000B2FDF" w:rsidP="000B2FD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2FDF">
              <w:rPr>
                <w:rFonts w:ascii="Tahoma" w:hAnsi="Tahoma" w:cs="Tahoma"/>
                <w:spacing w:val="-5"/>
                <w:sz w:val="20"/>
                <w:szCs w:val="20"/>
              </w:rPr>
              <w:t xml:space="preserve">АО "Кольская ГМК", Мурманская область, г. Заполярный, </w:t>
            </w:r>
            <w:proofErr w:type="spellStart"/>
            <w:r w:rsidRPr="000B2FDF">
              <w:rPr>
                <w:rFonts w:ascii="Tahoma" w:hAnsi="Tahoma" w:cs="Tahoma"/>
                <w:spacing w:val="-5"/>
                <w:sz w:val="20"/>
                <w:szCs w:val="20"/>
              </w:rPr>
              <w:t>промплощадка</w:t>
            </w:r>
            <w:proofErr w:type="spellEnd"/>
            <w:r w:rsidRPr="000B2FDF">
              <w:rPr>
                <w:rFonts w:ascii="Tahoma" w:hAnsi="Tahoma" w:cs="Tahoma"/>
                <w:spacing w:val="-5"/>
                <w:sz w:val="20"/>
                <w:szCs w:val="20"/>
              </w:rPr>
              <w:t>.</w:t>
            </w:r>
          </w:p>
        </w:tc>
      </w:tr>
      <w:tr w:rsidR="003647C1" w:rsidRPr="000B2FDF" w:rsidTr="001074A3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0B2FDF" w:rsidRDefault="00357F51" w:rsidP="00256DC3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0B2FDF">
              <w:rPr>
                <w:rFonts w:ascii="Tahoma" w:hAnsi="Tahoma" w:cs="Tahoma"/>
                <w:sz w:val="20"/>
                <w:szCs w:val="20"/>
              </w:rPr>
              <w:t xml:space="preserve">4. </w:t>
            </w:r>
            <w:r w:rsidR="003E6F5D" w:rsidRPr="000B2FDF">
              <w:rPr>
                <w:rFonts w:ascii="Tahoma" w:hAnsi="Tahoma" w:cs="Tahoma"/>
                <w:sz w:val="20"/>
                <w:szCs w:val="20"/>
              </w:rPr>
              <w:t xml:space="preserve">Расчеты осуществляются в безналичной форме. Без авансирования. Оплата осуществляется в первый рабочий четверг по истечению 40 (сорок) календарных дней с даты поступления в АО «Кольская ГМК» </w:t>
            </w:r>
            <w:r w:rsidR="009B1669" w:rsidRPr="000B2FDF">
              <w:rPr>
                <w:rFonts w:ascii="Tahoma" w:hAnsi="Tahoma" w:cs="Tahoma"/>
                <w:sz w:val="20"/>
                <w:szCs w:val="20"/>
              </w:rPr>
              <w:t xml:space="preserve">оригиналов </w:t>
            </w:r>
            <w:r w:rsidR="003E6F5D" w:rsidRPr="000B2FDF">
              <w:rPr>
                <w:rFonts w:ascii="Tahoma" w:hAnsi="Tahoma" w:cs="Tahoma"/>
                <w:sz w:val="20"/>
                <w:szCs w:val="20"/>
              </w:rPr>
              <w:t>документов на оплату и документов, подтверждающих исполнение контрагентом обязательств (при условии соблюдения установленных норм их оформления).</w:t>
            </w:r>
          </w:p>
        </w:tc>
        <w:tc>
          <w:tcPr>
            <w:tcW w:w="2828" w:type="dxa"/>
            <w:shd w:val="clear" w:color="auto" w:fill="auto"/>
          </w:tcPr>
          <w:p w:rsidR="003647C1" w:rsidRPr="000B2FDF" w:rsidRDefault="00D46D4F" w:rsidP="001A00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2FDF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E6F5D" w:rsidRPr="000B2FDF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Pr="000B2FDF" w:rsidRDefault="003E6F5D" w:rsidP="000B2FDF">
            <w:pPr>
              <w:pStyle w:val="ae"/>
              <w:numPr>
                <w:ilvl w:val="0"/>
                <w:numId w:val="25"/>
              </w:numPr>
              <w:ind w:hanging="709"/>
              <w:rPr>
                <w:rFonts w:ascii="Tahoma" w:hAnsi="Tahoma" w:cs="Tahoma"/>
                <w:sz w:val="20"/>
              </w:rPr>
            </w:pPr>
            <w:r w:rsidRPr="000B2FDF">
              <w:rPr>
                <w:rFonts w:ascii="Tahoma" w:hAnsi="Tahoma" w:cs="Tahoma"/>
                <w:sz w:val="20"/>
              </w:rPr>
              <w:t>Обязательные специальные требования Заказчика:</w:t>
            </w:r>
          </w:p>
          <w:p w:rsidR="003E6F5D" w:rsidRPr="000B2FDF" w:rsidRDefault="003E6F5D" w:rsidP="000B2FDF">
            <w:pPr>
              <w:pStyle w:val="ae"/>
              <w:rPr>
                <w:rFonts w:ascii="Tahoma" w:hAnsi="Tahoma" w:cs="Tahoma"/>
                <w:sz w:val="20"/>
              </w:rPr>
            </w:pPr>
          </w:p>
          <w:p w:rsidR="003E6F5D" w:rsidRPr="000B2FDF" w:rsidRDefault="003E6F5D" w:rsidP="000B2FDF">
            <w:pPr>
              <w:pStyle w:val="ae"/>
              <w:ind w:left="0" w:firstLine="11"/>
              <w:rPr>
                <w:rFonts w:ascii="Tahoma" w:hAnsi="Tahoma" w:cs="Tahoma"/>
                <w:sz w:val="20"/>
              </w:rPr>
            </w:pPr>
            <w:r w:rsidRPr="000B2FDF">
              <w:rPr>
                <w:rFonts w:ascii="Tahoma" w:hAnsi="Tahoma" w:cs="Tahoma"/>
                <w:sz w:val="20"/>
              </w:rPr>
              <w:t xml:space="preserve">- Согласие с условиями (в </w:t>
            </w:r>
            <w:proofErr w:type="spellStart"/>
            <w:r w:rsidRPr="000B2FDF">
              <w:rPr>
                <w:rFonts w:ascii="Tahoma" w:hAnsi="Tahoma" w:cs="Tahoma"/>
                <w:sz w:val="20"/>
              </w:rPr>
              <w:t>т.ч</w:t>
            </w:r>
            <w:proofErr w:type="spellEnd"/>
            <w:r w:rsidRPr="000B2FDF">
              <w:rPr>
                <w:rFonts w:ascii="Tahoma" w:hAnsi="Tahoma" w:cs="Tahoma"/>
                <w:sz w:val="20"/>
              </w:rPr>
              <w:t xml:space="preserve">. с включением их в договор) в области </w:t>
            </w:r>
            <w:r w:rsidRPr="000B2FDF">
              <w:rPr>
                <w:rFonts w:ascii="Tahoma" w:hAnsi="Tahoma" w:cs="Tahoma"/>
                <w:b/>
                <w:sz w:val="20"/>
              </w:rPr>
              <w:t>ПБ и ОТ, ООС</w:t>
            </w:r>
            <w:r w:rsidRPr="000B2FDF">
              <w:rPr>
                <w:rFonts w:ascii="Tahoma" w:hAnsi="Tahoma" w:cs="Tahoma"/>
                <w:sz w:val="20"/>
              </w:rPr>
              <w:t>, указанные в Приложении №7 к настоящему Приглашению;</w:t>
            </w:r>
          </w:p>
          <w:p w:rsidR="003E6F5D" w:rsidRPr="000B2FDF" w:rsidRDefault="003E6F5D" w:rsidP="000B2FDF">
            <w:pPr>
              <w:pStyle w:val="ae"/>
              <w:ind w:left="0" w:firstLine="11"/>
              <w:rPr>
                <w:rFonts w:ascii="Tahoma" w:hAnsi="Tahoma" w:cs="Tahoma"/>
                <w:sz w:val="20"/>
              </w:rPr>
            </w:pPr>
            <w:r w:rsidRPr="000B2FDF">
              <w:rPr>
                <w:rFonts w:ascii="Tahoma" w:hAnsi="Tahoma" w:cs="Tahoma"/>
                <w:sz w:val="20"/>
              </w:rPr>
              <w:t xml:space="preserve">- Соответствие </w:t>
            </w:r>
            <w:r w:rsidRPr="000B2FDF">
              <w:rPr>
                <w:rFonts w:ascii="Tahoma" w:hAnsi="Tahoma" w:cs="Tahoma"/>
                <w:b/>
                <w:sz w:val="20"/>
              </w:rPr>
              <w:t>техническому заданию/спецификации</w:t>
            </w:r>
            <w:r w:rsidRPr="000B2FDF">
              <w:rPr>
                <w:rFonts w:ascii="Tahoma" w:hAnsi="Tahoma" w:cs="Tahoma"/>
                <w:sz w:val="20"/>
              </w:rPr>
              <w:t xml:space="preserve"> (Приложение №1 к настоящему Приглашению) и </w:t>
            </w:r>
            <w:r w:rsidRPr="000B2FDF">
              <w:rPr>
                <w:rFonts w:ascii="Tahoma" w:hAnsi="Tahoma" w:cs="Tahoma"/>
                <w:b/>
                <w:sz w:val="20"/>
              </w:rPr>
              <w:t>квалификационным требованиям</w:t>
            </w:r>
            <w:r w:rsidRPr="000B2FDF">
              <w:rPr>
                <w:rFonts w:ascii="Tahoma" w:hAnsi="Tahoma" w:cs="Tahoma"/>
                <w:sz w:val="20"/>
              </w:rPr>
              <w:t xml:space="preserve"> (Приложение № 2 к настоящему Приглашению)</w:t>
            </w:r>
          </w:p>
          <w:p w:rsidR="00734201" w:rsidRPr="000B2FDF" w:rsidRDefault="00734201" w:rsidP="000B2FDF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0B2FDF">
              <w:rPr>
                <w:rFonts w:ascii="Tahoma" w:hAnsi="Tahoma" w:cs="Tahoma"/>
                <w:spacing w:val="-5"/>
                <w:sz w:val="20"/>
                <w:szCs w:val="20"/>
              </w:rPr>
              <w:t>- Согласие работать по форме договора в редакции АО «Кольская ГМК» (Приложение № 6 к Приглашению)</w:t>
            </w:r>
          </w:p>
        </w:tc>
        <w:tc>
          <w:tcPr>
            <w:tcW w:w="2828" w:type="dxa"/>
            <w:shd w:val="clear" w:color="auto" w:fill="auto"/>
          </w:tcPr>
          <w:p w:rsidR="003E6F5D" w:rsidRPr="000B2FDF" w:rsidRDefault="003E6F5D" w:rsidP="00DC4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2FDF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E6F5D" w:rsidRPr="000B2FDF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Pr="000B2FDF" w:rsidRDefault="003E6F5D" w:rsidP="000B2FDF">
            <w:pPr>
              <w:pStyle w:val="ae"/>
              <w:numPr>
                <w:ilvl w:val="0"/>
                <w:numId w:val="25"/>
              </w:numPr>
              <w:ind w:left="0" w:firstLine="279"/>
              <w:rPr>
                <w:rFonts w:ascii="Tahoma" w:hAnsi="Tahoma" w:cs="Tahoma"/>
                <w:sz w:val="20"/>
              </w:rPr>
            </w:pPr>
            <w:bookmarkStart w:id="0" w:name="_GoBack" w:colFirst="0" w:colLast="0"/>
            <w:r w:rsidRPr="000B2FDF">
              <w:rPr>
                <w:rFonts w:ascii="Tahoma" w:hAnsi="Tahoma" w:cs="Tahoma"/>
                <w:sz w:val="20"/>
              </w:rPr>
              <w:t>Иные специальные требования Заказчика:</w:t>
            </w:r>
          </w:p>
          <w:p w:rsidR="004C2DCB" w:rsidRPr="000B2FDF" w:rsidRDefault="004C2DCB" w:rsidP="000B2FDF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0B2FDF">
              <w:rPr>
                <w:rFonts w:ascii="Tahoma" w:hAnsi="Tahoma" w:cs="Tahoma"/>
                <w:spacing w:val="-5"/>
                <w:sz w:val="20"/>
                <w:szCs w:val="20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8" w:history="1">
              <w:r w:rsidRPr="000B2FDF">
                <w:rPr>
                  <w:rStyle w:val="a5"/>
                  <w:rFonts w:ascii="Tahoma" w:hAnsi="Tahoma" w:cs="Tahoma"/>
                  <w:spacing w:val="-5"/>
                  <w:sz w:val="20"/>
                  <w:szCs w:val="20"/>
                </w:rPr>
                <w:t>https://www.kolagmk.ru/suppliers/how-to-become-a-supplier/</w:t>
              </w:r>
            </w:hyperlink>
          </w:p>
          <w:p w:rsidR="003E6F5D" w:rsidRPr="000B2FDF" w:rsidRDefault="004C2DCB" w:rsidP="000B2FDF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B2FDF">
              <w:rPr>
                <w:rFonts w:ascii="Tahoma" w:hAnsi="Tahoma" w:cs="Tahoma"/>
                <w:spacing w:val="-5"/>
                <w:sz w:val="20"/>
                <w:szCs w:val="20"/>
              </w:rPr>
              <w:t xml:space="preserve">- </w:t>
            </w:r>
            <w:r w:rsidR="002341FA" w:rsidRPr="000B2FDF">
              <w:rPr>
                <w:rFonts w:ascii="Tahoma" w:hAnsi="Tahoma" w:cs="Tahoma"/>
                <w:sz w:val="20"/>
                <w:szCs w:val="20"/>
              </w:rPr>
              <w:t xml:space="preserve">Обязательное согласие с Общими условиями договора,  размещенных на официальном сайте ПАО «ГМК «Норильский никель» по адресу: </w:t>
            </w:r>
            <w:hyperlink r:id="rId9" w:anchor="obshchie-usloviya-dogovorov" w:history="1">
              <w:r w:rsidR="002341FA" w:rsidRPr="000B2FDF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  <w:r w:rsidR="002341FA" w:rsidRPr="000B2FDF">
              <w:rPr>
                <w:rFonts w:ascii="Tahoma" w:eastAsia="Times New Roman" w:hAnsi="Tahoma" w:cs="Tahoma"/>
                <w:sz w:val="20"/>
                <w:szCs w:val="20"/>
              </w:rPr>
              <w:t xml:space="preserve"> 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3E6F5D" w:rsidRPr="000B2FDF" w:rsidRDefault="003E6F5D" w:rsidP="00DC4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2FDF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E6F5D" w:rsidRPr="000B2FDF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Pr="000B2FDF" w:rsidRDefault="003E6F5D" w:rsidP="000B2FDF">
            <w:pPr>
              <w:pStyle w:val="ae"/>
              <w:numPr>
                <w:ilvl w:val="0"/>
                <w:numId w:val="25"/>
              </w:numPr>
              <w:ind w:left="0" w:firstLine="279"/>
              <w:rPr>
                <w:rFonts w:ascii="Tahoma" w:hAnsi="Tahoma" w:cs="Tahoma"/>
                <w:sz w:val="20"/>
              </w:rPr>
            </w:pPr>
            <w:r w:rsidRPr="000B2FDF">
              <w:rPr>
                <w:rFonts w:ascii="Tahoma" w:hAnsi="Tahoma" w:cs="Tahoma"/>
                <w:sz w:val="20"/>
              </w:rPr>
              <w:lastRenderedPageBreak/>
              <w:t>Требование о представлении документов, подтверждающих благонадежность:</w:t>
            </w:r>
          </w:p>
          <w:p w:rsidR="003E6F5D" w:rsidRPr="000B2FDF" w:rsidRDefault="003E6F5D" w:rsidP="000B2FDF">
            <w:pPr>
              <w:pStyle w:val="ae"/>
              <w:ind w:left="11" w:hanging="11"/>
              <w:rPr>
                <w:rFonts w:ascii="Tahoma" w:hAnsi="Tahoma" w:cs="Tahoma"/>
                <w:sz w:val="20"/>
              </w:rPr>
            </w:pPr>
            <w:r w:rsidRPr="000B2FDF">
              <w:rPr>
                <w:rFonts w:ascii="Tahoma" w:hAnsi="Tahoma" w:cs="Tahoma"/>
                <w:sz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3E6F5D" w:rsidRPr="000B2FDF" w:rsidRDefault="003E6F5D" w:rsidP="000B2FDF">
            <w:pPr>
              <w:pStyle w:val="ae"/>
              <w:ind w:left="11" w:hanging="11"/>
              <w:rPr>
                <w:rFonts w:ascii="Tahoma" w:hAnsi="Tahoma" w:cs="Tahoma"/>
                <w:sz w:val="20"/>
              </w:rPr>
            </w:pPr>
            <w:r w:rsidRPr="000B2FDF">
              <w:rPr>
                <w:rFonts w:ascii="Tahoma" w:hAnsi="Tahoma" w:cs="Tahoma"/>
                <w:sz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3E6F5D" w:rsidRPr="000B2FDF" w:rsidRDefault="002006C3" w:rsidP="00DC4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2FDF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0B2FDF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0B2FDF" w:rsidRDefault="003647C1" w:rsidP="000B2FDF">
            <w:pPr>
              <w:pStyle w:val="ae"/>
              <w:numPr>
                <w:ilvl w:val="0"/>
                <w:numId w:val="25"/>
              </w:numPr>
              <w:ind w:left="0" w:firstLine="279"/>
              <w:rPr>
                <w:rFonts w:ascii="Tahoma" w:hAnsi="Tahoma" w:cs="Tahoma"/>
                <w:sz w:val="20"/>
              </w:rPr>
            </w:pPr>
            <w:r w:rsidRPr="000B2FDF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0B2FDF">
              <w:rPr>
                <w:rFonts w:ascii="Tahoma" w:hAnsi="Tahoma" w:cs="Tahoma"/>
                <w:sz w:val="20"/>
              </w:rPr>
              <w:br/>
            </w:r>
          </w:p>
          <w:p w:rsidR="00D46D4F" w:rsidRPr="000B2FDF" w:rsidRDefault="00D46D4F" w:rsidP="000B2FD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B2FDF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D46D4F" w:rsidRPr="000B2FDF" w:rsidRDefault="00D46D4F" w:rsidP="000B2FD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B2FDF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0B2FDF" w:rsidRDefault="00D46D4F" w:rsidP="000B2FD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B2FDF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0" w:anchor="obshchie-usloviya-dogovorov" w:history="1">
              <w:r w:rsidRPr="000B2FDF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0B2FDF" w:rsidRDefault="003647C1" w:rsidP="00DC4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2FDF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2006C3" w:rsidRPr="000B2FDF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2006C3" w:rsidRPr="000B2FDF" w:rsidRDefault="002006C3" w:rsidP="000B2FDF">
            <w:pPr>
              <w:pStyle w:val="ae"/>
              <w:numPr>
                <w:ilvl w:val="0"/>
                <w:numId w:val="25"/>
              </w:numPr>
              <w:ind w:left="11" w:firstLine="142"/>
              <w:rPr>
                <w:rFonts w:ascii="Tahoma" w:hAnsi="Tahoma" w:cs="Tahoma"/>
                <w:sz w:val="20"/>
              </w:rPr>
            </w:pPr>
            <w:r w:rsidRPr="000B2FDF">
              <w:rPr>
                <w:rFonts w:ascii="Tahoma" w:hAnsi="Tahoma" w:cs="Tahoma"/>
                <w:sz w:val="20"/>
              </w:rPr>
              <w:t xml:space="preserve">Готовность использовать Личный кабинет поставщика SRM </w:t>
            </w:r>
            <w:proofErr w:type="spellStart"/>
            <w:r w:rsidRPr="000B2FDF">
              <w:rPr>
                <w:rFonts w:ascii="Tahoma" w:hAnsi="Tahoma" w:cs="Tahoma"/>
                <w:sz w:val="20"/>
              </w:rPr>
              <w:t>Норникель</w:t>
            </w:r>
            <w:proofErr w:type="spellEnd"/>
            <w:r w:rsidRPr="000B2FDF">
              <w:rPr>
                <w:rFonts w:ascii="Tahoma" w:hAnsi="Tahoma" w:cs="Tahoma"/>
                <w:sz w:val="20"/>
              </w:rPr>
              <w:t xml:space="preserve"> при исполнении договоров </w:t>
            </w:r>
            <w:r w:rsidRPr="000B2FDF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2006C3" w:rsidRPr="000B2FDF" w:rsidRDefault="002006C3" w:rsidP="000B2FDF">
            <w:pPr>
              <w:ind w:left="11" w:firstLine="14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B2FDF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1" w:history="1">
              <w:r w:rsidRPr="000B2FDF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 xml:space="preserve">Личный кабинет поставщика - </w:t>
              </w:r>
              <w:proofErr w:type="spellStart"/>
              <w:r w:rsidRPr="000B2FDF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>Норникель</w:t>
              </w:r>
              <w:proofErr w:type="spellEnd"/>
              <w:r w:rsidRPr="000B2FDF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 xml:space="preserve"> (nornickel.ru)</w:t>
              </w:r>
            </w:hyperlink>
          </w:p>
          <w:p w:rsidR="002006C3" w:rsidRPr="000B2FDF" w:rsidRDefault="002006C3" w:rsidP="000B2FDF">
            <w:pPr>
              <w:ind w:left="11" w:firstLine="14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B2FDF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2006C3" w:rsidRPr="000B2FDF" w:rsidRDefault="002006C3" w:rsidP="000B2FDF">
            <w:pPr>
              <w:pStyle w:val="ae"/>
              <w:ind w:left="11" w:firstLine="142"/>
              <w:rPr>
                <w:rFonts w:ascii="Tahoma" w:hAnsi="Tahoma" w:cs="Tahoma"/>
                <w:sz w:val="20"/>
              </w:rPr>
            </w:pPr>
            <w:r w:rsidRPr="000B2FDF">
              <w:rPr>
                <w:rFonts w:ascii="Tahoma" w:hAnsi="Tahoma" w:cs="Tahoma"/>
                <w:sz w:val="20"/>
              </w:rPr>
              <w:t xml:space="preserve"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</w:t>
            </w:r>
            <w:proofErr w:type="spellStart"/>
            <w:r w:rsidRPr="000B2FDF">
              <w:rPr>
                <w:rFonts w:ascii="Tahoma" w:hAnsi="Tahoma" w:cs="Tahoma"/>
                <w:sz w:val="20"/>
              </w:rPr>
              <w:t>Норникель</w:t>
            </w:r>
            <w:proofErr w:type="spellEnd"/>
            <w:r w:rsidRPr="000B2FDF">
              <w:rPr>
                <w:rFonts w:ascii="Tahoma" w:hAnsi="Tahoma" w:cs="Tahoma"/>
                <w:sz w:val="20"/>
              </w:rPr>
              <w:t>» (https://srm.nornik.ru)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2006C3" w:rsidRPr="000B2FDF" w:rsidRDefault="002006C3" w:rsidP="000B2FDF">
            <w:pPr>
              <w:pStyle w:val="ae"/>
              <w:ind w:left="11" w:firstLine="142"/>
              <w:rPr>
                <w:rFonts w:ascii="Tahoma" w:hAnsi="Tahoma" w:cs="Tahoma"/>
                <w:sz w:val="20"/>
              </w:rPr>
            </w:pPr>
            <w:r w:rsidRPr="000B2FDF">
              <w:rPr>
                <w:rFonts w:ascii="Tahoma" w:hAnsi="Tahoma" w:cs="Tahoma"/>
                <w:sz w:val="20"/>
              </w:rPr>
              <w:t>Стороны соглашаются следовать правилам регистрации и работы в Личном кабинете, размещенным по адресу: https://srm.nornik.ru.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2006C3" w:rsidRPr="000B2FDF" w:rsidRDefault="002006C3" w:rsidP="002006C3">
            <w:pPr>
              <w:spacing w:after="0" w:line="240" w:lineRule="auto"/>
              <w:ind w:left="11" w:firstLine="142"/>
              <w:rPr>
                <w:rFonts w:ascii="Tahoma" w:hAnsi="Tahoma" w:cs="Tahoma"/>
                <w:sz w:val="20"/>
                <w:szCs w:val="20"/>
              </w:rPr>
            </w:pPr>
            <w:r w:rsidRPr="000B2FDF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AB3EC6" w:rsidRPr="000B2FDF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0B2FDF" w:rsidRDefault="00AB3EC6" w:rsidP="000B2FDF">
            <w:pPr>
              <w:pStyle w:val="ae"/>
              <w:numPr>
                <w:ilvl w:val="0"/>
                <w:numId w:val="25"/>
              </w:numPr>
              <w:rPr>
                <w:rFonts w:ascii="Tahoma" w:hAnsi="Tahoma" w:cs="Tahoma"/>
                <w:sz w:val="20"/>
              </w:rPr>
            </w:pPr>
            <w:r w:rsidRPr="000B2FDF">
              <w:rPr>
                <w:rFonts w:ascii="Tahoma" w:hAnsi="Tahoma" w:cs="Tahoma"/>
                <w:sz w:val="20"/>
              </w:rPr>
              <w:t xml:space="preserve">Согласие использовать электронный документооборот </w:t>
            </w:r>
            <w:r w:rsidRPr="000B2FDF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AB3EC6" w:rsidRPr="000B2FDF" w:rsidRDefault="00AB3EC6" w:rsidP="000B2FDF">
            <w:pPr>
              <w:pStyle w:val="ae"/>
              <w:ind w:left="11" w:firstLine="142"/>
              <w:rPr>
                <w:rFonts w:ascii="Tahoma" w:hAnsi="Tahoma" w:cs="Tahoma"/>
                <w:sz w:val="20"/>
              </w:rPr>
            </w:pPr>
            <w:r w:rsidRPr="000B2FDF">
              <w:rPr>
                <w:rFonts w:ascii="Tahoma" w:hAnsi="Tahoma" w:cs="Tahoma"/>
                <w:sz w:val="20"/>
              </w:rPr>
              <w:t>Требуется заключение соглашения об ЭДО:</w:t>
            </w:r>
          </w:p>
          <w:p w:rsidR="00AB3EC6" w:rsidRPr="000B2FDF" w:rsidRDefault="000B2FDF" w:rsidP="000B2FDF">
            <w:pPr>
              <w:pStyle w:val="ae"/>
              <w:ind w:left="153"/>
              <w:rPr>
                <w:rFonts w:ascii="Tahoma" w:hAnsi="Tahoma" w:cs="Tahoma"/>
                <w:sz w:val="20"/>
              </w:rPr>
            </w:pPr>
            <w:hyperlink r:id="rId12" w:anchor="edo" w:history="1">
              <w:r w:rsidR="00AB3EC6" w:rsidRPr="000B2FDF">
                <w:rPr>
                  <w:rStyle w:val="a5"/>
                  <w:rFonts w:ascii="Tahoma" w:hAnsi="Tahoma" w:cs="Tahoma"/>
                  <w:sz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AB3EC6" w:rsidRPr="000B2FDF" w:rsidRDefault="00AB3EC6" w:rsidP="002006C3">
            <w:pPr>
              <w:spacing w:after="0" w:line="240" w:lineRule="auto"/>
              <w:ind w:left="11" w:firstLine="142"/>
              <w:rPr>
                <w:rFonts w:ascii="Tahoma" w:hAnsi="Tahoma" w:cs="Tahoma"/>
                <w:sz w:val="20"/>
                <w:szCs w:val="20"/>
              </w:rPr>
            </w:pPr>
            <w:r w:rsidRPr="000B2FDF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AB3EC6" w:rsidRPr="000B2FDF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0B2FDF" w:rsidRDefault="00AB3EC6" w:rsidP="000B2FDF">
            <w:pPr>
              <w:pStyle w:val="ae"/>
              <w:numPr>
                <w:ilvl w:val="0"/>
                <w:numId w:val="25"/>
              </w:numPr>
              <w:rPr>
                <w:rFonts w:ascii="Tahoma" w:hAnsi="Tahoma" w:cs="Tahoma"/>
                <w:sz w:val="20"/>
              </w:rPr>
            </w:pPr>
            <w:r w:rsidRPr="000B2FDF">
              <w:rPr>
                <w:rFonts w:ascii="Tahoma" w:hAnsi="Tahoma" w:cs="Tahoma"/>
                <w:sz w:val="20"/>
              </w:rPr>
              <w:t>Прочие необходимые требования.</w:t>
            </w:r>
          </w:p>
          <w:p w:rsidR="00AB3EC6" w:rsidRPr="000B2FDF" w:rsidRDefault="00AB3EC6" w:rsidP="000B2FDF">
            <w:pPr>
              <w:pStyle w:val="ae"/>
              <w:rPr>
                <w:rFonts w:ascii="Tahoma" w:hAnsi="Tahoma" w:cs="Tahoma"/>
                <w:sz w:val="20"/>
              </w:rPr>
            </w:pPr>
            <w:r w:rsidRPr="000B2FDF">
              <w:rPr>
                <w:rFonts w:ascii="Tahoma" w:hAnsi="Tahoma" w:cs="Tahoma"/>
                <w:sz w:val="20"/>
              </w:rPr>
              <w:t>Указывать систему налогообложения.</w:t>
            </w:r>
          </w:p>
        </w:tc>
        <w:tc>
          <w:tcPr>
            <w:tcW w:w="2828" w:type="dxa"/>
            <w:shd w:val="clear" w:color="auto" w:fill="auto"/>
          </w:tcPr>
          <w:p w:rsidR="00AB3EC6" w:rsidRPr="000B2FDF" w:rsidRDefault="005E0AF8" w:rsidP="002006C3">
            <w:pPr>
              <w:spacing w:after="0" w:line="240" w:lineRule="auto"/>
              <w:ind w:left="11" w:firstLine="142"/>
              <w:rPr>
                <w:rFonts w:ascii="Tahoma" w:hAnsi="Tahoma" w:cs="Tahoma"/>
                <w:sz w:val="20"/>
                <w:szCs w:val="20"/>
              </w:rPr>
            </w:pPr>
            <w:r w:rsidRPr="000B2FDF">
              <w:rPr>
                <w:rFonts w:ascii="Tahoma" w:hAnsi="Tahoma" w:cs="Tahoma"/>
                <w:sz w:val="20"/>
                <w:szCs w:val="20"/>
              </w:rPr>
              <w:t xml:space="preserve">Указывать систему налогообложения (с НДС (ОСНО, либо без НДС (УСНО) для УСН также </w:t>
            </w:r>
            <w:r w:rsidRPr="000B2FDF">
              <w:rPr>
                <w:rFonts w:ascii="Tahoma" w:hAnsi="Tahoma" w:cs="Tahoma"/>
                <w:sz w:val="20"/>
                <w:szCs w:val="20"/>
              </w:rPr>
              <w:lastRenderedPageBreak/>
              <w:t>указывать ставку налогообложения)</w:t>
            </w:r>
          </w:p>
        </w:tc>
      </w:tr>
      <w:tr w:rsidR="00AB3EC6" w:rsidRPr="000B2FDF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0B2FDF" w:rsidRDefault="00AB3EC6" w:rsidP="000B2FDF">
            <w:pPr>
              <w:pStyle w:val="ae"/>
              <w:numPr>
                <w:ilvl w:val="0"/>
                <w:numId w:val="25"/>
              </w:numPr>
              <w:rPr>
                <w:rFonts w:ascii="Tahoma" w:hAnsi="Tahoma" w:cs="Tahoma"/>
                <w:sz w:val="20"/>
              </w:rPr>
            </w:pPr>
            <w:r w:rsidRPr="000B2FDF">
              <w:rPr>
                <w:rFonts w:ascii="Tahoma" w:hAnsi="Tahoma" w:cs="Tahoma"/>
                <w:sz w:val="20"/>
              </w:rPr>
              <w:lastRenderedPageBreak/>
              <w:t>Срок действия КП/ТКП</w:t>
            </w:r>
          </w:p>
        </w:tc>
        <w:tc>
          <w:tcPr>
            <w:tcW w:w="2828" w:type="dxa"/>
            <w:shd w:val="clear" w:color="auto" w:fill="auto"/>
          </w:tcPr>
          <w:p w:rsidR="00AB3EC6" w:rsidRPr="000B2FDF" w:rsidRDefault="00317386" w:rsidP="00317386">
            <w:pPr>
              <w:spacing w:after="0" w:line="240" w:lineRule="auto"/>
              <w:ind w:left="11"/>
              <w:rPr>
                <w:rFonts w:ascii="Tahoma" w:hAnsi="Tahoma" w:cs="Tahoma"/>
                <w:sz w:val="20"/>
                <w:szCs w:val="20"/>
              </w:rPr>
            </w:pPr>
            <w:r w:rsidRPr="000B2FDF">
              <w:rPr>
                <w:rFonts w:ascii="Tahoma" w:hAnsi="Tahoma" w:cs="Tahoma"/>
                <w:color w:val="000000"/>
                <w:sz w:val="20"/>
                <w:szCs w:val="20"/>
              </w:rPr>
              <w:t>Рекомендуется н</w:t>
            </w:r>
            <w:r w:rsidR="00AB3EC6" w:rsidRPr="000B2FDF">
              <w:rPr>
                <w:rFonts w:ascii="Tahoma" w:hAnsi="Tahoma" w:cs="Tahoma"/>
                <w:color w:val="000000"/>
                <w:sz w:val="20"/>
                <w:szCs w:val="20"/>
              </w:rPr>
              <w:t>е м</w:t>
            </w:r>
            <w:r w:rsidRPr="000B2FD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енее 90 календарных дней с даты </w:t>
            </w:r>
            <w:r w:rsidR="00AB3EC6" w:rsidRPr="000B2FDF">
              <w:rPr>
                <w:rFonts w:ascii="Tahoma" w:hAnsi="Tahoma" w:cs="Tahoma"/>
                <w:color w:val="000000"/>
                <w:sz w:val="20"/>
                <w:szCs w:val="20"/>
              </w:rPr>
              <w:t>направления</w:t>
            </w:r>
          </w:p>
        </w:tc>
      </w:tr>
    </w:tbl>
    <w:bookmarkEnd w:id="0"/>
    <w:p w:rsidR="00317386" w:rsidRPr="000B2FDF" w:rsidRDefault="00317386" w:rsidP="00317386">
      <w:pPr>
        <w:tabs>
          <w:tab w:val="left" w:pos="10206"/>
        </w:tabs>
        <w:spacing w:line="24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0B2FDF">
        <w:rPr>
          <w:rFonts w:ascii="Tahoma" w:eastAsia="Calibri" w:hAnsi="Tahoma" w:cs="Tahoma"/>
          <w:b/>
          <w:color w:val="FF0000"/>
          <w:sz w:val="20"/>
          <w:szCs w:val="20"/>
        </w:rPr>
        <w:t xml:space="preserve">*  </w:t>
      </w:r>
      <w:r w:rsidRPr="000B2FDF">
        <w:rPr>
          <w:rFonts w:ascii="Tahoma" w:eastAsia="Calibri" w:hAnsi="Tahoma" w:cs="Tahoma"/>
          <w:b/>
          <w:sz w:val="20"/>
          <w:szCs w:val="20"/>
        </w:rPr>
        <w:t>не являются обязательными условиями для участия в закупочной процедуре</w:t>
      </w:r>
    </w:p>
    <w:p w:rsidR="005F05C1" w:rsidRPr="000B2FDF" w:rsidRDefault="005F05C1" w:rsidP="005F05C1">
      <w:pPr>
        <w:spacing w:after="0" w:line="240" w:lineRule="auto"/>
        <w:ind w:right="-568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B2FDF">
        <w:rPr>
          <w:rFonts w:ascii="Tahoma" w:eastAsia="Times New Roman" w:hAnsi="Tahoma" w:cs="Tahoma"/>
          <w:sz w:val="20"/>
          <w:szCs w:val="20"/>
          <w:lang w:eastAsia="ru-RU"/>
        </w:rPr>
        <w:t>______________ (</w:t>
      </w:r>
      <w:r w:rsidRPr="000B2FDF">
        <w:rPr>
          <w:rFonts w:ascii="Tahoma" w:eastAsia="Times New Roman" w:hAnsi="Tahoma" w:cs="Tahoma"/>
          <w:i/>
          <w:sz w:val="20"/>
          <w:szCs w:val="20"/>
          <w:lang w:eastAsia="ru-RU"/>
        </w:rPr>
        <w:t>указать наименование поставщика</w:t>
      </w:r>
      <w:r w:rsidRPr="000B2FDF">
        <w:rPr>
          <w:rFonts w:ascii="Tahoma" w:eastAsia="Times New Roman" w:hAnsi="Tahoma" w:cs="Tahoma"/>
          <w:sz w:val="20"/>
          <w:szCs w:val="20"/>
          <w:lang w:eastAsia="ru-RU"/>
        </w:rPr>
        <w:t>) также подтверждает, что:</w:t>
      </w:r>
    </w:p>
    <w:p w:rsidR="005F05C1" w:rsidRPr="000B2FDF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B2FDF">
        <w:rPr>
          <w:rFonts w:ascii="Tahoma" w:eastAsia="Times New Roman" w:hAnsi="Tahoma" w:cs="Tahoma"/>
          <w:sz w:val="20"/>
          <w:szCs w:val="20"/>
          <w:lang w:eastAsia="ru-RU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3" w:history="1">
        <w:r w:rsidRPr="000B2FDF">
          <w:rPr>
            <w:rFonts w:ascii="Tahoma" w:eastAsia="Times New Roman" w:hAnsi="Tahoma" w:cs="Tahoma"/>
            <w:sz w:val="20"/>
            <w:szCs w:val="20"/>
            <w:lang w:eastAsia="ru-RU"/>
          </w:rPr>
          <w:t>https://www.nornickel.ru/suppliers/register-dishonest-counterparties/</w:t>
        </w:r>
      </w:hyperlink>
      <w:r w:rsidRPr="000B2FDF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5F05C1" w:rsidRPr="000B2FDF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B2FDF">
        <w:rPr>
          <w:rFonts w:ascii="Tahoma" w:eastAsia="Times New Roman" w:hAnsi="Tahoma" w:cs="Tahoma"/>
          <w:sz w:val="20"/>
          <w:szCs w:val="20"/>
          <w:lang w:eastAsia="ru-RU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F05C1" w:rsidRPr="000B2FDF" w:rsidRDefault="005F05C1" w:rsidP="005F05C1">
      <w:pPr>
        <w:spacing w:after="0" w:line="240" w:lineRule="auto"/>
        <w:ind w:right="-568"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B2FDF">
        <w:rPr>
          <w:rFonts w:ascii="Tahoma" w:eastAsia="Times New Roman" w:hAnsi="Tahoma" w:cs="Tahoma"/>
          <w:sz w:val="20"/>
          <w:szCs w:val="20"/>
          <w:lang w:eastAsia="ru-RU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F05C1" w:rsidRPr="000B2FDF" w:rsidRDefault="005F05C1" w:rsidP="005F05C1">
      <w:pPr>
        <w:spacing w:after="0" w:line="240" w:lineRule="auto"/>
        <w:ind w:right="-568"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B2FDF">
        <w:rPr>
          <w:rFonts w:ascii="Tahoma" w:eastAsia="Times New Roman" w:hAnsi="Tahoma" w:cs="Tahoma"/>
          <w:sz w:val="20"/>
          <w:szCs w:val="20"/>
          <w:lang w:eastAsia="ru-RU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F05C1" w:rsidRPr="000B2FDF" w:rsidRDefault="005F05C1" w:rsidP="005F05C1">
      <w:pPr>
        <w:spacing w:after="0" w:line="240" w:lineRule="auto"/>
        <w:ind w:right="-568"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B2FDF">
        <w:rPr>
          <w:rFonts w:ascii="Tahoma" w:eastAsia="Times New Roman" w:hAnsi="Tahoma" w:cs="Tahoma"/>
          <w:sz w:val="20"/>
          <w:szCs w:val="20"/>
          <w:lang w:eastAsia="ru-RU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F05C1" w:rsidRPr="000B2FDF" w:rsidRDefault="005F05C1" w:rsidP="005F05C1">
      <w:pPr>
        <w:spacing w:after="0" w:line="240" w:lineRule="auto"/>
        <w:ind w:right="-568"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B2FDF">
        <w:rPr>
          <w:rFonts w:ascii="Tahoma" w:eastAsia="Times New Roman" w:hAnsi="Tahoma" w:cs="Tahoma"/>
          <w:sz w:val="20"/>
          <w:szCs w:val="20"/>
          <w:lang w:eastAsia="ru-RU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F05C1" w:rsidRPr="000B2FDF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B2FDF">
        <w:rPr>
          <w:rFonts w:ascii="Tahoma" w:eastAsia="Times New Roman" w:hAnsi="Tahoma" w:cs="Tahoma"/>
          <w:sz w:val="20"/>
          <w:szCs w:val="20"/>
          <w:lang w:eastAsia="ru-RU"/>
        </w:rPr>
        <w:t>Предоставление заведомо недостоверных сведений для участия в закупочных процедурах Компании/РОКС НН.</w:t>
      </w:r>
    </w:p>
    <w:p w:rsidR="005F05C1" w:rsidRPr="000B2FDF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B2FDF">
        <w:rPr>
          <w:rFonts w:ascii="Tahoma" w:eastAsia="Times New Roman" w:hAnsi="Tahoma" w:cs="Tahoma"/>
          <w:sz w:val="20"/>
          <w:szCs w:val="20"/>
          <w:lang w:eastAsia="ru-RU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F05C1" w:rsidRPr="000B2FDF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B2FDF">
        <w:rPr>
          <w:rFonts w:ascii="Tahoma" w:eastAsia="Times New Roman" w:hAnsi="Tahoma" w:cs="Tahoma"/>
          <w:sz w:val="20"/>
          <w:szCs w:val="20"/>
          <w:lang w:eastAsia="ru-RU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F05C1" w:rsidRPr="000B2FDF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B2FDF">
        <w:rPr>
          <w:rFonts w:ascii="Tahoma" w:eastAsia="Times New Roman" w:hAnsi="Tahoma" w:cs="Tahoma"/>
          <w:sz w:val="20"/>
          <w:szCs w:val="20"/>
          <w:lang w:eastAsia="ru-RU"/>
        </w:rPr>
        <w:t xml:space="preserve">уведомлен о том, что вследствие возникновения вышеуказанных оснований, в </w:t>
      </w:r>
      <w:proofErr w:type="spellStart"/>
      <w:r w:rsidRPr="000B2FDF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0B2FDF">
        <w:rPr>
          <w:rFonts w:ascii="Tahoma" w:eastAsia="Times New Roman" w:hAnsi="Tahoma" w:cs="Tahoma"/>
          <w:sz w:val="20"/>
          <w:szCs w:val="20"/>
          <w:lang w:eastAsia="ru-RU"/>
        </w:rPr>
        <w:t>. при отказе от заключения договора на условиях, согласованных ______________ (</w:t>
      </w:r>
      <w:r w:rsidRPr="000B2FDF">
        <w:rPr>
          <w:rFonts w:ascii="Tahoma" w:eastAsia="Times New Roman" w:hAnsi="Tahoma" w:cs="Tahoma"/>
          <w:i/>
          <w:sz w:val="20"/>
          <w:szCs w:val="20"/>
          <w:lang w:eastAsia="ru-RU"/>
        </w:rPr>
        <w:t>указать наименование поставщика</w:t>
      </w:r>
      <w:r w:rsidRPr="000B2FDF">
        <w:rPr>
          <w:rFonts w:ascii="Tahoma" w:eastAsia="Times New Roman" w:hAnsi="Tahoma" w:cs="Tahoma"/>
          <w:sz w:val="20"/>
          <w:szCs w:val="20"/>
          <w:lang w:eastAsia="ru-RU"/>
        </w:rPr>
        <w:t xml:space="preserve">) в процессе проведения закупочной процедуры, </w:t>
      </w:r>
      <w:r w:rsidRPr="000B2FDF">
        <w:rPr>
          <w:rFonts w:ascii="Tahoma" w:eastAsia="Times New Roman" w:hAnsi="Tahoma" w:cs="Tahoma"/>
          <w:sz w:val="20"/>
          <w:szCs w:val="20"/>
          <w:lang w:eastAsia="ru-RU"/>
        </w:rPr>
        <w:softHyphen/>
      </w:r>
      <w:r w:rsidRPr="000B2FDF">
        <w:rPr>
          <w:rFonts w:ascii="Tahoma" w:eastAsia="Times New Roman" w:hAnsi="Tahoma" w:cs="Tahoma"/>
          <w:sz w:val="20"/>
          <w:szCs w:val="20"/>
          <w:lang w:eastAsia="ru-RU"/>
        </w:rPr>
        <w:softHyphen/>
        <w:t xml:space="preserve"> </w:t>
      </w:r>
      <w:r w:rsidRPr="000B2FDF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             </w:t>
      </w:r>
      <w:proofErr w:type="gramStart"/>
      <w:r w:rsidRPr="000B2FDF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  (</w:t>
      </w:r>
      <w:proofErr w:type="gramEnd"/>
      <w:r w:rsidRPr="000B2FDF">
        <w:rPr>
          <w:rFonts w:ascii="Tahoma" w:eastAsia="Times New Roman" w:hAnsi="Tahoma" w:cs="Tahoma"/>
          <w:i/>
          <w:sz w:val="20"/>
          <w:szCs w:val="20"/>
          <w:lang w:eastAsia="ru-RU"/>
        </w:rPr>
        <w:t>указать наименование поставщика</w:t>
      </w:r>
      <w:r w:rsidRPr="000B2FDF">
        <w:rPr>
          <w:rFonts w:ascii="Tahoma" w:eastAsia="Times New Roman" w:hAnsi="Tahoma" w:cs="Tahoma"/>
          <w:sz w:val="20"/>
          <w:szCs w:val="20"/>
          <w:lang w:eastAsia="ru-RU"/>
        </w:rPr>
        <w:t xml:space="preserve">) будет внесен/-но в Реестр. </w:t>
      </w:r>
    </w:p>
    <w:p w:rsidR="00FB798A" w:rsidRPr="000B2FDF" w:rsidRDefault="00FB798A" w:rsidP="002006C3">
      <w:pPr>
        <w:tabs>
          <w:tab w:val="left" w:pos="10206"/>
        </w:tabs>
        <w:spacing w:after="0"/>
        <w:ind w:left="11" w:firstLine="142"/>
        <w:jc w:val="both"/>
        <w:rPr>
          <w:rFonts w:ascii="Tahoma" w:hAnsi="Tahoma" w:cs="Tahoma"/>
          <w:b/>
          <w:sz w:val="20"/>
          <w:szCs w:val="20"/>
        </w:rPr>
      </w:pPr>
    </w:p>
    <w:p w:rsidR="009C4442" w:rsidRPr="000B2FDF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0B2FDF">
        <w:rPr>
          <w:rFonts w:ascii="Tahoma" w:hAnsi="Tahoma" w:cs="Tahoma"/>
          <w:b/>
          <w:sz w:val="20"/>
          <w:szCs w:val="20"/>
        </w:rPr>
        <w:t>Приложени</w:t>
      </w:r>
      <w:r w:rsidR="00383814" w:rsidRPr="000B2FDF">
        <w:rPr>
          <w:rFonts w:ascii="Tahoma" w:hAnsi="Tahoma" w:cs="Tahoma"/>
          <w:b/>
          <w:sz w:val="20"/>
          <w:szCs w:val="20"/>
        </w:rPr>
        <w:t>я</w:t>
      </w:r>
      <w:r w:rsidRPr="000B2FDF">
        <w:rPr>
          <w:rFonts w:ascii="Tahoma" w:hAnsi="Tahoma" w:cs="Tahoma"/>
          <w:b/>
          <w:sz w:val="20"/>
          <w:szCs w:val="20"/>
        </w:rPr>
        <w:t xml:space="preserve"> (при наличии):</w:t>
      </w:r>
      <w:r w:rsidR="007D7E18" w:rsidRPr="000B2FDF">
        <w:rPr>
          <w:rFonts w:ascii="Tahoma" w:hAnsi="Tahoma" w:cs="Tahoma"/>
          <w:sz w:val="20"/>
          <w:szCs w:val="20"/>
        </w:rPr>
        <w:t xml:space="preserve"> </w:t>
      </w:r>
    </w:p>
    <w:p w:rsidR="003773F1" w:rsidRPr="000B2FDF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7D7E18" w:rsidRPr="000B2FDF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7D7E18" w:rsidRPr="000B2FDF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024F5B" w:rsidRPr="000B2FDF" w:rsidRDefault="00024F5B" w:rsidP="00024F5B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0B2FDF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0B2FDF">
        <w:rPr>
          <w:rFonts w:ascii="Tahoma" w:hAnsi="Tahoma" w:cs="Tahoma"/>
          <w:b/>
          <w:sz w:val="20"/>
          <w:szCs w:val="20"/>
        </w:rPr>
        <w:t xml:space="preserve">Поставщик)   </w:t>
      </w:r>
      <w:proofErr w:type="gramEnd"/>
      <w:r w:rsidRPr="000B2FDF">
        <w:rPr>
          <w:rFonts w:ascii="Tahoma" w:hAnsi="Tahoma" w:cs="Tahoma"/>
          <w:b/>
          <w:sz w:val="20"/>
          <w:szCs w:val="20"/>
        </w:rPr>
        <w:t xml:space="preserve">                       Подпись                                         </w:t>
      </w:r>
      <w:r w:rsidRPr="000B2FDF">
        <w:rPr>
          <w:rFonts w:ascii="Tahoma" w:hAnsi="Tahoma" w:cs="Tahoma"/>
          <w:b/>
          <w:bCs/>
          <w:sz w:val="20"/>
          <w:szCs w:val="20"/>
        </w:rPr>
        <w:t>ФИО</w:t>
      </w:r>
    </w:p>
    <w:p w:rsidR="00024F5B" w:rsidRPr="000B2FDF" w:rsidRDefault="00024F5B" w:rsidP="00024F5B">
      <w:pPr>
        <w:tabs>
          <w:tab w:val="left" w:pos="10206"/>
        </w:tabs>
        <w:spacing w:after="0"/>
        <w:rPr>
          <w:rFonts w:ascii="Tahoma" w:hAnsi="Tahoma" w:cs="Tahoma"/>
          <w:b/>
          <w:sz w:val="20"/>
          <w:szCs w:val="20"/>
        </w:rPr>
      </w:pPr>
    </w:p>
    <w:p w:rsidR="00024F5B" w:rsidRPr="000B2FDF" w:rsidRDefault="00024F5B" w:rsidP="00024F5B">
      <w:pPr>
        <w:tabs>
          <w:tab w:val="left" w:pos="10206"/>
        </w:tabs>
        <w:spacing w:after="0"/>
        <w:rPr>
          <w:rFonts w:ascii="Tahoma" w:hAnsi="Tahoma" w:cs="Tahoma"/>
          <w:b/>
          <w:sz w:val="20"/>
          <w:szCs w:val="20"/>
        </w:rPr>
      </w:pPr>
    </w:p>
    <w:p w:rsidR="00024F5B" w:rsidRPr="000B2FDF" w:rsidRDefault="00024F5B" w:rsidP="00024F5B">
      <w:pPr>
        <w:tabs>
          <w:tab w:val="left" w:pos="10206"/>
        </w:tabs>
        <w:jc w:val="both"/>
        <w:rPr>
          <w:rFonts w:ascii="Tahoma" w:hAnsi="Tahoma" w:cs="Tahoma"/>
          <w:sz w:val="20"/>
          <w:szCs w:val="20"/>
        </w:rPr>
      </w:pPr>
      <w:r w:rsidRPr="000B2FDF">
        <w:rPr>
          <w:rFonts w:ascii="Tahoma" w:hAnsi="Tahoma" w:cs="Tahoma"/>
          <w:sz w:val="20"/>
          <w:szCs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4" w:tgtFrame="_blank" w:history="1">
        <w:r w:rsidRPr="000B2FDF">
          <w:rPr>
            <w:rStyle w:val="a5"/>
            <w:rFonts w:ascii="Tahoma" w:hAnsi="Tahoma" w:cs="Tahoma"/>
            <w:sz w:val="20"/>
            <w:szCs w:val="20"/>
          </w:rPr>
          <w:t>https://nornickel.ru/suppliers/contractual-documentation/</w:t>
        </w:r>
      </w:hyperlink>
      <w:r w:rsidRPr="000B2FDF">
        <w:rPr>
          <w:rFonts w:ascii="Tahoma" w:hAnsi="Tahoma" w:cs="Tahoma"/>
          <w:sz w:val="20"/>
          <w:szCs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024F5B" w:rsidRPr="000B2FDF" w:rsidRDefault="00024F5B" w:rsidP="00024F5B">
      <w:pPr>
        <w:tabs>
          <w:tab w:val="left" w:pos="10206"/>
        </w:tabs>
        <w:ind w:firstLine="567"/>
        <w:rPr>
          <w:rFonts w:ascii="Tahoma" w:hAnsi="Tahoma" w:cs="Tahoma"/>
          <w:b/>
          <w:sz w:val="20"/>
          <w:szCs w:val="20"/>
        </w:rPr>
      </w:pPr>
    </w:p>
    <w:p w:rsidR="00024F5B" w:rsidRPr="000B2FDF" w:rsidRDefault="00024F5B" w:rsidP="00024F5B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0B2FDF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0B2FDF">
        <w:rPr>
          <w:rFonts w:ascii="Tahoma" w:hAnsi="Tahoma" w:cs="Tahoma"/>
          <w:b/>
          <w:sz w:val="20"/>
          <w:szCs w:val="20"/>
        </w:rPr>
        <w:t xml:space="preserve">Поставщик)   </w:t>
      </w:r>
      <w:proofErr w:type="gramEnd"/>
      <w:r w:rsidRPr="000B2FDF">
        <w:rPr>
          <w:rFonts w:ascii="Tahoma" w:hAnsi="Tahoma" w:cs="Tahoma"/>
          <w:b/>
          <w:sz w:val="20"/>
          <w:szCs w:val="20"/>
        </w:rPr>
        <w:t xml:space="preserve">                       Подпись                                         </w:t>
      </w:r>
      <w:r w:rsidRPr="000B2FDF">
        <w:rPr>
          <w:rFonts w:ascii="Tahoma" w:hAnsi="Tahoma" w:cs="Tahoma"/>
          <w:b/>
          <w:bCs/>
          <w:sz w:val="20"/>
          <w:szCs w:val="20"/>
        </w:rPr>
        <w:t>ФИО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88F" w:rsidRDefault="00DE388F" w:rsidP="00EF71FD">
      <w:pPr>
        <w:spacing w:after="0" w:line="240" w:lineRule="auto"/>
      </w:pPr>
      <w:r>
        <w:separator/>
      </w:r>
    </w:p>
  </w:endnote>
  <w:endnote w:type="continuationSeparator" w:id="0">
    <w:p w:rsidR="00DE388F" w:rsidRDefault="00DE388F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88F" w:rsidRDefault="00DE388F" w:rsidP="00EF71FD">
      <w:pPr>
        <w:spacing w:after="0" w:line="240" w:lineRule="auto"/>
      </w:pPr>
      <w:r>
        <w:separator/>
      </w:r>
    </w:p>
  </w:footnote>
  <w:footnote w:type="continuationSeparator" w:id="0">
    <w:p w:rsidR="00DE388F" w:rsidRDefault="00DE388F" w:rsidP="00EF7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1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3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10"/>
  </w:num>
  <w:num w:numId="6">
    <w:abstractNumId w:val="8"/>
  </w:num>
  <w:num w:numId="7">
    <w:abstractNumId w:val="5"/>
  </w:num>
  <w:num w:numId="8">
    <w:abstractNumId w:val="3"/>
  </w:num>
  <w:num w:numId="9">
    <w:abstractNumId w:val="22"/>
  </w:num>
  <w:num w:numId="10">
    <w:abstractNumId w:val="18"/>
  </w:num>
  <w:num w:numId="11">
    <w:abstractNumId w:val="23"/>
  </w:num>
  <w:num w:numId="12">
    <w:abstractNumId w:val="13"/>
  </w:num>
  <w:num w:numId="13">
    <w:abstractNumId w:val="4"/>
  </w:num>
  <w:num w:numId="14">
    <w:abstractNumId w:val="7"/>
  </w:num>
  <w:num w:numId="15">
    <w:abstractNumId w:val="20"/>
  </w:num>
  <w:num w:numId="16">
    <w:abstractNumId w:val="26"/>
  </w:num>
  <w:num w:numId="17">
    <w:abstractNumId w:val="14"/>
  </w:num>
  <w:num w:numId="18">
    <w:abstractNumId w:val="6"/>
  </w:num>
  <w:num w:numId="19">
    <w:abstractNumId w:val="15"/>
  </w:num>
  <w:num w:numId="20">
    <w:abstractNumId w:val="16"/>
  </w:num>
  <w:num w:numId="21">
    <w:abstractNumId w:val="19"/>
  </w:num>
  <w:num w:numId="22">
    <w:abstractNumId w:val="12"/>
  </w:num>
  <w:num w:numId="23">
    <w:abstractNumId w:val="9"/>
  </w:num>
  <w:num w:numId="24">
    <w:abstractNumId w:val="1"/>
  </w:num>
  <w:num w:numId="25">
    <w:abstractNumId w:val="17"/>
  </w:num>
  <w:num w:numId="26">
    <w:abstractNumId w:val="11"/>
  </w:num>
  <w:num w:numId="27">
    <w:abstractNumId w:val="19"/>
  </w:num>
  <w:num w:numId="28">
    <w:abstractNumId w:val="15"/>
  </w:num>
  <w:num w:numId="29">
    <w:abstractNumId w:val="15"/>
  </w:num>
  <w:num w:numId="30">
    <w:abstractNumId w:val="2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4F5B"/>
    <w:rsid w:val="00025D7B"/>
    <w:rsid w:val="000328B5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2FDF"/>
    <w:rsid w:val="000B6D50"/>
    <w:rsid w:val="000C12E6"/>
    <w:rsid w:val="000C5E19"/>
    <w:rsid w:val="000C6A97"/>
    <w:rsid w:val="000C6FBA"/>
    <w:rsid w:val="000D0AAB"/>
    <w:rsid w:val="000E47EE"/>
    <w:rsid w:val="000F25C1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D0F4D"/>
    <w:rsid w:val="002006C3"/>
    <w:rsid w:val="002109BE"/>
    <w:rsid w:val="00213391"/>
    <w:rsid w:val="00214349"/>
    <w:rsid w:val="00220A55"/>
    <w:rsid w:val="00220FA8"/>
    <w:rsid w:val="00224CF9"/>
    <w:rsid w:val="002341FA"/>
    <w:rsid w:val="002365DA"/>
    <w:rsid w:val="0023786D"/>
    <w:rsid w:val="00237BA3"/>
    <w:rsid w:val="00255026"/>
    <w:rsid w:val="00256DC3"/>
    <w:rsid w:val="00260322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685F"/>
    <w:rsid w:val="002F086A"/>
    <w:rsid w:val="00315454"/>
    <w:rsid w:val="00317386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31F2"/>
    <w:rsid w:val="003B36B2"/>
    <w:rsid w:val="003B38FB"/>
    <w:rsid w:val="003B4E6E"/>
    <w:rsid w:val="003C236D"/>
    <w:rsid w:val="003D381F"/>
    <w:rsid w:val="003E5614"/>
    <w:rsid w:val="003E6F5D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C2DCB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41FD4"/>
    <w:rsid w:val="005431F0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D0221"/>
    <w:rsid w:val="005D5412"/>
    <w:rsid w:val="005E0AF8"/>
    <w:rsid w:val="005E4720"/>
    <w:rsid w:val="005F05C1"/>
    <w:rsid w:val="005F5530"/>
    <w:rsid w:val="00600DCC"/>
    <w:rsid w:val="0060643C"/>
    <w:rsid w:val="00611A41"/>
    <w:rsid w:val="00615654"/>
    <w:rsid w:val="00626A6A"/>
    <w:rsid w:val="00633107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201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18BF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5371"/>
    <w:rsid w:val="00860137"/>
    <w:rsid w:val="00881B0C"/>
    <w:rsid w:val="00890FC2"/>
    <w:rsid w:val="008972D1"/>
    <w:rsid w:val="008A11E0"/>
    <w:rsid w:val="008A126D"/>
    <w:rsid w:val="008A1999"/>
    <w:rsid w:val="008A73BB"/>
    <w:rsid w:val="008A7484"/>
    <w:rsid w:val="008B0BF2"/>
    <w:rsid w:val="008C0460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B1669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259C"/>
    <w:rsid w:val="00A1650F"/>
    <w:rsid w:val="00A359A0"/>
    <w:rsid w:val="00A437F2"/>
    <w:rsid w:val="00A53651"/>
    <w:rsid w:val="00A61BFD"/>
    <w:rsid w:val="00A73F3E"/>
    <w:rsid w:val="00A7480F"/>
    <w:rsid w:val="00A858A0"/>
    <w:rsid w:val="00A87487"/>
    <w:rsid w:val="00A94519"/>
    <w:rsid w:val="00AA7725"/>
    <w:rsid w:val="00AB2FF3"/>
    <w:rsid w:val="00AB3EC6"/>
    <w:rsid w:val="00AB6412"/>
    <w:rsid w:val="00AC3E6E"/>
    <w:rsid w:val="00AD460E"/>
    <w:rsid w:val="00AD6B03"/>
    <w:rsid w:val="00AE08DA"/>
    <w:rsid w:val="00AE3B6A"/>
    <w:rsid w:val="00AF3A2A"/>
    <w:rsid w:val="00B013DF"/>
    <w:rsid w:val="00B041F9"/>
    <w:rsid w:val="00B208BA"/>
    <w:rsid w:val="00B217C6"/>
    <w:rsid w:val="00B21B20"/>
    <w:rsid w:val="00B24B6C"/>
    <w:rsid w:val="00B26C4F"/>
    <w:rsid w:val="00B62FC3"/>
    <w:rsid w:val="00B65DE9"/>
    <w:rsid w:val="00B66BC7"/>
    <w:rsid w:val="00B7294F"/>
    <w:rsid w:val="00B75FCB"/>
    <w:rsid w:val="00B816FC"/>
    <w:rsid w:val="00B83D8B"/>
    <w:rsid w:val="00B93F29"/>
    <w:rsid w:val="00B9587F"/>
    <w:rsid w:val="00BA027E"/>
    <w:rsid w:val="00BA11B4"/>
    <w:rsid w:val="00BA1995"/>
    <w:rsid w:val="00BB7458"/>
    <w:rsid w:val="00BC1735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74424"/>
    <w:rsid w:val="00C86718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1614D"/>
    <w:rsid w:val="00D201C7"/>
    <w:rsid w:val="00D21ABE"/>
    <w:rsid w:val="00D26414"/>
    <w:rsid w:val="00D45FA2"/>
    <w:rsid w:val="00D46D4F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388F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4F75"/>
    <w:rsid w:val="00F477A0"/>
    <w:rsid w:val="00F47C8F"/>
    <w:rsid w:val="00F52AC5"/>
    <w:rsid w:val="00F61BFA"/>
    <w:rsid w:val="00F6373A"/>
    <w:rsid w:val="00F738FB"/>
    <w:rsid w:val="00F83B25"/>
    <w:rsid w:val="00F92D5E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371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1E32ABE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www.nornickel.ru/suppliers/register-dishonest-counterparties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kolagmk.ru/suppliers/contractual-documentation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personal-account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nornickel.ru/suppliers/contractual-documentati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7CC7B-C2E0-45FA-97F9-2E78FD9C9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3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Высеканец Ольга Владимировна</cp:lastModifiedBy>
  <cp:revision>241</cp:revision>
  <cp:lastPrinted>2017-12-05T13:43:00Z</cp:lastPrinted>
  <dcterms:created xsi:type="dcterms:W3CDTF">2017-02-22T08:31:00Z</dcterms:created>
  <dcterms:modified xsi:type="dcterms:W3CDTF">2025-06-02T09:02:00Z</dcterms:modified>
</cp:coreProperties>
</file>