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Y="687"/>
        <w:tblW w:w="0" w:type="auto"/>
        <w:tblLook w:val="00A0" w:firstRow="1" w:lastRow="0" w:firstColumn="1" w:lastColumn="0" w:noHBand="0" w:noVBand="0"/>
      </w:tblPr>
      <w:tblGrid>
        <w:gridCol w:w="4678"/>
        <w:gridCol w:w="4995"/>
      </w:tblGrid>
      <w:tr w:rsidR="0044620B" w:rsidRPr="00912C3E" w:rsidTr="006F21A3">
        <w:trPr>
          <w:trHeight w:val="783"/>
        </w:trPr>
        <w:tc>
          <w:tcPr>
            <w:tcW w:w="4678" w:type="dxa"/>
          </w:tcPr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4995" w:type="dxa"/>
          </w:tcPr>
          <w:p w:rsidR="0044620B" w:rsidRPr="00912C3E" w:rsidRDefault="0044620B" w:rsidP="006F21A3">
            <w:pPr>
              <w:rPr>
                <w:rFonts w:ascii="Tahoma" w:hAnsi="Tahoma" w:cs="Tahoma"/>
                <w:b/>
                <w:szCs w:val="24"/>
              </w:rPr>
            </w:pPr>
            <w:r w:rsidRPr="00912C3E">
              <w:rPr>
                <w:rFonts w:ascii="Tahoma" w:hAnsi="Tahoma" w:cs="Tahoma"/>
                <w:b/>
                <w:szCs w:val="24"/>
              </w:rPr>
              <w:t>УТВЕРЖДАЮ</w:t>
            </w:r>
          </w:p>
          <w:p w:rsidR="0044620B" w:rsidRPr="00912C3E" w:rsidRDefault="0044620B" w:rsidP="006F21A3">
            <w:pPr>
              <w:jc w:val="left"/>
              <w:rPr>
                <w:rFonts w:ascii="Tahoma" w:hAnsi="Tahoma" w:cs="Tahoma"/>
                <w:szCs w:val="24"/>
              </w:rPr>
            </w:pPr>
            <w:r w:rsidRPr="00912C3E">
              <w:rPr>
                <w:rFonts w:ascii="Tahoma" w:hAnsi="Tahoma" w:cs="Tahoma"/>
                <w:szCs w:val="24"/>
              </w:rPr>
              <w:t xml:space="preserve">Заместитель генерального директора – директор </w:t>
            </w:r>
            <w:r w:rsidR="00E576B0">
              <w:rPr>
                <w:rFonts w:ascii="Tahoma" w:hAnsi="Tahoma" w:cs="Tahoma"/>
                <w:szCs w:val="24"/>
              </w:rPr>
              <w:t>производственного департамента</w:t>
            </w: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  <w:r w:rsidRPr="00912C3E">
              <w:rPr>
                <w:rFonts w:ascii="Tahoma" w:hAnsi="Tahoma" w:cs="Tahoma"/>
                <w:szCs w:val="24"/>
              </w:rPr>
              <w:t>_______________________</w:t>
            </w:r>
            <w:r w:rsidR="00E576B0">
              <w:rPr>
                <w:rFonts w:ascii="Tahoma" w:hAnsi="Tahoma" w:cs="Tahoma"/>
                <w:szCs w:val="24"/>
              </w:rPr>
              <w:t>Р.Ю. Шаркий</w:t>
            </w: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  <w:r w:rsidRPr="00912C3E">
              <w:rPr>
                <w:rFonts w:ascii="Tahoma" w:hAnsi="Tahoma" w:cs="Tahoma"/>
                <w:szCs w:val="24"/>
              </w:rPr>
              <w:t>«____» ______________20____г.</w:t>
            </w: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  <w:p w:rsidR="0044620B" w:rsidRPr="00912C3E" w:rsidRDefault="0044620B" w:rsidP="006F21A3">
            <w:pPr>
              <w:rPr>
                <w:rFonts w:ascii="Tahoma" w:hAnsi="Tahoma" w:cs="Tahoma"/>
                <w:szCs w:val="24"/>
              </w:rPr>
            </w:pPr>
          </w:p>
        </w:tc>
      </w:tr>
    </w:tbl>
    <w:p w:rsidR="00A17F1F" w:rsidRPr="00912C3E" w:rsidRDefault="00A17F1F" w:rsidP="00C80BC9">
      <w:pPr>
        <w:pStyle w:val="a6"/>
        <w:tabs>
          <w:tab w:val="left" w:pos="3899"/>
        </w:tabs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44620B" w:rsidRDefault="00F5414B" w:rsidP="00F5414B">
      <w:pPr>
        <w:pStyle w:val="a6"/>
        <w:tabs>
          <w:tab w:val="left" w:pos="6755"/>
        </w:tabs>
        <w:ind w:left="709" w:hanging="709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ab/>
      </w:r>
      <w:r>
        <w:rPr>
          <w:rFonts w:ascii="Tahoma" w:hAnsi="Tahoma" w:cs="Tahoma"/>
          <w:b/>
          <w:i w:val="0"/>
          <w:sz w:val="24"/>
          <w:szCs w:val="24"/>
          <w:lang w:val="ru-RU"/>
        </w:rPr>
        <w:tab/>
      </w:r>
    </w:p>
    <w:p w:rsidR="00F5414B" w:rsidRPr="00912C3E" w:rsidRDefault="00F5414B" w:rsidP="00F5414B">
      <w:pPr>
        <w:pStyle w:val="a6"/>
        <w:tabs>
          <w:tab w:val="left" w:pos="6755"/>
        </w:tabs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382CB0" w:rsidRPr="00382CB0" w:rsidRDefault="00382CB0" w:rsidP="00382CB0">
      <w:pPr>
        <w:jc w:val="center"/>
        <w:rPr>
          <w:rFonts w:ascii="Tahoma" w:hAnsi="Tahoma" w:cs="Tahoma"/>
          <w:b/>
          <w:iCs/>
          <w:szCs w:val="24"/>
          <w:lang w:eastAsia="en-US"/>
        </w:rPr>
      </w:pPr>
      <w:r w:rsidRPr="00382CB0">
        <w:rPr>
          <w:rFonts w:ascii="Tahoma" w:hAnsi="Tahoma" w:cs="Tahoma"/>
          <w:b/>
          <w:iCs/>
          <w:szCs w:val="24"/>
          <w:lang w:eastAsia="en-US"/>
        </w:rPr>
        <w:t>Техническое задание №</w:t>
      </w:r>
      <w:r w:rsidRPr="00382CB0">
        <w:rPr>
          <w:rFonts w:ascii="Tahoma" w:hAnsi="Tahoma" w:cs="Tahoma"/>
          <w:i/>
          <w:iCs/>
          <w:szCs w:val="24"/>
          <w:lang w:eastAsia="en-US"/>
        </w:rPr>
        <w:t xml:space="preserve"> </w:t>
      </w:r>
      <w:r w:rsidRPr="00D6521E">
        <w:rPr>
          <w:rFonts w:ascii="Tahoma" w:hAnsi="Tahoma" w:cs="Tahoma"/>
          <w:b/>
          <w:iCs/>
          <w:szCs w:val="24"/>
          <w:lang w:eastAsia="en-US"/>
        </w:rPr>
        <w:t>247-</w:t>
      </w:r>
      <w:r w:rsidR="001F3D58" w:rsidRPr="00D6521E">
        <w:rPr>
          <w:rFonts w:ascii="Tahoma" w:hAnsi="Tahoma" w:cs="Tahoma"/>
          <w:b/>
          <w:iCs/>
          <w:szCs w:val="24"/>
          <w:lang w:eastAsia="en-US"/>
        </w:rPr>
        <w:t>1</w:t>
      </w:r>
      <w:r w:rsidR="00D6521E" w:rsidRPr="00D6521E">
        <w:rPr>
          <w:rFonts w:ascii="Tahoma" w:hAnsi="Tahoma" w:cs="Tahoma"/>
          <w:b/>
          <w:iCs/>
          <w:szCs w:val="24"/>
          <w:lang w:eastAsia="en-US"/>
        </w:rPr>
        <w:t>87</w:t>
      </w:r>
      <w:r w:rsidRPr="00D6521E">
        <w:rPr>
          <w:rFonts w:ascii="Tahoma" w:hAnsi="Tahoma" w:cs="Tahoma"/>
          <w:b/>
          <w:iCs/>
          <w:szCs w:val="24"/>
          <w:lang w:eastAsia="en-US"/>
        </w:rPr>
        <w:t xml:space="preserve"> </w:t>
      </w:r>
      <w:r w:rsidRPr="00382CB0">
        <w:rPr>
          <w:rFonts w:ascii="Tahoma" w:hAnsi="Tahoma" w:cs="Tahoma"/>
          <w:b/>
          <w:iCs/>
          <w:szCs w:val="24"/>
          <w:lang w:eastAsia="en-US"/>
        </w:rPr>
        <w:t>ОЖТ/ТЦ-заказчик</w:t>
      </w:r>
    </w:p>
    <w:p w:rsidR="00382CB0" w:rsidRPr="00382CB0" w:rsidRDefault="00382CB0" w:rsidP="00382CB0">
      <w:pPr>
        <w:jc w:val="center"/>
        <w:rPr>
          <w:rFonts w:ascii="Tahoma" w:hAnsi="Tahoma" w:cs="Tahoma"/>
          <w:b/>
          <w:iCs/>
          <w:szCs w:val="24"/>
          <w:lang w:eastAsia="en-US"/>
        </w:rPr>
      </w:pPr>
      <w:r w:rsidRPr="00382CB0">
        <w:rPr>
          <w:rFonts w:ascii="Tahoma" w:hAnsi="Tahoma" w:cs="Tahoma"/>
          <w:b/>
          <w:iCs/>
          <w:szCs w:val="24"/>
          <w:lang w:eastAsia="en-US"/>
        </w:rPr>
        <w:t>на проведение капитального ремонта линейного объекта</w:t>
      </w:r>
      <w:r w:rsidR="00D6521E">
        <w:rPr>
          <w:rFonts w:ascii="Tahoma" w:hAnsi="Tahoma" w:cs="Tahoma"/>
          <w:b/>
          <w:iCs/>
          <w:szCs w:val="24"/>
          <w:lang w:eastAsia="en-US"/>
        </w:rPr>
        <w:t xml:space="preserve"> </w:t>
      </w:r>
    </w:p>
    <w:p w:rsidR="00F5414B" w:rsidRPr="00AD0716" w:rsidRDefault="009E0472" w:rsidP="00382CB0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  <w:r>
        <w:rPr>
          <w:rFonts w:ascii="Tahoma" w:hAnsi="Tahoma" w:cs="Tahoma"/>
          <w:b/>
          <w:i w:val="0"/>
          <w:iCs w:val="0"/>
          <w:sz w:val="24"/>
          <w:szCs w:val="24"/>
          <w:lang w:val="ru-RU" w:eastAsia="ru-RU"/>
        </w:rPr>
        <w:t xml:space="preserve">нечетной стрелочной горловины ст. Фабричная </w:t>
      </w:r>
      <w:r w:rsidR="00382CB0" w:rsidRPr="00382CB0">
        <w:rPr>
          <w:rFonts w:ascii="Tahoma" w:hAnsi="Tahoma" w:cs="Tahoma"/>
          <w:b/>
          <w:i w:val="0"/>
          <w:iCs w:val="0"/>
          <w:sz w:val="24"/>
          <w:szCs w:val="24"/>
          <w:lang w:val="ru-RU" w:eastAsia="ru-RU"/>
        </w:rPr>
        <w:t>АО «Кольская ГМК»</w:t>
      </w:r>
    </w:p>
    <w:p w:rsidR="0044620B" w:rsidRPr="00912C3E" w:rsidRDefault="0044620B" w:rsidP="000F734F">
      <w:pPr>
        <w:pStyle w:val="a6"/>
        <w:ind w:left="709" w:hanging="709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B40A8F" w:rsidRPr="00912C3E" w:rsidRDefault="00A17F1F" w:rsidP="000F734F">
      <w:pPr>
        <w:pStyle w:val="a6"/>
        <w:numPr>
          <w:ilvl w:val="0"/>
          <w:numId w:val="3"/>
        </w:numPr>
        <w:ind w:left="709" w:hanging="709"/>
        <w:contextualSpacing/>
        <w:rPr>
          <w:rFonts w:ascii="Tahoma" w:hAnsi="Tahoma" w:cs="Tahoma"/>
          <w:spacing w:val="-5"/>
          <w:sz w:val="24"/>
          <w:szCs w:val="24"/>
          <w:u w:val="single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Наименование</w:t>
      </w:r>
      <w:r w:rsidR="005F6D17" w:rsidRPr="00912C3E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="00B40A8F" w:rsidRPr="00912C3E">
        <w:rPr>
          <w:rFonts w:ascii="Tahoma" w:hAnsi="Tahoma" w:cs="Tahoma"/>
          <w:i w:val="0"/>
          <w:sz w:val="24"/>
          <w:szCs w:val="24"/>
          <w:lang w:val="ru-RU"/>
        </w:rPr>
        <w:t>:</w:t>
      </w:r>
      <w:r w:rsidR="00B40A8F" w:rsidRPr="00912C3E">
        <w:rPr>
          <w:rFonts w:ascii="Tahoma" w:hAnsi="Tahoma" w:cs="Tahoma"/>
          <w:i w:val="0"/>
          <w:color w:val="FF0000"/>
          <w:sz w:val="24"/>
          <w:szCs w:val="24"/>
          <w:lang w:val="ru-RU"/>
        </w:rPr>
        <w:t xml:space="preserve"> </w:t>
      </w:r>
      <w:r w:rsidR="00382CB0" w:rsidRPr="00382CB0">
        <w:rPr>
          <w:rFonts w:ascii="Tahoma" w:hAnsi="Tahoma" w:cs="Tahoma"/>
          <w:i w:val="0"/>
          <w:spacing w:val="-5"/>
          <w:sz w:val="24"/>
          <w:szCs w:val="24"/>
          <w:lang w:val="ru-RU"/>
        </w:rPr>
        <w:t>ТЦ</w:t>
      </w:r>
      <w:r w:rsidR="0002727E">
        <w:rPr>
          <w:rFonts w:ascii="Tahoma" w:hAnsi="Tahoma" w:cs="Tahoma"/>
          <w:i w:val="0"/>
          <w:sz w:val="24"/>
          <w:szCs w:val="24"/>
          <w:lang w:val="ru-RU"/>
        </w:rPr>
        <w:t>,</w:t>
      </w:r>
      <w:r w:rsidR="00382CB0" w:rsidRPr="00382CB0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944AF3">
        <w:rPr>
          <w:rFonts w:ascii="Tahoma" w:hAnsi="Tahoma" w:cs="Tahoma"/>
          <w:i w:val="0"/>
          <w:sz w:val="24"/>
          <w:szCs w:val="24"/>
          <w:lang w:val="ru-RU"/>
        </w:rPr>
        <w:t xml:space="preserve">капитальный ремонт </w:t>
      </w:r>
      <w:r w:rsidR="00D6521E">
        <w:rPr>
          <w:rFonts w:ascii="Tahoma" w:hAnsi="Tahoma" w:cs="Tahoma"/>
          <w:i w:val="0"/>
          <w:spacing w:val="-5"/>
          <w:sz w:val="24"/>
          <w:szCs w:val="24"/>
          <w:lang w:val="ru-RU"/>
        </w:rPr>
        <w:t>соединительны</w:t>
      </w:r>
      <w:r w:rsidR="00944AF3">
        <w:rPr>
          <w:rFonts w:ascii="Tahoma" w:hAnsi="Tahoma" w:cs="Tahoma"/>
          <w:i w:val="0"/>
          <w:spacing w:val="-5"/>
          <w:sz w:val="24"/>
          <w:szCs w:val="24"/>
          <w:lang w:val="ru-RU"/>
        </w:rPr>
        <w:t>х</w:t>
      </w:r>
      <w:r w:rsidR="00D6521E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</w:t>
      </w:r>
      <w:r w:rsidR="00CF2FCF">
        <w:rPr>
          <w:rFonts w:ascii="Tahoma" w:hAnsi="Tahoma" w:cs="Tahoma"/>
          <w:i w:val="0"/>
          <w:spacing w:val="-5"/>
          <w:sz w:val="24"/>
          <w:szCs w:val="24"/>
          <w:lang w:val="ru-RU"/>
        </w:rPr>
        <w:t>железнодорожных путей</w:t>
      </w:r>
      <w:r w:rsidR="00D6521E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</w:t>
      </w:r>
      <w:r w:rsidR="00CF2FCF">
        <w:rPr>
          <w:rFonts w:ascii="Tahoma" w:hAnsi="Tahoma" w:cs="Tahoma"/>
          <w:i w:val="0"/>
          <w:spacing w:val="-5"/>
          <w:sz w:val="24"/>
          <w:szCs w:val="24"/>
          <w:lang w:val="ru-RU"/>
        </w:rPr>
        <w:t>(48</w:t>
      </w:r>
      <w:r w:rsidR="000E438C">
        <w:rPr>
          <w:rFonts w:ascii="Tahoma" w:hAnsi="Tahoma" w:cs="Tahoma"/>
          <w:i w:val="0"/>
          <w:spacing w:val="-5"/>
          <w:sz w:val="24"/>
          <w:szCs w:val="24"/>
          <w:lang w:val="ru-RU"/>
        </w:rPr>
        <w:t>5м</w:t>
      </w:r>
      <w:r w:rsidR="00CF2FCF">
        <w:rPr>
          <w:rFonts w:ascii="Tahoma" w:hAnsi="Tahoma" w:cs="Tahoma"/>
          <w:i w:val="0"/>
          <w:spacing w:val="-5"/>
          <w:sz w:val="24"/>
          <w:szCs w:val="24"/>
          <w:lang w:val="ru-RU"/>
        </w:rPr>
        <w:t>)</w:t>
      </w:r>
      <w:r w:rsidR="000E438C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</w:t>
      </w:r>
      <w:r w:rsidR="00880511">
        <w:rPr>
          <w:rFonts w:ascii="Tahoma" w:hAnsi="Tahoma" w:cs="Tahoma"/>
          <w:i w:val="0"/>
          <w:spacing w:val="-5"/>
          <w:sz w:val="24"/>
          <w:szCs w:val="24"/>
          <w:lang w:val="ru-RU"/>
        </w:rPr>
        <w:t>с заменых стрелочных переводов</w:t>
      </w:r>
      <w:r w:rsidR="00A8486F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 №№ 313</w:t>
      </w:r>
      <w:r w:rsidR="0002727E">
        <w:rPr>
          <w:rFonts w:ascii="Tahoma" w:hAnsi="Tahoma" w:cs="Tahoma"/>
          <w:i w:val="0"/>
          <w:sz w:val="24"/>
          <w:szCs w:val="24"/>
          <w:lang w:val="ru-RU"/>
        </w:rPr>
        <w:t>,</w:t>
      </w:r>
      <w:r w:rsidR="00CF2FCF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A8486F">
        <w:rPr>
          <w:rFonts w:ascii="Tahoma" w:hAnsi="Tahoma" w:cs="Tahoma"/>
          <w:i w:val="0"/>
          <w:sz w:val="24"/>
          <w:szCs w:val="24"/>
          <w:lang w:val="ru-RU"/>
        </w:rPr>
        <w:t>317,</w:t>
      </w:r>
      <w:r w:rsidR="00CF2FCF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A8486F">
        <w:rPr>
          <w:rFonts w:ascii="Tahoma" w:hAnsi="Tahoma" w:cs="Tahoma"/>
          <w:i w:val="0"/>
          <w:sz w:val="24"/>
          <w:szCs w:val="24"/>
          <w:lang w:val="ru-RU"/>
        </w:rPr>
        <w:t>319,</w:t>
      </w:r>
      <w:r w:rsidR="00CF2FCF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A8486F">
        <w:rPr>
          <w:rFonts w:ascii="Tahoma" w:hAnsi="Tahoma" w:cs="Tahoma"/>
          <w:i w:val="0"/>
          <w:sz w:val="24"/>
          <w:szCs w:val="24"/>
          <w:lang w:val="ru-RU"/>
        </w:rPr>
        <w:t>321,</w:t>
      </w:r>
      <w:r w:rsidR="00CF2FCF">
        <w:rPr>
          <w:rFonts w:ascii="Tahoma" w:hAnsi="Tahoma" w:cs="Tahoma"/>
          <w:i w:val="0"/>
          <w:sz w:val="24"/>
          <w:szCs w:val="24"/>
          <w:lang w:val="ru-RU"/>
        </w:rPr>
        <w:t xml:space="preserve"> 323, 325, 327.</w:t>
      </w:r>
    </w:p>
    <w:p w:rsidR="00AC7119" w:rsidRPr="00912C3E" w:rsidRDefault="00AC7119" w:rsidP="005F6D17">
      <w:pPr>
        <w:rPr>
          <w:rFonts w:ascii="Tahoma" w:hAnsi="Tahoma" w:cs="Tahoma"/>
          <w:b/>
          <w:i/>
          <w:szCs w:val="24"/>
        </w:rPr>
      </w:pPr>
    </w:p>
    <w:p w:rsidR="00382CB0" w:rsidRPr="00382CB0" w:rsidRDefault="00BA5230" w:rsidP="00382CB0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>
        <w:rPr>
          <w:rFonts w:ascii="Tahoma" w:hAnsi="Tahoma" w:cs="Tahoma"/>
          <w:b/>
          <w:i w:val="0"/>
          <w:sz w:val="24"/>
          <w:szCs w:val="24"/>
          <w:lang w:val="ru-RU"/>
        </w:rPr>
        <w:t xml:space="preserve">Адрес (место) </w:t>
      </w:r>
      <w:r w:rsidR="005F6D17" w:rsidRPr="00912C3E">
        <w:rPr>
          <w:rFonts w:ascii="Tahoma" w:hAnsi="Tahoma" w:cs="Tahoma"/>
          <w:b/>
          <w:i w:val="0"/>
          <w:sz w:val="24"/>
          <w:szCs w:val="24"/>
          <w:lang w:val="ru-RU"/>
        </w:rPr>
        <w:t>проведения работ/услуг</w:t>
      </w:r>
      <w:r w:rsidR="00A17F1F" w:rsidRPr="00912C3E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A17F1F" w:rsidRPr="00912C3E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="00382CB0" w:rsidRPr="00382CB0">
        <w:rPr>
          <w:rFonts w:ascii="Tahoma" w:hAnsi="Tahoma" w:cs="Tahoma"/>
          <w:i w:val="0"/>
          <w:sz w:val="24"/>
          <w:szCs w:val="24"/>
          <w:lang w:val="ru-RU"/>
        </w:rPr>
        <w:t xml:space="preserve">Мурманская область, </w:t>
      </w:r>
      <w:r w:rsidR="00D6521E">
        <w:rPr>
          <w:rFonts w:ascii="Tahoma" w:hAnsi="Tahoma" w:cs="Tahoma"/>
          <w:i w:val="0"/>
          <w:sz w:val="24"/>
          <w:szCs w:val="24"/>
          <w:lang w:val="ru-RU"/>
        </w:rPr>
        <w:t xml:space="preserve">г. </w:t>
      </w:r>
      <w:r w:rsidR="00003695">
        <w:rPr>
          <w:rFonts w:ascii="Tahoma" w:hAnsi="Tahoma" w:cs="Tahoma"/>
          <w:i w:val="0"/>
          <w:sz w:val="24"/>
          <w:szCs w:val="24"/>
          <w:lang w:val="ru-RU"/>
        </w:rPr>
        <w:t>Заполярный</w:t>
      </w:r>
      <w:r w:rsidR="00382CB0" w:rsidRPr="00382CB0">
        <w:rPr>
          <w:rFonts w:ascii="Tahoma" w:hAnsi="Tahoma" w:cs="Tahoma"/>
          <w:i w:val="0"/>
          <w:sz w:val="24"/>
          <w:szCs w:val="24"/>
          <w:lang w:val="ru-RU"/>
        </w:rPr>
        <w:t xml:space="preserve">, Транспортный цех, </w:t>
      </w:r>
      <w:r w:rsidR="00614F46">
        <w:rPr>
          <w:rFonts w:ascii="Tahoma" w:hAnsi="Tahoma" w:cs="Tahoma"/>
          <w:i w:val="0"/>
          <w:sz w:val="24"/>
          <w:szCs w:val="24"/>
          <w:lang w:val="ru-RU"/>
        </w:rPr>
        <w:t xml:space="preserve">ст. </w:t>
      </w:r>
      <w:r w:rsidR="00003695">
        <w:rPr>
          <w:rFonts w:ascii="Tahoma" w:hAnsi="Tahoma" w:cs="Tahoma"/>
          <w:i w:val="0"/>
          <w:sz w:val="24"/>
          <w:szCs w:val="24"/>
          <w:lang w:val="ru-RU"/>
        </w:rPr>
        <w:t>Фабричная</w:t>
      </w:r>
      <w:r w:rsidR="00382CB0">
        <w:rPr>
          <w:rFonts w:ascii="Tahoma" w:hAnsi="Tahoma" w:cs="Tahoma"/>
          <w:i w:val="0"/>
          <w:sz w:val="24"/>
          <w:szCs w:val="24"/>
          <w:lang w:val="ru-RU"/>
        </w:rPr>
        <w:t>.</w:t>
      </w:r>
    </w:p>
    <w:p w:rsidR="00AC7119" w:rsidRPr="00912C3E" w:rsidRDefault="00AC7119" w:rsidP="005F6D17">
      <w:pPr>
        <w:rPr>
          <w:rFonts w:ascii="Tahoma" w:hAnsi="Tahoma" w:cs="Tahoma"/>
          <w:i/>
          <w:szCs w:val="24"/>
        </w:rPr>
      </w:pPr>
    </w:p>
    <w:p w:rsidR="00382CB0" w:rsidRPr="00382CB0" w:rsidRDefault="00AC7119" w:rsidP="00BA3214">
      <w:pPr>
        <w:pStyle w:val="a6"/>
        <w:numPr>
          <w:ilvl w:val="0"/>
          <w:numId w:val="3"/>
        </w:numPr>
        <w:contextualSpacing/>
        <w:jc w:val="both"/>
        <w:rPr>
          <w:rFonts w:ascii="Tahoma" w:hAnsi="Tahoma" w:cs="Tahoma"/>
          <w:i w:val="0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Сроки выполнения</w:t>
      </w:r>
      <w:r w:rsidR="005F6D17" w:rsidRPr="00912C3E">
        <w:rPr>
          <w:rFonts w:ascii="Tahoma" w:hAnsi="Tahoma" w:cs="Tahoma"/>
          <w:b/>
          <w:i w:val="0"/>
          <w:sz w:val="24"/>
          <w:szCs w:val="24"/>
          <w:lang w:val="ru-RU"/>
        </w:rPr>
        <w:t xml:space="preserve"> работ/услуг</w:t>
      </w: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:</w:t>
      </w:r>
      <w:r w:rsidR="00382CB0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BA3214" w:rsidRPr="00BA3214">
        <w:rPr>
          <w:rFonts w:ascii="Tahoma" w:hAnsi="Tahoma" w:cs="Tahoma"/>
          <w:i w:val="0"/>
          <w:sz w:val="24"/>
          <w:szCs w:val="24"/>
          <w:lang w:val="ru-RU"/>
        </w:rPr>
        <w:t>С даты заключения договора (но не ранее 01.05.2025 года) по 05.10.2025г.</w:t>
      </w:r>
      <w:r w:rsidR="00382CB0">
        <w:rPr>
          <w:rFonts w:ascii="Tahoma" w:hAnsi="Tahoma" w:cs="Tahoma"/>
          <w:i w:val="0"/>
          <w:sz w:val="24"/>
          <w:szCs w:val="24"/>
          <w:lang w:val="ru-RU"/>
        </w:rPr>
        <w:t>.</w:t>
      </w:r>
    </w:p>
    <w:p w:rsidR="00432980" w:rsidRPr="00912C3E" w:rsidRDefault="00432980" w:rsidP="000F734F">
      <w:pPr>
        <w:pStyle w:val="a3"/>
        <w:ind w:left="709" w:hanging="709"/>
        <w:rPr>
          <w:rFonts w:ascii="Tahoma" w:hAnsi="Tahoma" w:cs="Tahoma"/>
          <w:b/>
          <w:szCs w:val="24"/>
        </w:rPr>
      </w:pPr>
    </w:p>
    <w:p w:rsidR="00AC7119" w:rsidRPr="0030128D" w:rsidRDefault="00AC7119" w:rsidP="00792639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szCs w:val="24"/>
          <w:lang w:val="ru-RU"/>
        </w:rPr>
      </w:pPr>
      <w:r w:rsidRPr="0030128D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Состав работ</w:t>
      </w:r>
      <w:r w:rsidR="00D45B98" w:rsidRPr="0030128D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/услуг</w:t>
      </w:r>
      <w:r w:rsidR="0042105A" w:rsidRPr="0030128D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>:</w:t>
      </w:r>
      <w:r w:rsidR="00382CB0" w:rsidRPr="0030128D">
        <w:rPr>
          <w:rFonts w:ascii="Tahoma" w:hAnsi="Tahoma" w:cs="Tahoma"/>
          <w:b/>
          <w:i w:val="0"/>
          <w:spacing w:val="-5"/>
          <w:sz w:val="24"/>
          <w:szCs w:val="24"/>
          <w:lang w:val="ru-RU"/>
        </w:rPr>
        <w:t xml:space="preserve"> </w:t>
      </w:r>
      <w:r w:rsidR="00382CB0" w:rsidRPr="0030128D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согласно </w:t>
      </w:r>
      <w:bookmarkStart w:id="0" w:name="_GoBack"/>
      <w:r w:rsidR="00382CB0" w:rsidRPr="0030128D">
        <w:rPr>
          <w:rFonts w:ascii="Tahoma" w:hAnsi="Tahoma" w:cs="Tahoma"/>
          <w:i w:val="0"/>
          <w:spacing w:val="-5"/>
          <w:sz w:val="24"/>
          <w:szCs w:val="24"/>
          <w:lang w:val="ru-RU"/>
        </w:rPr>
        <w:t xml:space="preserve">ведомости дефектов № </w:t>
      </w:r>
      <w:r w:rsidR="001A13DC" w:rsidRPr="0030128D">
        <w:rPr>
          <w:rFonts w:ascii="Tahoma" w:hAnsi="Tahoma" w:cs="Tahoma"/>
          <w:i w:val="0"/>
          <w:spacing w:val="-5"/>
          <w:sz w:val="24"/>
          <w:szCs w:val="24"/>
          <w:lang w:val="ru-RU"/>
        </w:rPr>
        <w:t>101009867082</w:t>
      </w:r>
      <w:bookmarkEnd w:id="0"/>
      <w:r w:rsidR="0030128D">
        <w:rPr>
          <w:rFonts w:ascii="Tahoma" w:hAnsi="Tahoma" w:cs="Tahoma"/>
          <w:i w:val="0"/>
          <w:spacing w:val="-5"/>
          <w:sz w:val="24"/>
          <w:szCs w:val="24"/>
          <w:lang w:val="ru-RU"/>
        </w:rPr>
        <w:t>.</w:t>
      </w:r>
    </w:p>
    <w:p w:rsidR="0030128D" w:rsidRDefault="0030128D" w:rsidP="0030128D">
      <w:pPr>
        <w:pStyle w:val="a3"/>
        <w:rPr>
          <w:rFonts w:ascii="Tahoma" w:hAnsi="Tahoma" w:cs="Tahoma"/>
          <w:b/>
          <w:szCs w:val="24"/>
        </w:rPr>
      </w:pPr>
    </w:p>
    <w:p w:rsidR="00EA4DB3" w:rsidRPr="006670DB" w:rsidRDefault="00AC7119" w:rsidP="00ED21FF">
      <w:pPr>
        <w:pStyle w:val="a6"/>
        <w:numPr>
          <w:ilvl w:val="0"/>
          <w:numId w:val="3"/>
        </w:numPr>
        <w:ind w:hanging="720"/>
        <w:contextualSpacing/>
        <w:jc w:val="both"/>
        <w:rPr>
          <w:rFonts w:ascii="Tahoma" w:hAnsi="Tahoma" w:cs="Tahoma"/>
          <w:spacing w:val="-5"/>
          <w:szCs w:val="24"/>
          <w:lang w:val="ru-RU"/>
        </w:rPr>
      </w:pPr>
      <w:r w:rsidRPr="00AC637A">
        <w:rPr>
          <w:rFonts w:ascii="Tahoma" w:hAnsi="Tahoma" w:cs="Tahoma"/>
          <w:b/>
          <w:i w:val="0"/>
          <w:sz w:val="24"/>
          <w:szCs w:val="24"/>
          <w:lang w:val="ru-RU"/>
        </w:rPr>
        <w:t>Обеспечение МТР:</w:t>
      </w:r>
      <w:r w:rsidR="00382CB0" w:rsidRPr="00AC637A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  <w:r w:rsidR="007E328E">
        <w:rPr>
          <w:rFonts w:ascii="Tahoma" w:hAnsi="Tahoma" w:cs="Tahoma"/>
          <w:i w:val="0"/>
          <w:sz w:val="24"/>
          <w:szCs w:val="24"/>
          <w:lang w:val="ru-RU"/>
        </w:rPr>
        <w:t>МТР давальческие.</w:t>
      </w:r>
    </w:p>
    <w:p w:rsidR="00AC637A" w:rsidRPr="00ED21FF" w:rsidRDefault="00AC637A" w:rsidP="00AC637A">
      <w:pPr>
        <w:pStyle w:val="a6"/>
        <w:ind w:left="709"/>
        <w:contextualSpacing/>
        <w:jc w:val="both"/>
        <w:rPr>
          <w:rFonts w:ascii="Tahoma" w:hAnsi="Tahoma" w:cs="Tahoma"/>
          <w:spacing w:val="-5"/>
          <w:szCs w:val="24"/>
          <w:lang w:val="ru-RU"/>
        </w:rPr>
      </w:pPr>
    </w:p>
    <w:p w:rsidR="00AC7119" w:rsidRPr="00912C3E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Документация и условия:</w:t>
      </w:r>
      <w:r w:rsidR="0002727E">
        <w:rPr>
          <w:rFonts w:ascii="Tahoma" w:hAnsi="Tahoma" w:cs="Tahoma"/>
          <w:b/>
          <w:i w:val="0"/>
          <w:sz w:val="24"/>
          <w:szCs w:val="24"/>
          <w:lang w:val="ru-RU"/>
        </w:rPr>
        <w:t xml:space="preserve"> </w:t>
      </w:r>
    </w:p>
    <w:p w:rsidR="008C3432" w:rsidRPr="00912C3E" w:rsidRDefault="008C3432" w:rsidP="000F734F">
      <w:pPr>
        <w:pStyle w:val="a6"/>
        <w:ind w:left="709" w:hanging="709"/>
        <w:contextualSpacing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8C3432" w:rsidRPr="00B556C4" w:rsidRDefault="00AC7119" w:rsidP="000F734F">
      <w:pPr>
        <w:pStyle w:val="a3"/>
        <w:numPr>
          <w:ilvl w:val="1"/>
          <w:numId w:val="3"/>
        </w:numPr>
        <w:ind w:left="709" w:hanging="709"/>
        <w:contextualSpacing/>
        <w:rPr>
          <w:rFonts w:ascii="Tahoma" w:hAnsi="Tahoma" w:cs="Tahoma"/>
          <w:i/>
          <w:iCs/>
          <w:spacing w:val="-5"/>
          <w:szCs w:val="24"/>
          <w:u w:val="single"/>
          <w:lang w:eastAsia="en-US"/>
        </w:rPr>
      </w:pPr>
      <w:r w:rsidRPr="00912C3E">
        <w:rPr>
          <w:rFonts w:ascii="Tahoma" w:hAnsi="Tahoma" w:cs="Tahoma"/>
          <w:b/>
          <w:szCs w:val="24"/>
        </w:rPr>
        <w:t>Наличие тех. документации:</w:t>
      </w:r>
      <w:r w:rsidR="0002727E">
        <w:rPr>
          <w:rFonts w:ascii="Tahoma" w:hAnsi="Tahoma" w:cs="Tahoma"/>
          <w:b/>
          <w:szCs w:val="24"/>
        </w:rPr>
        <w:t xml:space="preserve"> </w:t>
      </w:r>
      <w:r w:rsidR="0002727E" w:rsidRPr="00C03512">
        <w:rPr>
          <w:rFonts w:ascii="Tahoma" w:hAnsi="Tahoma" w:cs="Tahoma"/>
          <w:szCs w:val="24"/>
        </w:rPr>
        <w:t>отсутствует.</w:t>
      </w:r>
    </w:p>
    <w:p w:rsidR="00B556C4" w:rsidRPr="00B556C4" w:rsidRDefault="00B556C4" w:rsidP="00B556C4">
      <w:pPr>
        <w:pStyle w:val="a3"/>
        <w:ind w:left="709"/>
        <w:contextualSpacing/>
        <w:rPr>
          <w:rFonts w:ascii="Tahoma" w:hAnsi="Tahoma" w:cs="Tahoma"/>
          <w:i/>
          <w:iCs/>
          <w:spacing w:val="-5"/>
          <w:szCs w:val="24"/>
          <w:u w:val="single"/>
          <w:lang w:eastAsia="en-US"/>
        </w:rPr>
      </w:pPr>
    </w:p>
    <w:p w:rsidR="00B556C4" w:rsidRPr="00B556C4" w:rsidRDefault="00B556C4" w:rsidP="00B556C4">
      <w:pPr>
        <w:pStyle w:val="a3"/>
        <w:numPr>
          <w:ilvl w:val="1"/>
          <w:numId w:val="3"/>
        </w:numPr>
        <w:ind w:left="709" w:hanging="709"/>
        <w:contextualSpacing/>
        <w:rPr>
          <w:rFonts w:ascii="Tahoma" w:hAnsi="Tahoma" w:cs="Tahoma"/>
          <w:i/>
          <w:iCs/>
          <w:spacing w:val="-5"/>
          <w:szCs w:val="24"/>
          <w:u w:val="single"/>
          <w:lang w:eastAsia="en-US"/>
        </w:rPr>
      </w:pPr>
      <w:r w:rsidRPr="00B556C4">
        <w:rPr>
          <w:rFonts w:ascii="Tahoma" w:hAnsi="Tahoma" w:cs="Tahoma"/>
          <w:b/>
          <w:spacing w:val="-5"/>
          <w:szCs w:val="24"/>
        </w:rPr>
        <w:t>КРЛО ж/д пути должен быть выполнен в соответствии с</w:t>
      </w:r>
      <w:r w:rsidRPr="00B556C4">
        <w:rPr>
          <w:rFonts w:ascii="Tahoma" w:hAnsi="Tahoma" w:cs="Tahoma"/>
          <w:spacing w:val="-5"/>
          <w:szCs w:val="24"/>
        </w:rPr>
        <w:t>:</w:t>
      </w:r>
    </w:p>
    <w:p w:rsidR="00B556C4" w:rsidRPr="00B556C4" w:rsidRDefault="00B556C4" w:rsidP="00B556C4">
      <w:pPr>
        <w:tabs>
          <w:tab w:val="left" w:pos="-2268"/>
          <w:tab w:val="left" w:pos="567"/>
          <w:tab w:val="left" w:pos="851"/>
        </w:tabs>
        <w:spacing w:line="276" w:lineRule="auto"/>
        <w:ind w:left="709"/>
        <w:rPr>
          <w:rFonts w:ascii="Tahoma" w:hAnsi="Tahoma" w:cs="Tahoma"/>
          <w:spacing w:val="-5"/>
          <w:szCs w:val="24"/>
        </w:rPr>
      </w:pPr>
      <w:r w:rsidRPr="00B556C4">
        <w:rPr>
          <w:rFonts w:ascii="Tahoma" w:hAnsi="Tahoma" w:cs="Tahoma"/>
          <w:spacing w:val="-5"/>
          <w:szCs w:val="24"/>
        </w:rPr>
        <w:t>- ПТЭ железных дорог РФ, утверждены Приказом Минтранса России от 23 июня 2022 г. N 250;</w:t>
      </w:r>
    </w:p>
    <w:p w:rsidR="00B556C4" w:rsidRPr="00B556C4" w:rsidRDefault="00B556C4" w:rsidP="00B556C4">
      <w:pPr>
        <w:tabs>
          <w:tab w:val="left" w:pos="-2268"/>
          <w:tab w:val="left" w:pos="567"/>
          <w:tab w:val="left" w:pos="851"/>
        </w:tabs>
        <w:spacing w:line="276" w:lineRule="auto"/>
        <w:ind w:left="709"/>
        <w:rPr>
          <w:rFonts w:ascii="Tahoma" w:hAnsi="Tahoma" w:cs="Tahoma"/>
          <w:spacing w:val="-5"/>
          <w:szCs w:val="24"/>
        </w:rPr>
      </w:pPr>
      <w:r w:rsidRPr="00B556C4">
        <w:rPr>
          <w:rFonts w:ascii="Tahoma" w:hAnsi="Tahoma" w:cs="Tahoma"/>
          <w:spacing w:val="-5"/>
          <w:szCs w:val="24"/>
        </w:rPr>
        <w:t>- техническими условиями на работы по реконструкции (модернизации) и ремонту железнодорожного пути, утвержденных распоряжением ОАО "РЖД" N 75р от 18 января 2013 г;</w:t>
      </w:r>
    </w:p>
    <w:p w:rsidR="00B556C4" w:rsidRPr="00B556C4" w:rsidRDefault="00B556C4" w:rsidP="00B556C4">
      <w:pPr>
        <w:tabs>
          <w:tab w:val="left" w:pos="-2268"/>
          <w:tab w:val="left" w:pos="567"/>
          <w:tab w:val="left" w:pos="851"/>
        </w:tabs>
        <w:spacing w:line="276" w:lineRule="auto"/>
        <w:ind w:left="709"/>
        <w:rPr>
          <w:rFonts w:ascii="Tahoma" w:hAnsi="Tahoma" w:cs="Tahoma"/>
          <w:spacing w:val="-5"/>
          <w:szCs w:val="24"/>
        </w:rPr>
      </w:pPr>
      <w:r w:rsidRPr="00B556C4">
        <w:rPr>
          <w:rFonts w:ascii="Tahoma" w:hAnsi="Tahoma" w:cs="Tahoma"/>
          <w:spacing w:val="-5"/>
          <w:szCs w:val="24"/>
        </w:rPr>
        <w:t>- нормативными документами на устройство ж.д. путей, предназначенных для движения вагонов с опасными грузами;</w:t>
      </w:r>
    </w:p>
    <w:p w:rsidR="00B556C4" w:rsidRPr="00B556C4" w:rsidRDefault="00B556C4" w:rsidP="00B556C4">
      <w:pPr>
        <w:tabs>
          <w:tab w:val="left" w:pos="-2268"/>
          <w:tab w:val="left" w:pos="567"/>
          <w:tab w:val="left" w:pos="851"/>
        </w:tabs>
        <w:spacing w:line="276" w:lineRule="auto"/>
        <w:ind w:left="709"/>
        <w:rPr>
          <w:rFonts w:ascii="Tahoma" w:hAnsi="Tahoma" w:cs="Tahoma"/>
          <w:spacing w:val="-5"/>
          <w:szCs w:val="24"/>
        </w:rPr>
      </w:pPr>
      <w:r w:rsidRPr="00B556C4">
        <w:rPr>
          <w:rFonts w:ascii="Tahoma" w:hAnsi="Tahoma" w:cs="Tahoma"/>
          <w:spacing w:val="-5"/>
          <w:szCs w:val="24"/>
        </w:rPr>
        <w:t>- иными нормативно-правовыми документами Минтранса (МПС) РФ, установленными для заявленного в техническом задании видам ремонта;</w:t>
      </w:r>
    </w:p>
    <w:p w:rsidR="003D2F64" w:rsidRDefault="00B556C4" w:rsidP="00B556C4">
      <w:pPr>
        <w:tabs>
          <w:tab w:val="left" w:pos="-2268"/>
          <w:tab w:val="left" w:pos="567"/>
          <w:tab w:val="left" w:pos="851"/>
        </w:tabs>
        <w:spacing w:line="276" w:lineRule="auto"/>
        <w:ind w:left="709"/>
        <w:rPr>
          <w:rFonts w:ascii="Tahoma" w:hAnsi="Tahoma" w:cs="Tahoma"/>
          <w:spacing w:val="-5"/>
          <w:szCs w:val="24"/>
        </w:rPr>
      </w:pPr>
      <w:r w:rsidRPr="00B556C4">
        <w:rPr>
          <w:rFonts w:ascii="Tahoma" w:hAnsi="Tahoma" w:cs="Tahoma"/>
          <w:spacing w:val="-5"/>
          <w:szCs w:val="24"/>
        </w:rPr>
        <w:t>- нормативно-правовыми документами ОАО «РЖД» при отсутствии нормативов Минтранса (МПС) РФ, установленными для заявленного в техническом задании вида ремонта (по письменному согласованию с Заказчиком).</w:t>
      </w:r>
    </w:p>
    <w:p w:rsidR="00A8486F" w:rsidRPr="00912C3E" w:rsidRDefault="00A8486F" w:rsidP="00B556C4">
      <w:pPr>
        <w:tabs>
          <w:tab w:val="left" w:pos="-2268"/>
          <w:tab w:val="left" w:pos="567"/>
          <w:tab w:val="left" w:pos="851"/>
        </w:tabs>
        <w:spacing w:line="276" w:lineRule="auto"/>
        <w:ind w:left="709"/>
        <w:rPr>
          <w:rFonts w:ascii="Tahoma" w:hAnsi="Tahoma" w:cs="Tahoma"/>
          <w:spacing w:val="-5"/>
          <w:szCs w:val="24"/>
        </w:rPr>
      </w:pPr>
    </w:p>
    <w:p w:rsidR="00AC7119" w:rsidRPr="0080789F" w:rsidRDefault="00AC7119" w:rsidP="000F734F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i/>
          <w:spacing w:val="-5"/>
          <w:szCs w:val="24"/>
        </w:rPr>
      </w:pPr>
      <w:r w:rsidRPr="00912C3E">
        <w:rPr>
          <w:rFonts w:ascii="Tahoma" w:hAnsi="Tahoma" w:cs="Tahoma"/>
          <w:b/>
          <w:szCs w:val="24"/>
        </w:rPr>
        <w:t>Условия работ</w:t>
      </w:r>
      <w:r w:rsidR="005E6E9E" w:rsidRPr="00912C3E">
        <w:rPr>
          <w:rFonts w:ascii="Tahoma" w:hAnsi="Tahoma" w:cs="Tahoma"/>
          <w:b/>
          <w:szCs w:val="24"/>
        </w:rPr>
        <w:t>/услуг</w:t>
      </w:r>
      <w:r w:rsidRPr="00912C3E">
        <w:rPr>
          <w:rFonts w:ascii="Tahoma" w:hAnsi="Tahoma" w:cs="Tahoma"/>
          <w:b/>
          <w:szCs w:val="24"/>
        </w:rPr>
        <w:t>:</w:t>
      </w:r>
      <w:r w:rsidRPr="00912C3E">
        <w:rPr>
          <w:rFonts w:ascii="Tahoma" w:hAnsi="Tahoma" w:cs="Tahoma"/>
          <w:b/>
          <w:spacing w:val="-5"/>
          <w:szCs w:val="24"/>
        </w:rPr>
        <w:t xml:space="preserve"> </w:t>
      </w:r>
    </w:p>
    <w:p w:rsidR="0080789F" w:rsidRPr="0080789F" w:rsidRDefault="0080789F" w:rsidP="0080789F">
      <w:pPr>
        <w:pStyle w:val="a3"/>
        <w:rPr>
          <w:rFonts w:ascii="Tahoma" w:hAnsi="Tahoma" w:cs="Tahoma"/>
          <w:b/>
          <w:i/>
          <w:spacing w:val="-5"/>
          <w:szCs w:val="24"/>
        </w:rPr>
      </w:pPr>
    </w:p>
    <w:p w:rsidR="0080789F" w:rsidRPr="0080789F" w:rsidRDefault="0080789F" w:rsidP="002820A0">
      <w:pPr>
        <w:spacing w:after="160" w:line="259" w:lineRule="auto"/>
        <w:ind w:left="708"/>
        <w:jc w:val="left"/>
        <w:rPr>
          <w:rFonts w:ascii="Tahoma" w:eastAsiaTheme="minorHAnsi" w:hAnsi="Tahoma" w:cs="Tahoma"/>
          <w:szCs w:val="24"/>
          <w:lang w:eastAsia="en-US"/>
        </w:rPr>
      </w:pPr>
      <w:r w:rsidRPr="0080789F">
        <w:rPr>
          <w:rFonts w:ascii="Tahoma" w:eastAsiaTheme="minorHAnsi" w:hAnsi="Tahoma" w:cs="Tahoma"/>
          <w:szCs w:val="24"/>
          <w:lang w:eastAsia="en-US"/>
        </w:rPr>
        <w:t xml:space="preserve">Работа в «окна» </w:t>
      </w:r>
      <w:r w:rsidR="009077B0">
        <w:rPr>
          <w:rFonts w:ascii="Tahoma" w:eastAsiaTheme="minorHAnsi" w:hAnsi="Tahoma" w:cs="Tahoma"/>
          <w:szCs w:val="24"/>
          <w:lang w:eastAsia="en-US"/>
        </w:rPr>
        <w:t>не менее 24</w:t>
      </w:r>
      <w:r w:rsidRPr="0080789F">
        <w:rPr>
          <w:rFonts w:ascii="Tahoma" w:eastAsiaTheme="minorHAnsi" w:hAnsi="Tahoma" w:cs="Tahoma"/>
          <w:szCs w:val="24"/>
          <w:lang w:eastAsia="en-US"/>
        </w:rPr>
        <w:t xml:space="preserve"> часов и/или закрытых для движения (по предварительному согласованию с Заказчиком).</w:t>
      </w:r>
    </w:p>
    <w:p w:rsidR="0080789F" w:rsidRPr="0080789F" w:rsidRDefault="0080789F" w:rsidP="009E6218">
      <w:pPr>
        <w:spacing w:after="160" w:line="259" w:lineRule="auto"/>
        <w:ind w:left="708"/>
        <w:jc w:val="left"/>
        <w:rPr>
          <w:rFonts w:ascii="Tahoma" w:eastAsiaTheme="minorHAnsi" w:hAnsi="Tahoma" w:cs="Tahoma"/>
          <w:szCs w:val="24"/>
          <w:lang w:eastAsia="en-US"/>
        </w:rPr>
      </w:pPr>
      <w:r w:rsidRPr="0080789F">
        <w:rPr>
          <w:rFonts w:ascii="Tahoma" w:eastAsiaTheme="minorHAnsi" w:hAnsi="Tahoma" w:cs="Tahoma"/>
          <w:szCs w:val="24"/>
          <w:lang w:eastAsia="en-US"/>
        </w:rPr>
        <w:t>При выполнении работ участками Подрядчик обязан, до начала работ на следующем участке, обеспечить на отремонтированном участке пригодность его для безопасного пропуска вагонов с опасными грузами.</w:t>
      </w:r>
    </w:p>
    <w:p w:rsidR="0080789F" w:rsidRPr="0080789F" w:rsidRDefault="0080789F" w:rsidP="009E6218">
      <w:pPr>
        <w:spacing w:after="160" w:line="259" w:lineRule="auto"/>
        <w:ind w:left="708"/>
        <w:jc w:val="left"/>
        <w:rPr>
          <w:rFonts w:ascii="Tahoma" w:eastAsiaTheme="minorHAnsi" w:hAnsi="Tahoma" w:cs="Tahoma"/>
          <w:szCs w:val="24"/>
          <w:lang w:eastAsia="en-US"/>
        </w:rPr>
      </w:pPr>
      <w:r w:rsidRPr="0080789F">
        <w:rPr>
          <w:rFonts w:ascii="Tahoma" w:eastAsiaTheme="minorHAnsi" w:hAnsi="Tahoma" w:cs="Tahoma"/>
          <w:szCs w:val="24"/>
          <w:lang w:eastAsia="en-US"/>
        </w:rPr>
        <w:t>В ведомости дефектов предусмотрены работы по ремонту ж.д. пути, на удаленном объекте. Работы выполняются в непосредственной близости от периметра, находящегося под охраной</w:t>
      </w:r>
    </w:p>
    <w:p w:rsidR="0080789F" w:rsidRPr="0080789F" w:rsidRDefault="0080789F" w:rsidP="009E6218">
      <w:pPr>
        <w:spacing w:after="160" w:line="259" w:lineRule="auto"/>
        <w:ind w:left="708"/>
        <w:jc w:val="left"/>
        <w:rPr>
          <w:rFonts w:ascii="Tahoma" w:eastAsiaTheme="minorHAnsi" w:hAnsi="Tahoma" w:cs="Tahoma"/>
          <w:szCs w:val="24"/>
          <w:lang w:eastAsia="en-US"/>
        </w:rPr>
      </w:pPr>
      <w:r w:rsidRPr="0080789F">
        <w:rPr>
          <w:rFonts w:ascii="Tahoma" w:eastAsiaTheme="minorHAnsi" w:hAnsi="Tahoma" w:cs="Tahoma"/>
          <w:szCs w:val="24"/>
          <w:lang w:eastAsia="en-US"/>
        </w:rPr>
        <w:t>Работы предусматривают погрузку и транспортировку отходов (негодные шпалы, строительный мусор и пр.) на полигон промышленных отходов АО «Кольская ГМК» силами и средствами Подрядчика.</w:t>
      </w:r>
    </w:p>
    <w:p w:rsidR="0080789F" w:rsidRPr="0080789F" w:rsidRDefault="0080789F" w:rsidP="009E6218">
      <w:pPr>
        <w:spacing w:after="160" w:line="259" w:lineRule="auto"/>
        <w:ind w:left="708"/>
        <w:jc w:val="left"/>
        <w:rPr>
          <w:rFonts w:ascii="Tahoma" w:eastAsiaTheme="minorHAnsi" w:hAnsi="Tahoma" w:cs="Tahoma"/>
          <w:szCs w:val="24"/>
          <w:lang w:eastAsia="en-US"/>
        </w:rPr>
      </w:pPr>
      <w:r w:rsidRPr="0080789F">
        <w:rPr>
          <w:rFonts w:ascii="Tahoma" w:eastAsiaTheme="minorHAnsi" w:hAnsi="Tahoma" w:cs="Tahoma"/>
          <w:szCs w:val="24"/>
          <w:lang w:eastAsia="en-US"/>
        </w:rPr>
        <w:t>Работы предусматривают погрузку и транспортировку демонтируемой металлопродукции (снятые рельсы, подкладки и пр.) на склады АО «Кольская ГМК» силами и средствами Подрядчика.</w:t>
      </w:r>
    </w:p>
    <w:p w:rsidR="0080789F" w:rsidRPr="0080789F" w:rsidRDefault="0080789F" w:rsidP="009E6218">
      <w:pPr>
        <w:spacing w:after="160" w:line="259" w:lineRule="auto"/>
        <w:ind w:left="708"/>
        <w:jc w:val="left"/>
        <w:rPr>
          <w:rFonts w:ascii="Tahoma" w:eastAsiaTheme="minorHAnsi" w:hAnsi="Tahoma" w:cs="Tahoma"/>
          <w:szCs w:val="24"/>
          <w:lang w:eastAsia="en-US"/>
        </w:rPr>
      </w:pPr>
      <w:r w:rsidRPr="0080789F">
        <w:rPr>
          <w:rFonts w:ascii="Tahoma" w:eastAsiaTheme="minorHAnsi" w:hAnsi="Tahoma" w:cs="Tahoma"/>
          <w:szCs w:val="24"/>
          <w:lang w:eastAsia="en-US"/>
        </w:rPr>
        <w:t>По окончанию работ Подрядчик обязан передать Заказчику исполнительную документацию, включая новый продольный профиль, план и характеристики участков отремонтированного пути, сертификаты качества и паспорта на всю продукцию.</w:t>
      </w:r>
    </w:p>
    <w:p w:rsidR="0080789F" w:rsidRPr="0080789F" w:rsidRDefault="0080789F" w:rsidP="009E6218">
      <w:pPr>
        <w:spacing w:after="160" w:line="259" w:lineRule="auto"/>
        <w:ind w:left="708"/>
        <w:jc w:val="left"/>
        <w:rPr>
          <w:rFonts w:ascii="Tahoma" w:eastAsiaTheme="minorHAnsi" w:hAnsi="Tahoma" w:cs="Tahoma"/>
          <w:szCs w:val="24"/>
          <w:lang w:eastAsia="en-US"/>
        </w:rPr>
      </w:pPr>
      <w:r w:rsidRPr="0080789F">
        <w:rPr>
          <w:rFonts w:ascii="Tahoma" w:eastAsiaTheme="minorHAnsi" w:hAnsi="Tahoma" w:cs="Tahoma"/>
          <w:szCs w:val="24"/>
          <w:lang w:eastAsia="en-US"/>
        </w:rPr>
        <w:t>Представитель Заказчика имеет право в любой момент удостовериться в качественном и безопасном выполнении работ. В случае выявления нарушений, Заказчик уведомляет об этом Исполнителя, для принятия решения по их устранению.</w:t>
      </w:r>
    </w:p>
    <w:p w:rsidR="0080789F" w:rsidRPr="0080789F" w:rsidRDefault="0080789F" w:rsidP="009E6218">
      <w:pPr>
        <w:spacing w:after="160" w:line="259" w:lineRule="auto"/>
        <w:ind w:left="708"/>
        <w:jc w:val="left"/>
        <w:rPr>
          <w:rFonts w:ascii="Tahoma" w:eastAsiaTheme="minorHAnsi" w:hAnsi="Tahoma" w:cs="Tahoma"/>
          <w:szCs w:val="24"/>
          <w:lang w:eastAsia="en-US"/>
        </w:rPr>
      </w:pPr>
      <w:r w:rsidRPr="0080789F">
        <w:rPr>
          <w:rFonts w:ascii="Tahoma" w:eastAsiaTheme="minorHAnsi" w:hAnsi="Tahoma" w:cs="Tahoma"/>
          <w:szCs w:val="24"/>
          <w:lang w:eastAsia="en-US"/>
        </w:rPr>
        <w:t>Заказчик имеет право остановить производство ремонтных работ в случаях нарушения технических требований выполнения капитального ремонта.</w:t>
      </w:r>
    </w:p>
    <w:p w:rsidR="00AC7119" w:rsidRPr="00912C3E" w:rsidRDefault="0080789F" w:rsidP="009E6218">
      <w:pPr>
        <w:spacing w:after="160" w:line="259" w:lineRule="auto"/>
        <w:ind w:left="708"/>
        <w:jc w:val="left"/>
        <w:rPr>
          <w:rFonts w:ascii="Tahoma" w:hAnsi="Tahoma" w:cs="Tahoma"/>
          <w:b/>
          <w:i/>
          <w:spacing w:val="-5"/>
          <w:szCs w:val="24"/>
        </w:rPr>
      </w:pPr>
      <w:r w:rsidRPr="0080789F">
        <w:rPr>
          <w:rFonts w:ascii="Tahoma" w:eastAsiaTheme="minorHAnsi" w:hAnsi="Tahoma" w:cs="Tahoma"/>
          <w:szCs w:val="24"/>
          <w:lang w:eastAsia="en-US"/>
        </w:rPr>
        <w:t>Рекомендуется выезд представителя Претендента до процедуры торгов на территорию АО «Кольская ГМК» для предварительного осмотра места проведения работ. Выезд за счет Претендента.</w:t>
      </w:r>
    </w:p>
    <w:p w:rsidR="007F4577" w:rsidRPr="0080789F" w:rsidRDefault="00AC7119" w:rsidP="000F734F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spacing w:val="-5"/>
          <w:szCs w:val="24"/>
          <w:u w:val="single"/>
        </w:rPr>
      </w:pPr>
      <w:r w:rsidRPr="00912C3E">
        <w:rPr>
          <w:rFonts w:ascii="Tahoma" w:hAnsi="Tahoma" w:cs="Tahoma"/>
          <w:b/>
          <w:szCs w:val="24"/>
        </w:rPr>
        <w:t>Точки подключения:</w:t>
      </w:r>
    </w:p>
    <w:p w:rsidR="0080789F" w:rsidRPr="0080789F" w:rsidRDefault="0080789F" w:rsidP="0080789F">
      <w:pPr>
        <w:pStyle w:val="a3"/>
        <w:ind w:left="709"/>
        <w:rPr>
          <w:rFonts w:ascii="Tahoma" w:hAnsi="Tahoma" w:cs="Tahoma"/>
          <w:spacing w:val="-5"/>
          <w:szCs w:val="24"/>
          <w:u w:val="single"/>
        </w:rPr>
      </w:pPr>
      <w:r>
        <w:rPr>
          <w:rFonts w:ascii="Tahoma" w:hAnsi="Tahoma" w:cs="Tahoma"/>
          <w:szCs w:val="24"/>
        </w:rPr>
        <w:t xml:space="preserve">электричество - </w:t>
      </w:r>
      <w:r w:rsidR="004D6799">
        <w:rPr>
          <w:rFonts w:ascii="Tahoma" w:hAnsi="Tahoma" w:cs="Tahoma"/>
          <w:szCs w:val="24"/>
        </w:rPr>
        <w:t>да</w:t>
      </w:r>
      <w:r>
        <w:rPr>
          <w:rFonts w:ascii="Tahoma" w:hAnsi="Tahoma" w:cs="Tahoma"/>
          <w:szCs w:val="24"/>
        </w:rPr>
        <w:t>, водоснабжение – нет.</w:t>
      </w:r>
    </w:p>
    <w:p w:rsidR="00AC7119" w:rsidRPr="00361ACD" w:rsidRDefault="00AC7119" w:rsidP="00361ACD">
      <w:pPr>
        <w:rPr>
          <w:rFonts w:ascii="Tahoma" w:hAnsi="Tahoma" w:cs="Tahoma"/>
          <w:spacing w:val="-5"/>
          <w:szCs w:val="24"/>
          <w:u w:val="single"/>
        </w:rPr>
      </w:pPr>
    </w:p>
    <w:p w:rsidR="00A17F1F" w:rsidRPr="00912C3E" w:rsidRDefault="00AC7119" w:rsidP="000F734F">
      <w:pPr>
        <w:pStyle w:val="a6"/>
        <w:numPr>
          <w:ilvl w:val="0"/>
          <w:numId w:val="3"/>
        </w:numPr>
        <w:ind w:left="709" w:hanging="709"/>
        <w:rPr>
          <w:rFonts w:ascii="Tahoma" w:hAnsi="Tahoma" w:cs="Tahoma"/>
          <w:i w:val="0"/>
          <w:sz w:val="24"/>
          <w:szCs w:val="24"/>
          <w:u w:val="single"/>
          <w:lang w:val="ru-RU"/>
        </w:rPr>
      </w:pPr>
      <w:r w:rsidRPr="00912C3E">
        <w:rPr>
          <w:rFonts w:ascii="Tahoma" w:hAnsi="Tahoma" w:cs="Tahoma"/>
          <w:b/>
          <w:i w:val="0"/>
          <w:sz w:val="24"/>
          <w:szCs w:val="24"/>
          <w:lang w:val="ru-RU"/>
        </w:rPr>
        <w:t>Квалификационные требования:</w:t>
      </w:r>
      <w:r w:rsidR="00266A0B" w:rsidRPr="00912C3E">
        <w:rPr>
          <w:rFonts w:ascii="Tahoma" w:hAnsi="Tahoma" w:cs="Tahoma"/>
          <w:sz w:val="24"/>
          <w:szCs w:val="24"/>
          <w:lang w:val="ru-RU"/>
        </w:rPr>
        <w:t xml:space="preserve"> </w:t>
      </w:r>
      <w:r w:rsidR="005E6E9E" w:rsidRPr="0080789F">
        <w:rPr>
          <w:rFonts w:ascii="Tahoma" w:hAnsi="Tahoma" w:cs="Tahoma"/>
          <w:i w:val="0"/>
          <w:sz w:val="24"/>
          <w:szCs w:val="24"/>
          <w:lang w:val="ru-RU"/>
        </w:rPr>
        <w:t>В соответствии с квалификационными требованиями</w:t>
      </w:r>
      <w:r w:rsidR="0080789F">
        <w:rPr>
          <w:rFonts w:ascii="Tahoma" w:hAnsi="Tahoma" w:cs="Tahoma"/>
          <w:i w:val="0"/>
          <w:sz w:val="24"/>
          <w:szCs w:val="24"/>
          <w:lang w:val="ru-RU"/>
        </w:rPr>
        <w:t>.</w:t>
      </w:r>
    </w:p>
    <w:p w:rsidR="00BB3FBC" w:rsidRPr="00912C3E" w:rsidRDefault="00BB3FBC" w:rsidP="000F734F">
      <w:pPr>
        <w:pStyle w:val="a3"/>
        <w:ind w:left="709" w:hanging="709"/>
        <w:rPr>
          <w:rFonts w:ascii="Tahoma" w:hAnsi="Tahoma" w:cs="Tahoma"/>
          <w:i/>
          <w:szCs w:val="24"/>
          <w:u w:val="single"/>
        </w:rPr>
      </w:pPr>
    </w:p>
    <w:p w:rsidR="00BB3FBC" w:rsidRPr="009E6218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Cs w:val="24"/>
          <w:u w:val="single"/>
        </w:rPr>
      </w:pPr>
      <w:r w:rsidRPr="00912C3E">
        <w:rPr>
          <w:rFonts w:ascii="Tahoma" w:hAnsi="Tahoma" w:cs="Tahoma"/>
          <w:b/>
          <w:szCs w:val="24"/>
        </w:rPr>
        <w:t>Особые требования/условия:</w:t>
      </w:r>
    </w:p>
    <w:p w:rsidR="009E6218" w:rsidRDefault="009E6218" w:rsidP="009E6218">
      <w:pPr>
        <w:pStyle w:val="a3"/>
        <w:rPr>
          <w:rFonts w:ascii="Tahoma" w:hAnsi="Tahoma" w:cs="Tahoma"/>
          <w:color w:val="000000"/>
          <w:szCs w:val="24"/>
          <w:u w:val="single"/>
        </w:rPr>
      </w:pPr>
    </w:p>
    <w:p w:rsidR="009E6218" w:rsidRPr="009E6218" w:rsidRDefault="009E6218" w:rsidP="009E6218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993"/>
        </w:tabs>
        <w:autoSpaceDE w:val="0"/>
        <w:autoSpaceDN w:val="0"/>
        <w:adjustRightInd w:val="0"/>
        <w:rPr>
          <w:rFonts w:ascii="Tahoma" w:hAnsi="Tahoma" w:cs="Tahoma"/>
          <w:vanish/>
          <w:sz w:val="22"/>
          <w:szCs w:val="22"/>
        </w:rPr>
      </w:pPr>
    </w:p>
    <w:p w:rsidR="009E6218" w:rsidRPr="009E6218" w:rsidRDefault="009E6218" w:rsidP="009E6218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993"/>
        </w:tabs>
        <w:autoSpaceDE w:val="0"/>
        <w:autoSpaceDN w:val="0"/>
        <w:adjustRightInd w:val="0"/>
        <w:rPr>
          <w:rFonts w:ascii="Tahoma" w:hAnsi="Tahoma" w:cs="Tahoma"/>
          <w:vanish/>
          <w:sz w:val="22"/>
          <w:szCs w:val="22"/>
        </w:rPr>
      </w:pPr>
    </w:p>
    <w:p w:rsidR="009E6218" w:rsidRPr="009E6218" w:rsidRDefault="009E6218" w:rsidP="009E6218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993"/>
        </w:tabs>
        <w:autoSpaceDE w:val="0"/>
        <w:autoSpaceDN w:val="0"/>
        <w:adjustRightInd w:val="0"/>
        <w:rPr>
          <w:rFonts w:ascii="Tahoma" w:hAnsi="Tahoma" w:cs="Tahoma"/>
          <w:vanish/>
          <w:sz w:val="22"/>
          <w:szCs w:val="22"/>
        </w:rPr>
      </w:pPr>
    </w:p>
    <w:p w:rsidR="009E6218" w:rsidRPr="009E6218" w:rsidRDefault="009E6218" w:rsidP="009E6218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993"/>
        </w:tabs>
        <w:autoSpaceDE w:val="0"/>
        <w:autoSpaceDN w:val="0"/>
        <w:adjustRightInd w:val="0"/>
        <w:rPr>
          <w:rFonts w:ascii="Tahoma" w:hAnsi="Tahoma" w:cs="Tahoma"/>
          <w:vanish/>
          <w:sz w:val="22"/>
          <w:szCs w:val="22"/>
        </w:rPr>
      </w:pPr>
    </w:p>
    <w:p w:rsidR="009E6218" w:rsidRPr="009E6218" w:rsidRDefault="009E6218" w:rsidP="009E6218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426"/>
          <w:tab w:val="left" w:pos="993"/>
        </w:tabs>
        <w:autoSpaceDE w:val="0"/>
        <w:autoSpaceDN w:val="0"/>
        <w:adjustRightInd w:val="0"/>
        <w:rPr>
          <w:rFonts w:ascii="Tahoma" w:hAnsi="Tahoma" w:cs="Tahoma"/>
          <w:vanish/>
          <w:sz w:val="22"/>
          <w:szCs w:val="22"/>
        </w:rPr>
      </w:pPr>
    </w:p>
    <w:p w:rsidR="007E328E" w:rsidRPr="007E328E" w:rsidRDefault="007E328E" w:rsidP="007E328E">
      <w:pPr>
        <w:numPr>
          <w:ilvl w:val="1"/>
          <w:numId w:val="13"/>
        </w:numPr>
        <w:ind w:left="709" w:hanging="709"/>
        <w:jc w:val="left"/>
        <w:rPr>
          <w:rFonts w:ascii="Tahoma" w:eastAsia="Calibri" w:hAnsi="Tahoma" w:cs="Tahoma"/>
          <w:b/>
          <w:szCs w:val="24"/>
          <w:lang w:eastAsia="en-US"/>
        </w:rPr>
      </w:pPr>
      <w:r w:rsidRPr="007E328E">
        <w:rPr>
          <w:rFonts w:ascii="Tahoma" w:eastAsia="Calibri" w:hAnsi="Tahoma" w:cs="Tahoma"/>
          <w:szCs w:val="24"/>
          <w:lang w:eastAsia="en-US"/>
        </w:rPr>
        <w:t>Наличие у работников организации, относящихся к категории «руководитель, специалист» документов (протокол, удостоверение), подтверждающих аттестацию в области охраны труда и промышленной безопасности:</w:t>
      </w:r>
    </w:p>
    <w:p w:rsidR="007E328E" w:rsidRPr="007E328E" w:rsidRDefault="007E328E" w:rsidP="007E328E">
      <w:pPr>
        <w:numPr>
          <w:ilvl w:val="0"/>
          <w:numId w:val="10"/>
        </w:numPr>
        <w:ind w:left="709" w:hanging="709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szCs w:val="24"/>
          <w:lang w:eastAsia="en-US"/>
        </w:rPr>
        <w:t>Общие требования охраны труда;</w:t>
      </w:r>
    </w:p>
    <w:p w:rsidR="007E328E" w:rsidRPr="007E328E" w:rsidRDefault="007E328E" w:rsidP="007E328E">
      <w:pPr>
        <w:numPr>
          <w:ilvl w:val="0"/>
          <w:numId w:val="10"/>
        </w:numPr>
        <w:ind w:left="709" w:hanging="709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szCs w:val="24"/>
          <w:lang w:eastAsia="en-US"/>
        </w:rPr>
        <w:lastRenderedPageBreak/>
        <w:t>Общие требования промышленной безопасности - А1;</w:t>
      </w:r>
    </w:p>
    <w:p w:rsidR="007E328E" w:rsidRPr="007E328E" w:rsidRDefault="007E328E" w:rsidP="007E328E">
      <w:pPr>
        <w:numPr>
          <w:ilvl w:val="1"/>
          <w:numId w:val="13"/>
        </w:numPr>
        <w:ind w:left="709" w:hanging="709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szCs w:val="24"/>
          <w:lang w:eastAsia="en-US"/>
        </w:rPr>
        <w:t>До начала работ пройти:</w:t>
      </w:r>
    </w:p>
    <w:p w:rsidR="007E328E" w:rsidRPr="007E328E" w:rsidRDefault="007E328E" w:rsidP="007E328E">
      <w:pPr>
        <w:numPr>
          <w:ilvl w:val="0"/>
          <w:numId w:val="7"/>
        </w:numPr>
        <w:ind w:left="709" w:hanging="709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szCs w:val="24"/>
          <w:lang w:eastAsia="en-US"/>
        </w:rPr>
        <w:t>Вводный инструктаж по охране труда и промышленной безопасности в департаменте промышленной безопасности по месту выполнения работ;</w:t>
      </w:r>
    </w:p>
    <w:p w:rsidR="007E328E" w:rsidRPr="007E328E" w:rsidRDefault="007E328E" w:rsidP="007E328E">
      <w:pPr>
        <w:numPr>
          <w:ilvl w:val="0"/>
          <w:numId w:val="11"/>
        </w:numPr>
        <w:ind w:left="709" w:hanging="709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szCs w:val="24"/>
          <w:lang w:eastAsia="en-US"/>
        </w:rPr>
        <w:t>Проверку знаний Положения П 138-01-2020 о применении нарядов допусков при производстве работ повышенной опасности в АО «Кольская ГМК».</w:t>
      </w:r>
    </w:p>
    <w:p w:rsidR="007E328E" w:rsidRPr="007E328E" w:rsidRDefault="007E328E" w:rsidP="007E328E">
      <w:pPr>
        <w:numPr>
          <w:ilvl w:val="1"/>
          <w:numId w:val="13"/>
        </w:numPr>
        <w:ind w:left="709" w:hanging="709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szCs w:val="24"/>
          <w:lang w:eastAsia="en-US"/>
        </w:rPr>
        <w:t>До начала работ пройти проверку знаний корпоративных стандартов и положений (по принадлежности):</w:t>
      </w:r>
    </w:p>
    <w:p w:rsidR="007E328E" w:rsidRPr="007E328E" w:rsidRDefault="007E328E" w:rsidP="007E328E">
      <w:pPr>
        <w:numPr>
          <w:ilvl w:val="0"/>
          <w:numId w:val="11"/>
        </w:numPr>
        <w:ind w:left="709" w:hanging="709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szCs w:val="24"/>
          <w:lang w:eastAsia="en-US"/>
        </w:rPr>
        <w:t>СТП СУОТиПБ 48200234-085-2018 «Обеспечение работников средствами индивидуальной защиты»;</w:t>
      </w:r>
    </w:p>
    <w:p w:rsidR="007E328E" w:rsidRPr="007E328E" w:rsidRDefault="007E328E" w:rsidP="007E328E">
      <w:pPr>
        <w:numPr>
          <w:ilvl w:val="0"/>
          <w:numId w:val="11"/>
        </w:numPr>
        <w:ind w:left="709" w:hanging="709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szCs w:val="24"/>
          <w:lang w:eastAsia="en-US"/>
        </w:rPr>
        <w:t>М 138-45-2022 Методика проведения работ по демаркации опасных зон и визуализации рабочего пространства в АО «Кольская ГМК»;</w:t>
      </w:r>
    </w:p>
    <w:p w:rsidR="007E328E" w:rsidRPr="007E328E" w:rsidRDefault="007E328E" w:rsidP="007E328E">
      <w:pPr>
        <w:numPr>
          <w:ilvl w:val="0"/>
          <w:numId w:val="11"/>
        </w:numPr>
        <w:ind w:left="709" w:hanging="709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szCs w:val="24"/>
          <w:lang w:eastAsia="en-US"/>
        </w:rPr>
        <w:t xml:space="preserve">СТП СУОТиПБ </w:t>
      </w:r>
      <w:hyperlink r:id="rId7" w:history="1">
        <w:r w:rsidRPr="007E328E">
          <w:rPr>
            <w:rFonts w:ascii="Tahoma" w:eastAsia="Calibri" w:hAnsi="Tahoma" w:cs="Tahoma"/>
            <w:bCs/>
            <w:color w:val="0563C1"/>
            <w:szCs w:val="24"/>
            <w:u w:val="single"/>
            <w:lang w:eastAsia="en-US"/>
          </w:rPr>
          <w:t>48200234-090-2023</w:t>
        </w:r>
      </w:hyperlink>
      <w:r w:rsidRPr="007E328E">
        <w:rPr>
          <w:rFonts w:ascii="Tahoma" w:eastAsia="Calibri" w:hAnsi="Tahoma" w:cs="Tahoma"/>
          <w:szCs w:val="24"/>
          <w:lang w:eastAsia="en-US"/>
        </w:rPr>
        <w:t xml:space="preserve"> Управление рисками по охране труда и промышленной безопасности;</w:t>
      </w:r>
    </w:p>
    <w:p w:rsidR="007E328E" w:rsidRPr="007E328E" w:rsidRDefault="007E328E" w:rsidP="007E328E">
      <w:pPr>
        <w:numPr>
          <w:ilvl w:val="0"/>
          <w:numId w:val="11"/>
        </w:numPr>
        <w:ind w:left="709" w:hanging="709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bCs/>
          <w:szCs w:val="24"/>
          <w:lang w:eastAsia="en-US"/>
        </w:rPr>
        <w:t>СТО КИСМ 121-215-2022 Система управления безопасностью дорожного движения в ПАО «ГМК «Норильский Никель»;</w:t>
      </w:r>
    </w:p>
    <w:p w:rsidR="007E328E" w:rsidRPr="007E328E" w:rsidRDefault="007E328E" w:rsidP="007E328E">
      <w:pPr>
        <w:numPr>
          <w:ilvl w:val="0"/>
          <w:numId w:val="11"/>
        </w:numPr>
        <w:ind w:left="709" w:hanging="709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bCs/>
          <w:szCs w:val="24"/>
          <w:lang w:eastAsia="en-US"/>
        </w:rPr>
        <w:t>СТП СУОТиПБ 48200234-092-2022 Изоляция источников энергии;</w:t>
      </w:r>
    </w:p>
    <w:p w:rsidR="007E328E" w:rsidRPr="007E328E" w:rsidRDefault="007E328E" w:rsidP="007E328E">
      <w:pPr>
        <w:numPr>
          <w:ilvl w:val="0"/>
          <w:numId w:val="11"/>
        </w:numPr>
        <w:ind w:left="709" w:hanging="709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bCs/>
          <w:szCs w:val="24"/>
          <w:lang w:eastAsia="en-US"/>
        </w:rPr>
        <w:t>СТП СУОТиПБ 48200234-102-2021 Работа на высоте;</w:t>
      </w:r>
    </w:p>
    <w:p w:rsidR="007E328E" w:rsidRPr="007E328E" w:rsidRDefault="007E328E" w:rsidP="007E328E">
      <w:pPr>
        <w:numPr>
          <w:ilvl w:val="0"/>
          <w:numId w:val="11"/>
        </w:numPr>
        <w:ind w:left="709" w:hanging="709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szCs w:val="24"/>
          <w:lang w:eastAsia="en-US"/>
        </w:rPr>
        <w:t>П 138-07-2023 Положение о порядке оповещения, регистрации, учета и расследования происшествий в области производственной безопасности в АО «Кольская ГМК».</w:t>
      </w:r>
    </w:p>
    <w:p w:rsidR="007E328E" w:rsidRPr="007E328E" w:rsidRDefault="007E328E" w:rsidP="007E328E">
      <w:pPr>
        <w:numPr>
          <w:ilvl w:val="1"/>
          <w:numId w:val="13"/>
        </w:numPr>
        <w:ind w:left="709" w:hanging="709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szCs w:val="24"/>
          <w:lang w:eastAsia="en-US"/>
        </w:rPr>
        <w:t>Для исключения случаев производственного травматизма при выполнении работ на объектах АО «Кольская ГМК», Подрядчик обязан:</w:t>
      </w:r>
    </w:p>
    <w:p w:rsidR="007E328E" w:rsidRPr="007E328E" w:rsidRDefault="007E328E" w:rsidP="007E328E">
      <w:pPr>
        <w:numPr>
          <w:ilvl w:val="0"/>
          <w:numId w:val="12"/>
        </w:numPr>
        <w:ind w:left="709" w:hanging="709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szCs w:val="24"/>
          <w:lang w:eastAsia="en-US"/>
        </w:rPr>
        <w:t>Обеспечить выполнение персоналом Подрядчика требований стандарта СТП СУОТиПБ 48200234-092-2022 «Изоляция источников энергии», а также самостоятельно закупить необходимое количество замков и бирок у сторонних изготовителей за собственные средства;</w:t>
      </w:r>
    </w:p>
    <w:p w:rsidR="007E328E" w:rsidRPr="007E328E" w:rsidRDefault="007E328E" w:rsidP="007E328E">
      <w:pPr>
        <w:numPr>
          <w:ilvl w:val="0"/>
          <w:numId w:val="12"/>
        </w:numPr>
        <w:ind w:left="709" w:hanging="709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szCs w:val="24"/>
          <w:lang w:eastAsia="en-US"/>
        </w:rPr>
        <w:t xml:space="preserve">Знать и выполнять требования Кардинальных (ключевых) правил для передела Компании, в котором выполняются работы </w:t>
      </w:r>
      <w:hyperlink r:id="rId8" w:history="1">
        <w:r w:rsidRPr="007E328E">
          <w:rPr>
            <w:rFonts w:ascii="Tahoma" w:eastAsia="Calibri" w:hAnsi="Tahoma" w:cs="Tahoma"/>
            <w:color w:val="0563C1"/>
            <w:szCs w:val="24"/>
            <w:u w:val="single"/>
            <w:lang w:eastAsia="en-US"/>
          </w:rPr>
          <w:t>(https://kolagmk.ru/sustainability/social-responsibility/health-and-safety/)</w:t>
        </w:r>
      </w:hyperlink>
      <w:r w:rsidRPr="007E328E">
        <w:rPr>
          <w:rFonts w:ascii="Tahoma" w:eastAsia="Calibri" w:hAnsi="Tahoma" w:cs="Tahoma"/>
          <w:szCs w:val="24"/>
          <w:lang w:eastAsia="en-US"/>
        </w:rPr>
        <w:t>;</w:t>
      </w:r>
    </w:p>
    <w:p w:rsidR="007E328E" w:rsidRPr="007E328E" w:rsidRDefault="007E328E" w:rsidP="007E328E">
      <w:pPr>
        <w:numPr>
          <w:ilvl w:val="0"/>
          <w:numId w:val="12"/>
        </w:numPr>
        <w:ind w:hanging="720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szCs w:val="24"/>
          <w:lang w:eastAsia="en-US"/>
        </w:rPr>
        <w:t xml:space="preserve">Знать и выполнять требования охраны труда, промышленной и пожарной безопасности </w:t>
      </w:r>
      <w:hyperlink r:id="rId9" w:history="1">
        <w:r w:rsidRPr="007E328E">
          <w:rPr>
            <w:rFonts w:ascii="Tahoma" w:eastAsia="Calibri" w:hAnsi="Tahoma" w:cs="Tahoma"/>
            <w:color w:val="0563C1"/>
            <w:szCs w:val="24"/>
            <w:u w:val="single"/>
            <w:lang w:eastAsia="en-US"/>
          </w:rPr>
          <w:t>(https://kolagmk.ru/sustainability/social-responsibility/health-and-safety/)</w:t>
        </w:r>
      </w:hyperlink>
      <w:r w:rsidRPr="007E328E">
        <w:rPr>
          <w:rFonts w:ascii="Tahoma" w:eastAsia="Calibri" w:hAnsi="Tahoma" w:cs="Tahoma"/>
          <w:szCs w:val="24"/>
          <w:lang w:eastAsia="en-US"/>
        </w:rPr>
        <w:t>;</w:t>
      </w:r>
    </w:p>
    <w:p w:rsidR="007E328E" w:rsidRPr="007E328E" w:rsidRDefault="007E328E" w:rsidP="007E328E">
      <w:pPr>
        <w:numPr>
          <w:ilvl w:val="0"/>
          <w:numId w:val="12"/>
        </w:numPr>
        <w:ind w:hanging="720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szCs w:val="24"/>
          <w:lang w:eastAsia="en-US"/>
        </w:rPr>
        <w:t xml:space="preserve">обеспечить наличие у персонала средств индивидуальной защиты по нормам Заказчика </w:t>
      </w:r>
      <w:hyperlink r:id="rId10" w:history="1">
        <w:r w:rsidRPr="007E328E">
          <w:rPr>
            <w:rFonts w:ascii="Tahoma" w:eastAsia="Calibri" w:hAnsi="Tahoma" w:cs="Tahoma"/>
            <w:color w:val="0563C1"/>
            <w:szCs w:val="24"/>
            <w:u w:val="single"/>
            <w:lang w:eastAsia="en-US"/>
          </w:rPr>
          <w:t>(https://kolagmk.ru/sustainability/social-responsibility/health-and-safety/)</w:t>
        </w:r>
      </w:hyperlink>
      <w:r w:rsidRPr="007E328E">
        <w:rPr>
          <w:rFonts w:ascii="Tahoma" w:eastAsia="Calibri" w:hAnsi="Tahoma" w:cs="Tahoma"/>
          <w:szCs w:val="24"/>
          <w:lang w:eastAsia="en-US"/>
        </w:rPr>
        <w:t xml:space="preserve">; </w:t>
      </w:r>
    </w:p>
    <w:p w:rsidR="007E328E" w:rsidRDefault="007E328E" w:rsidP="007E328E">
      <w:pPr>
        <w:numPr>
          <w:ilvl w:val="0"/>
          <w:numId w:val="12"/>
        </w:numPr>
        <w:ind w:hanging="720"/>
        <w:jc w:val="left"/>
        <w:rPr>
          <w:rFonts w:ascii="Tahoma" w:eastAsia="Calibri" w:hAnsi="Tahoma" w:cs="Tahoma"/>
          <w:szCs w:val="24"/>
          <w:lang w:eastAsia="en-US"/>
        </w:rPr>
      </w:pPr>
      <w:r w:rsidRPr="007E328E">
        <w:rPr>
          <w:rFonts w:ascii="Tahoma" w:eastAsia="Calibri" w:hAnsi="Tahoma" w:cs="Tahoma"/>
          <w:szCs w:val="24"/>
          <w:lang w:eastAsia="en-US"/>
        </w:rPr>
        <w:t>на пл. Мончегорск дополнительно обеспечить каждого работника противогазом с фильтром, комбинированным ДОТ 600 А2В3Е3Р3D, а также ознакомить работников с действиями при возникновении аварии с выделением хлора (</w:t>
      </w:r>
      <w:hyperlink r:id="rId11" w:history="1">
        <w:r w:rsidRPr="007E328E">
          <w:rPr>
            <w:rFonts w:ascii="Tahoma" w:eastAsia="Calibri" w:hAnsi="Tahoma" w:cs="Tahoma"/>
            <w:color w:val="0563C1"/>
            <w:szCs w:val="24"/>
            <w:u w:val="single"/>
            <w:lang w:eastAsia="en-US"/>
          </w:rPr>
          <w:t>https://kolagmk.ru/sustainability/social-responsibility/health-and-safety/</w:t>
        </w:r>
      </w:hyperlink>
      <w:r>
        <w:rPr>
          <w:rFonts w:ascii="Tahoma" w:eastAsia="Calibri" w:hAnsi="Tahoma" w:cs="Tahoma"/>
          <w:szCs w:val="24"/>
          <w:lang w:eastAsia="en-US"/>
        </w:rPr>
        <w:t>).</w:t>
      </w:r>
    </w:p>
    <w:p w:rsidR="007E328E" w:rsidRPr="007E328E" w:rsidRDefault="007E328E" w:rsidP="007E328E">
      <w:pPr>
        <w:ind w:left="720"/>
        <w:jc w:val="left"/>
        <w:rPr>
          <w:rFonts w:ascii="Tahoma" w:eastAsia="Calibri" w:hAnsi="Tahoma" w:cs="Tahoma"/>
          <w:szCs w:val="24"/>
          <w:lang w:eastAsia="en-US"/>
        </w:rPr>
      </w:pPr>
    </w:p>
    <w:p w:rsidR="007E328E" w:rsidRPr="007E328E" w:rsidRDefault="007E328E" w:rsidP="007E328E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rPr>
          <w:rFonts w:ascii="Tahoma" w:hAnsi="Tahoma" w:cs="Tahoma"/>
          <w:szCs w:val="24"/>
          <w:u w:val="single"/>
        </w:rPr>
      </w:pPr>
      <w:r w:rsidRPr="007E328E">
        <w:rPr>
          <w:rFonts w:ascii="Tahoma" w:hAnsi="Tahoma" w:cs="Tahoma"/>
          <w:b/>
          <w:szCs w:val="24"/>
        </w:rPr>
        <w:t>Коммерческое предложение должно содержать</w:t>
      </w:r>
      <w:r>
        <w:rPr>
          <w:rFonts w:ascii="Tahoma" w:hAnsi="Tahoma" w:cs="Tahoma"/>
          <w:b/>
          <w:szCs w:val="24"/>
        </w:rPr>
        <w:t>:</w:t>
      </w:r>
    </w:p>
    <w:p w:rsidR="00AC7119" w:rsidRPr="007E328E" w:rsidRDefault="007E328E" w:rsidP="007E328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72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>о</w:t>
      </w:r>
      <w:r w:rsidR="00AC7119" w:rsidRPr="007E328E">
        <w:rPr>
          <w:rFonts w:ascii="Tahoma" w:hAnsi="Tahoma" w:cs="Tahoma"/>
          <w:szCs w:val="24"/>
        </w:rPr>
        <w:t>бщую стоимость раб</w:t>
      </w:r>
      <w:r w:rsidRPr="007E328E">
        <w:rPr>
          <w:rFonts w:ascii="Tahoma" w:hAnsi="Tahoma" w:cs="Tahoma"/>
          <w:szCs w:val="24"/>
        </w:rPr>
        <w:t>от, включая затраты на СМР</w:t>
      </w:r>
      <w:r w:rsidR="00ED21FF" w:rsidRPr="007E328E">
        <w:rPr>
          <w:rFonts w:ascii="Tahoma" w:hAnsi="Tahoma" w:cs="Tahoma"/>
          <w:szCs w:val="24"/>
        </w:rPr>
        <w:t xml:space="preserve">, </w:t>
      </w:r>
      <w:r w:rsidR="00AC7119" w:rsidRPr="007E328E">
        <w:rPr>
          <w:rFonts w:ascii="Tahoma" w:hAnsi="Tahoma" w:cs="Tahoma"/>
          <w:szCs w:val="24"/>
        </w:rPr>
        <w:t>ГСМ, командировочные и другие затраты на весь объем работ на данном объекте</w:t>
      </w:r>
      <w:r w:rsidR="0080789F" w:rsidRPr="007E328E">
        <w:rPr>
          <w:rFonts w:ascii="Tahoma" w:hAnsi="Tahoma" w:cs="Tahoma"/>
          <w:szCs w:val="24"/>
        </w:rPr>
        <w:t>.</w:t>
      </w:r>
    </w:p>
    <w:p w:rsidR="002F1685" w:rsidRPr="00912C3E" w:rsidRDefault="002F1685" w:rsidP="007F52AD">
      <w:pPr>
        <w:rPr>
          <w:rFonts w:ascii="Tahoma" w:hAnsi="Tahoma" w:cs="Tahoma"/>
          <w:b/>
          <w:i/>
          <w:szCs w:val="24"/>
          <w:u w:val="single"/>
        </w:rPr>
      </w:pPr>
    </w:p>
    <w:p w:rsidR="00C80BC9" w:rsidRPr="00E576B0" w:rsidRDefault="00C80BC9" w:rsidP="00C80BC9">
      <w:pPr>
        <w:ind w:firstLine="1560"/>
        <w:rPr>
          <w:rFonts w:ascii="Tahoma" w:hAnsi="Tahoma" w:cs="Tahoma"/>
          <w:szCs w:val="24"/>
        </w:rPr>
      </w:pPr>
    </w:p>
    <w:p w:rsidR="00CB4FD9" w:rsidRPr="00912C3E" w:rsidRDefault="000E5634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 xml:space="preserve">Начальник </w:t>
      </w:r>
      <w:r w:rsidR="00E576B0">
        <w:rPr>
          <w:rFonts w:ascii="Tahoma" w:hAnsi="Tahoma" w:cs="Tahoma"/>
          <w:b/>
          <w:szCs w:val="24"/>
        </w:rPr>
        <w:t>ТУ</w:t>
      </w:r>
      <w:r w:rsidR="00DD6485" w:rsidRPr="00912C3E">
        <w:rPr>
          <w:rFonts w:ascii="Tahoma" w:hAnsi="Tahoma" w:cs="Tahoma"/>
          <w:b/>
          <w:szCs w:val="24"/>
        </w:rPr>
        <w:t xml:space="preserve">         </w:t>
      </w:r>
      <w:r w:rsidR="00A5039B" w:rsidRPr="00912C3E">
        <w:rPr>
          <w:rFonts w:ascii="Tahoma" w:hAnsi="Tahoma" w:cs="Tahoma"/>
          <w:b/>
          <w:szCs w:val="24"/>
        </w:rPr>
        <w:t xml:space="preserve">                               </w:t>
      </w:r>
      <w:r w:rsidR="00DD6485" w:rsidRPr="00912C3E">
        <w:rPr>
          <w:rFonts w:ascii="Tahoma" w:hAnsi="Tahoma" w:cs="Tahoma"/>
          <w:b/>
          <w:szCs w:val="24"/>
        </w:rPr>
        <w:t xml:space="preserve">                                      </w:t>
      </w:r>
      <w:r>
        <w:rPr>
          <w:rFonts w:ascii="Tahoma" w:hAnsi="Tahoma" w:cs="Tahoma"/>
          <w:b/>
          <w:szCs w:val="24"/>
        </w:rPr>
        <w:t xml:space="preserve">               </w:t>
      </w:r>
      <w:r w:rsidR="00DD6485" w:rsidRPr="00912C3E">
        <w:rPr>
          <w:rFonts w:ascii="Tahoma" w:hAnsi="Tahoma" w:cs="Tahoma"/>
          <w:b/>
          <w:szCs w:val="24"/>
        </w:rPr>
        <w:t xml:space="preserve">   </w:t>
      </w:r>
      <w:r w:rsidR="00E576B0">
        <w:rPr>
          <w:rFonts w:ascii="Tahoma" w:hAnsi="Tahoma" w:cs="Tahoma"/>
          <w:b/>
          <w:szCs w:val="24"/>
        </w:rPr>
        <w:t>С.В. Иванов</w:t>
      </w:r>
    </w:p>
    <w:sectPr w:rsidR="00CB4FD9" w:rsidRPr="00912C3E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6E4" w:rsidRDefault="002A36E4" w:rsidP="00704156">
      <w:r>
        <w:separator/>
      </w:r>
    </w:p>
  </w:endnote>
  <w:endnote w:type="continuationSeparator" w:id="0">
    <w:p w:rsidR="002A36E4" w:rsidRDefault="002A36E4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6E4" w:rsidRDefault="002A36E4" w:rsidP="00704156">
      <w:r>
        <w:separator/>
      </w:r>
    </w:p>
  </w:footnote>
  <w:footnote w:type="continuationSeparator" w:id="0">
    <w:p w:rsidR="002A36E4" w:rsidRDefault="002A36E4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62C83"/>
    <w:multiLevelType w:val="multilevel"/>
    <w:tmpl w:val="39549C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8A0531"/>
    <w:multiLevelType w:val="hybridMultilevel"/>
    <w:tmpl w:val="2E9EDC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23EA1"/>
    <w:multiLevelType w:val="hybridMultilevel"/>
    <w:tmpl w:val="B4F246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55CA1"/>
    <w:multiLevelType w:val="multilevel"/>
    <w:tmpl w:val="57FA765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5410442"/>
    <w:multiLevelType w:val="hybridMultilevel"/>
    <w:tmpl w:val="29BEE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71F18"/>
    <w:multiLevelType w:val="multilevel"/>
    <w:tmpl w:val="60841D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585A2F"/>
    <w:multiLevelType w:val="hybridMultilevel"/>
    <w:tmpl w:val="81D4281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40F37B9"/>
    <w:multiLevelType w:val="hybridMultilevel"/>
    <w:tmpl w:val="D74879A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3"/>
  </w:num>
  <w:num w:numId="5">
    <w:abstractNumId w:val="8"/>
  </w:num>
  <w:num w:numId="6">
    <w:abstractNumId w:val="9"/>
  </w:num>
  <w:num w:numId="7">
    <w:abstractNumId w:val="12"/>
  </w:num>
  <w:num w:numId="8">
    <w:abstractNumId w:val="0"/>
  </w:num>
  <w:num w:numId="9">
    <w:abstractNumId w:val="11"/>
  </w:num>
  <w:num w:numId="10">
    <w:abstractNumId w:val="6"/>
  </w:num>
  <w:num w:numId="11">
    <w:abstractNumId w:val="1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03695"/>
    <w:rsid w:val="0002727E"/>
    <w:rsid w:val="000662FC"/>
    <w:rsid w:val="00091897"/>
    <w:rsid w:val="000C37A3"/>
    <w:rsid w:val="000E438C"/>
    <w:rsid w:val="000E5634"/>
    <w:rsid w:val="000F734F"/>
    <w:rsid w:val="00100A59"/>
    <w:rsid w:val="00105325"/>
    <w:rsid w:val="00124CCA"/>
    <w:rsid w:val="00126874"/>
    <w:rsid w:val="001300CA"/>
    <w:rsid w:val="00190DEB"/>
    <w:rsid w:val="001A13DC"/>
    <w:rsid w:val="001A2391"/>
    <w:rsid w:val="001D0307"/>
    <w:rsid w:val="001D4DA1"/>
    <w:rsid w:val="001E792C"/>
    <w:rsid w:val="001F3D58"/>
    <w:rsid w:val="001F4793"/>
    <w:rsid w:val="002102F2"/>
    <w:rsid w:val="0023541C"/>
    <w:rsid w:val="00240E69"/>
    <w:rsid w:val="00242167"/>
    <w:rsid w:val="00266A0B"/>
    <w:rsid w:val="002820A0"/>
    <w:rsid w:val="0028757C"/>
    <w:rsid w:val="00296616"/>
    <w:rsid w:val="002A36E4"/>
    <w:rsid w:val="002A62CD"/>
    <w:rsid w:val="002B486A"/>
    <w:rsid w:val="002C7212"/>
    <w:rsid w:val="002E43EF"/>
    <w:rsid w:val="002F1685"/>
    <w:rsid w:val="0030128D"/>
    <w:rsid w:val="00312406"/>
    <w:rsid w:val="003357A9"/>
    <w:rsid w:val="003512AA"/>
    <w:rsid w:val="00361ACD"/>
    <w:rsid w:val="00363463"/>
    <w:rsid w:val="00382CB0"/>
    <w:rsid w:val="003A3AE6"/>
    <w:rsid w:val="003B649D"/>
    <w:rsid w:val="003B7932"/>
    <w:rsid w:val="003D2F64"/>
    <w:rsid w:val="003D30B6"/>
    <w:rsid w:val="003F1C07"/>
    <w:rsid w:val="004160E5"/>
    <w:rsid w:val="0042105A"/>
    <w:rsid w:val="00432980"/>
    <w:rsid w:val="0044620B"/>
    <w:rsid w:val="004A330C"/>
    <w:rsid w:val="004B0DA9"/>
    <w:rsid w:val="004B663E"/>
    <w:rsid w:val="004C12CF"/>
    <w:rsid w:val="004C3317"/>
    <w:rsid w:val="004C57FB"/>
    <w:rsid w:val="004D6799"/>
    <w:rsid w:val="004E0B31"/>
    <w:rsid w:val="004F11D7"/>
    <w:rsid w:val="00513964"/>
    <w:rsid w:val="00515BDF"/>
    <w:rsid w:val="00546093"/>
    <w:rsid w:val="00582D7B"/>
    <w:rsid w:val="00587C4E"/>
    <w:rsid w:val="005A3A07"/>
    <w:rsid w:val="005B6ED2"/>
    <w:rsid w:val="005E6E9E"/>
    <w:rsid w:val="005F4EF2"/>
    <w:rsid w:val="005F6D17"/>
    <w:rsid w:val="00614F46"/>
    <w:rsid w:val="0062023B"/>
    <w:rsid w:val="00620689"/>
    <w:rsid w:val="006214DA"/>
    <w:rsid w:val="00651548"/>
    <w:rsid w:val="0065187B"/>
    <w:rsid w:val="0066084F"/>
    <w:rsid w:val="006620E0"/>
    <w:rsid w:val="006670DB"/>
    <w:rsid w:val="00687E70"/>
    <w:rsid w:val="006D3A58"/>
    <w:rsid w:val="006F2D02"/>
    <w:rsid w:val="006F4ABE"/>
    <w:rsid w:val="0070068E"/>
    <w:rsid w:val="00704156"/>
    <w:rsid w:val="00746F9F"/>
    <w:rsid w:val="00751DA8"/>
    <w:rsid w:val="0078441E"/>
    <w:rsid w:val="00786DE1"/>
    <w:rsid w:val="0079441B"/>
    <w:rsid w:val="0079760B"/>
    <w:rsid w:val="007A57E5"/>
    <w:rsid w:val="007D1CD1"/>
    <w:rsid w:val="007E328E"/>
    <w:rsid w:val="007F4577"/>
    <w:rsid w:val="007F52AD"/>
    <w:rsid w:val="0080789F"/>
    <w:rsid w:val="00825C24"/>
    <w:rsid w:val="00854C77"/>
    <w:rsid w:val="0087195C"/>
    <w:rsid w:val="00880511"/>
    <w:rsid w:val="00887CD8"/>
    <w:rsid w:val="008A5B86"/>
    <w:rsid w:val="008C3432"/>
    <w:rsid w:val="008D0920"/>
    <w:rsid w:val="008E566C"/>
    <w:rsid w:val="008E7BE0"/>
    <w:rsid w:val="008F4793"/>
    <w:rsid w:val="009077B0"/>
    <w:rsid w:val="00912C3E"/>
    <w:rsid w:val="0091580D"/>
    <w:rsid w:val="009163FC"/>
    <w:rsid w:val="00944AF3"/>
    <w:rsid w:val="009D4488"/>
    <w:rsid w:val="009E0472"/>
    <w:rsid w:val="009E6218"/>
    <w:rsid w:val="00A00AE8"/>
    <w:rsid w:val="00A14B2A"/>
    <w:rsid w:val="00A14CC2"/>
    <w:rsid w:val="00A17F1F"/>
    <w:rsid w:val="00A200AE"/>
    <w:rsid w:val="00A5039B"/>
    <w:rsid w:val="00A50AEC"/>
    <w:rsid w:val="00A71AB0"/>
    <w:rsid w:val="00A76765"/>
    <w:rsid w:val="00A80506"/>
    <w:rsid w:val="00A8486F"/>
    <w:rsid w:val="00A93745"/>
    <w:rsid w:val="00AC637A"/>
    <w:rsid w:val="00AC7119"/>
    <w:rsid w:val="00B17D0C"/>
    <w:rsid w:val="00B40A8F"/>
    <w:rsid w:val="00B556C4"/>
    <w:rsid w:val="00B6162D"/>
    <w:rsid w:val="00B6408D"/>
    <w:rsid w:val="00B71E10"/>
    <w:rsid w:val="00B814AF"/>
    <w:rsid w:val="00B97836"/>
    <w:rsid w:val="00BA3214"/>
    <w:rsid w:val="00BA5230"/>
    <w:rsid w:val="00BB3FBC"/>
    <w:rsid w:val="00BD2312"/>
    <w:rsid w:val="00C03512"/>
    <w:rsid w:val="00C12EE1"/>
    <w:rsid w:val="00C166AD"/>
    <w:rsid w:val="00C22AE6"/>
    <w:rsid w:val="00C2722C"/>
    <w:rsid w:val="00C41D6F"/>
    <w:rsid w:val="00C43A9F"/>
    <w:rsid w:val="00C51ADA"/>
    <w:rsid w:val="00C62E84"/>
    <w:rsid w:val="00C70BE5"/>
    <w:rsid w:val="00C80BC9"/>
    <w:rsid w:val="00C8670F"/>
    <w:rsid w:val="00C926E5"/>
    <w:rsid w:val="00CB4FD9"/>
    <w:rsid w:val="00CB5D5A"/>
    <w:rsid w:val="00CC255D"/>
    <w:rsid w:val="00CC6F9F"/>
    <w:rsid w:val="00CD1831"/>
    <w:rsid w:val="00CE14AC"/>
    <w:rsid w:val="00CE3F40"/>
    <w:rsid w:val="00CE5C5F"/>
    <w:rsid w:val="00CF2FCF"/>
    <w:rsid w:val="00D178E0"/>
    <w:rsid w:val="00D23138"/>
    <w:rsid w:val="00D45B98"/>
    <w:rsid w:val="00D51D06"/>
    <w:rsid w:val="00D57F5B"/>
    <w:rsid w:val="00D64E0A"/>
    <w:rsid w:val="00D6521E"/>
    <w:rsid w:val="00D95514"/>
    <w:rsid w:val="00DC49C3"/>
    <w:rsid w:val="00DD046C"/>
    <w:rsid w:val="00DD6485"/>
    <w:rsid w:val="00E372CA"/>
    <w:rsid w:val="00E45F11"/>
    <w:rsid w:val="00E50DD9"/>
    <w:rsid w:val="00E576B0"/>
    <w:rsid w:val="00E73B66"/>
    <w:rsid w:val="00EA4DB3"/>
    <w:rsid w:val="00EA75C4"/>
    <w:rsid w:val="00ED21FF"/>
    <w:rsid w:val="00EF27F2"/>
    <w:rsid w:val="00F055EA"/>
    <w:rsid w:val="00F24E2A"/>
    <w:rsid w:val="00F34F5D"/>
    <w:rsid w:val="00F351CD"/>
    <w:rsid w:val="00F5414B"/>
    <w:rsid w:val="00F950BF"/>
    <w:rsid w:val="00FA1F07"/>
    <w:rsid w:val="00FC265C"/>
    <w:rsid w:val="00FC281B"/>
    <w:rsid w:val="00FC5568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udinVA\AppData\Local\Microsoft\Windows\INetCache\Content.Outlook\YYSMZZXD\(https:\kolagmk.ru\sustainability\social-responsibility\health-and-safety\)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ssm.nornik.ru/?type=card&amp;cid=ALSFR-fed77f30-ddf4-44d5-a038-2befa5dd086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olagmk.ru/sustainability/social-responsibility/health-and-safety/" TargetMode="External"/><Relationship Id="rId5" Type="http://schemas.openxmlformats.org/officeDocument/2006/relationships/footnotes" Target="footnotes.xml"/><Relationship Id="rId10" Type="http://schemas.openxmlformats.org/officeDocument/2006/relationships/hyperlink" Target="file:///C:\Users\DudinVA\AppData\Local\Microsoft\Windows\INetCache\Content.Outlook\YYSMZZXD\(https:\kolagmk.ru\sustainability\social-responsibility\health-and-safety\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DudinVA\AppData\Local\Microsoft\Windows\INetCache\Content.Outlook\YYSMZZXD\(https:\kolagmk.ru\sustainability\social-responsibility\health-and-safety\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Супрунюк Евгений Владимирович</cp:lastModifiedBy>
  <cp:revision>7</cp:revision>
  <cp:lastPrinted>2022-08-15T07:56:00Z</cp:lastPrinted>
  <dcterms:created xsi:type="dcterms:W3CDTF">2025-03-13T08:04:00Z</dcterms:created>
  <dcterms:modified xsi:type="dcterms:W3CDTF">2025-03-24T08:50:00Z</dcterms:modified>
</cp:coreProperties>
</file>