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536" w:rsidRPr="00152536" w:rsidRDefault="00152536" w:rsidP="00152536">
      <w:pPr>
        <w:spacing w:after="0" w:line="276" w:lineRule="auto"/>
        <w:ind w:firstLine="709"/>
        <w:jc w:val="both"/>
        <w:rPr>
          <w:rFonts w:ascii="Tahoma" w:eastAsia="Times New Roman" w:hAnsi="Tahoma" w:cs="Tahoma"/>
          <w:b/>
          <w:bCs/>
          <w:iCs/>
          <w:sz w:val="20"/>
          <w:szCs w:val="20"/>
          <w:lang w:eastAsia="ru-RU"/>
        </w:rPr>
      </w:pPr>
    </w:p>
    <w:p w:rsidR="00152536" w:rsidRPr="00152536" w:rsidRDefault="00152536" w:rsidP="00152536">
      <w:pPr>
        <w:spacing w:after="0" w:line="240" w:lineRule="auto"/>
        <w:jc w:val="right"/>
        <w:rPr>
          <w:rFonts w:ascii="Tahoma" w:eastAsia="Times New Roman" w:hAnsi="Tahoma" w:cs="Tahoma"/>
          <w:b/>
          <w:bCs/>
          <w:iCs/>
          <w:sz w:val="20"/>
          <w:szCs w:val="20"/>
          <w:lang w:eastAsia="ru-RU"/>
        </w:rPr>
      </w:pPr>
      <w:r w:rsidRPr="00152536">
        <w:rPr>
          <w:rFonts w:ascii="Tahoma" w:eastAsia="Times New Roman" w:hAnsi="Tahoma" w:cs="Tahoma"/>
          <w:b/>
          <w:bCs/>
          <w:iCs/>
          <w:sz w:val="20"/>
          <w:szCs w:val="20"/>
          <w:lang w:eastAsia="ru-RU"/>
        </w:rPr>
        <w:t>Приложение № 3</w:t>
      </w:r>
      <w:r>
        <w:rPr>
          <w:rFonts w:ascii="Tahoma" w:eastAsia="Times New Roman" w:hAnsi="Tahoma" w:cs="Tahoma"/>
          <w:b/>
          <w:bCs/>
          <w:iCs/>
          <w:sz w:val="20"/>
          <w:szCs w:val="20"/>
          <w:lang w:eastAsia="ru-RU"/>
        </w:rPr>
        <w:t xml:space="preserve"> к Приглашению</w:t>
      </w:r>
    </w:p>
    <w:p w:rsidR="00152536" w:rsidRPr="00152536" w:rsidRDefault="00152536" w:rsidP="00152536">
      <w:pPr>
        <w:spacing w:after="0" w:line="240" w:lineRule="auto"/>
        <w:jc w:val="both"/>
        <w:rPr>
          <w:rFonts w:ascii="Tahoma" w:eastAsia="Times New Roman" w:hAnsi="Tahoma" w:cs="Tahoma"/>
          <w:sz w:val="20"/>
          <w:szCs w:val="20"/>
          <w:lang w:eastAsia="ru-RU"/>
        </w:rPr>
      </w:pPr>
    </w:p>
    <w:p w:rsidR="00152536" w:rsidRPr="00152536" w:rsidRDefault="00152536" w:rsidP="00152536">
      <w:pPr>
        <w:spacing w:after="0" w:line="204" w:lineRule="auto"/>
        <w:jc w:val="center"/>
        <w:rPr>
          <w:rFonts w:ascii="Tahoma" w:eastAsia="Times New Roman" w:hAnsi="Tahoma" w:cs="Tahoma"/>
          <w:b/>
          <w:bCs/>
          <w:sz w:val="20"/>
          <w:szCs w:val="20"/>
          <w:lang w:eastAsia="ru-RU"/>
        </w:rPr>
      </w:pPr>
    </w:p>
    <w:p w:rsidR="00152536" w:rsidRPr="00152536" w:rsidRDefault="00152536" w:rsidP="00152536">
      <w:pPr>
        <w:spacing w:after="0" w:line="204" w:lineRule="auto"/>
        <w:jc w:val="center"/>
        <w:rPr>
          <w:rFonts w:ascii="Tahoma" w:eastAsia="Times New Roman" w:hAnsi="Tahoma" w:cs="Tahoma"/>
          <w:b/>
          <w:bCs/>
          <w:sz w:val="20"/>
          <w:szCs w:val="20"/>
          <w:lang w:eastAsia="ru-RU"/>
        </w:rPr>
      </w:pPr>
      <w:r w:rsidRPr="00152536">
        <w:rPr>
          <w:rFonts w:ascii="Tahoma" w:eastAsia="Times New Roman" w:hAnsi="Tahoma" w:cs="Tahoma"/>
          <w:b/>
          <w:bCs/>
          <w:sz w:val="20"/>
          <w:szCs w:val="20"/>
          <w:lang w:eastAsia="ru-RU"/>
        </w:rPr>
        <w:t>ПЕРЕЧЕНЬ КВАЛИФИКАЦИОННЫХ ДОКУМЕНТОВ УЧАСТНИКА</w:t>
      </w:r>
    </w:p>
    <w:p w:rsidR="00152536" w:rsidRPr="00152536" w:rsidRDefault="00152536" w:rsidP="00152536">
      <w:pPr>
        <w:spacing w:before="120" w:after="0" w:line="204" w:lineRule="auto"/>
        <w:jc w:val="center"/>
        <w:rPr>
          <w:rFonts w:ascii="Tahoma" w:eastAsia="Times New Roman" w:hAnsi="Tahoma" w:cs="Tahoma"/>
          <w:b/>
          <w:i/>
          <w:sz w:val="20"/>
          <w:szCs w:val="20"/>
          <w:lang w:eastAsia="ru-RU"/>
        </w:rPr>
      </w:pPr>
      <w:r w:rsidRPr="00152536">
        <w:rPr>
          <w:rFonts w:ascii="Tahoma" w:eastAsia="Times New Roman" w:hAnsi="Tahoma" w:cs="Tahoma"/>
          <w:sz w:val="20"/>
          <w:szCs w:val="20"/>
          <w:lang w:eastAsia="ru-RU"/>
        </w:rPr>
        <w:t>[</w:t>
      </w:r>
      <w:r w:rsidRPr="00152536">
        <w:rPr>
          <w:rFonts w:ascii="Tahoma" w:eastAsia="Times New Roman" w:hAnsi="Tahoma" w:cs="Tahoma"/>
          <w:b/>
          <w:i/>
          <w:sz w:val="20"/>
          <w:szCs w:val="20"/>
          <w:lang w:eastAsia="ru-RU"/>
        </w:rPr>
        <w:t xml:space="preserve">обязательный перечень квалификационных документов </w:t>
      </w:r>
      <w:r w:rsidRPr="00152536">
        <w:rPr>
          <w:rFonts w:ascii="Tahoma" w:eastAsia="Times New Roman" w:hAnsi="Tahoma" w:cs="Tahoma"/>
          <w:b/>
          <w:i/>
          <w:color w:val="000000"/>
          <w:sz w:val="20"/>
          <w:szCs w:val="20"/>
          <w:lang w:eastAsia="ru-RU"/>
        </w:rPr>
        <w:t>Участников (соисполнителей)</w:t>
      </w:r>
      <w:r w:rsidRPr="00152536">
        <w:rPr>
          <w:rFonts w:ascii="Tahoma" w:eastAsia="Times New Roman" w:hAnsi="Tahoma" w:cs="Tahoma"/>
          <w:color w:val="000000"/>
          <w:sz w:val="20"/>
          <w:szCs w:val="20"/>
          <w:lang w:eastAsia="ru-RU"/>
        </w:rPr>
        <w:t>]</w:t>
      </w:r>
      <w:r w:rsidRPr="00152536">
        <w:rPr>
          <w:rFonts w:ascii="Tahoma" w:eastAsia="Times New Roman" w:hAnsi="Tahoma" w:cs="Tahoma"/>
          <w:b/>
          <w:i/>
          <w:sz w:val="20"/>
          <w:szCs w:val="20"/>
          <w:lang w:eastAsia="ru-RU"/>
        </w:rPr>
        <w:t xml:space="preserve"> </w:t>
      </w:r>
    </w:p>
    <w:p w:rsidR="00152536" w:rsidRPr="00152536" w:rsidRDefault="00152536" w:rsidP="00152536">
      <w:pPr>
        <w:spacing w:after="0" w:line="204" w:lineRule="auto"/>
        <w:jc w:val="center"/>
        <w:rPr>
          <w:rFonts w:ascii="Tahoma" w:eastAsia="Times New Roman" w:hAnsi="Tahoma" w:cs="Tahoma"/>
          <w:b/>
          <w:i/>
          <w:sz w:val="20"/>
          <w:szCs w:val="20"/>
          <w:lang w:eastAsia="ru-RU"/>
        </w:rPr>
      </w:pPr>
    </w:p>
    <w:p w:rsidR="00152536" w:rsidRPr="00152536" w:rsidRDefault="00152536" w:rsidP="00152536">
      <w:pPr>
        <w:autoSpaceDE w:val="0"/>
        <w:autoSpaceDN w:val="0"/>
        <w:adjustRightInd w:val="0"/>
        <w:spacing w:after="0" w:line="240" w:lineRule="auto"/>
        <w:jc w:val="both"/>
        <w:rPr>
          <w:rFonts w:ascii="Tahoma" w:eastAsia="Times New Roman" w:hAnsi="Tahoma" w:cs="Tahoma"/>
          <w:sz w:val="20"/>
          <w:szCs w:val="20"/>
          <w:lang w:eastAsia="ru-RU"/>
        </w:rPr>
      </w:pPr>
      <w:r w:rsidRPr="00152536">
        <w:rPr>
          <w:rFonts w:ascii="Tahoma" w:eastAsia="Times New Roman" w:hAnsi="Tahoma" w:cs="Tahoma"/>
          <w:b/>
          <w:sz w:val="20"/>
          <w:szCs w:val="20"/>
          <w:lang w:eastAsia="ru-RU"/>
        </w:rPr>
        <w:t>Все Документы участника (соисполнителей) загружаются при помощи функционала электронной площадки и должны быть подписаны усиленной электронной подписью лица, имеющего права действовать без доверенности (единоличного исполнительного органа) или сотрудника</w:t>
      </w:r>
      <w:r w:rsidRPr="00152536">
        <w:rPr>
          <w:rFonts w:ascii="Tahoma" w:eastAsia="Times New Roman" w:hAnsi="Tahoma" w:cs="Tahoma"/>
          <w:b/>
          <w:sz w:val="20"/>
          <w:szCs w:val="20"/>
          <w:vertAlign w:val="superscript"/>
          <w:lang w:eastAsia="ru-RU"/>
        </w:rPr>
        <w:footnoteReference w:id="1"/>
      </w:r>
      <w:r w:rsidRPr="00152536">
        <w:rPr>
          <w:rFonts w:ascii="Tahoma" w:eastAsia="Times New Roman" w:hAnsi="Tahoma" w:cs="Tahoma"/>
          <w:b/>
          <w:sz w:val="20"/>
          <w:szCs w:val="20"/>
          <w:lang w:eastAsia="ru-RU"/>
        </w:rPr>
        <w:t>, имеющего доверенность на такие действия.</w:t>
      </w:r>
    </w:p>
    <w:p w:rsidR="00152536" w:rsidRPr="00152536" w:rsidRDefault="00152536" w:rsidP="00152536">
      <w:pPr>
        <w:spacing w:after="0" w:line="204" w:lineRule="auto"/>
        <w:jc w:val="center"/>
        <w:rPr>
          <w:rFonts w:ascii="Tahoma" w:eastAsia="Times New Roman" w:hAnsi="Tahoma" w:cs="Tahoma"/>
          <w:sz w:val="20"/>
          <w:szCs w:val="20"/>
          <w:lang w:eastAsia="ru-RU"/>
        </w:rPr>
      </w:pPr>
    </w:p>
    <w:p w:rsidR="00152536" w:rsidRPr="00152536" w:rsidRDefault="00152536" w:rsidP="00152536">
      <w:pPr>
        <w:widowControl w:val="0"/>
        <w:autoSpaceDE w:val="0"/>
        <w:autoSpaceDN w:val="0"/>
        <w:adjustRightInd w:val="0"/>
        <w:spacing w:after="0" w:line="204" w:lineRule="auto"/>
        <w:ind w:left="540"/>
        <w:jc w:val="both"/>
        <w:rPr>
          <w:rFonts w:ascii="Tahoma" w:eastAsia="Times New Roman" w:hAnsi="Tahoma" w:cs="Tahoma"/>
          <w:b/>
          <w:sz w:val="20"/>
          <w:szCs w:val="20"/>
          <w:lang w:eastAsia="ru-RU"/>
        </w:rPr>
      </w:pPr>
      <w:r w:rsidRPr="00152536">
        <w:rPr>
          <w:rFonts w:ascii="Tahoma" w:eastAsia="Times New Roman" w:hAnsi="Tahoma" w:cs="Tahoma"/>
          <w:b/>
          <w:sz w:val="20"/>
          <w:szCs w:val="20"/>
          <w:lang w:eastAsia="ru-RU"/>
        </w:rPr>
        <w:t>Для Участников – юридических лиц:</w:t>
      </w:r>
    </w:p>
    <w:p w:rsidR="00152536" w:rsidRPr="00152536" w:rsidRDefault="00152536" w:rsidP="00152536">
      <w:pPr>
        <w:widowControl w:val="0"/>
        <w:numPr>
          <w:ilvl w:val="0"/>
          <w:numId w:val="1"/>
        </w:numPr>
        <w:tabs>
          <w:tab w:val="num" w:pos="540"/>
          <w:tab w:val="num" w:pos="1470"/>
        </w:tabs>
        <w:suppressAutoHyphens/>
        <w:autoSpaceDE w:val="0"/>
        <w:autoSpaceDN w:val="0"/>
        <w:adjustRightInd w:val="0"/>
        <w:spacing w:after="0" w:line="204" w:lineRule="auto"/>
        <w:ind w:left="540" w:hanging="540"/>
        <w:jc w:val="both"/>
        <w:rPr>
          <w:rFonts w:ascii="Tahoma" w:eastAsia="Times New Roman" w:hAnsi="Tahoma" w:cs="Tahoma"/>
          <w:sz w:val="20"/>
          <w:szCs w:val="20"/>
          <w:lang w:eastAsia="ru-RU"/>
        </w:rPr>
      </w:pPr>
      <w:r w:rsidRPr="00152536">
        <w:rPr>
          <w:rFonts w:ascii="Tahoma" w:eastAsia="Times New Roman" w:hAnsi="Tahoma" w:cs="Tahoma"/>
          <w:sz w:val="20"/>
          <w:szCs w:val="20"/>
          <w:lang w:eastAsia="ru-RU"/>
        </w:rPr>
        <w:t>Выписка из Единого государственного реестра юридических лиц, выданная не ранее чем за один месяц до дня предъявления (либо электронный документ, полученный со специального сервиса на сайте ФНС России, подписанный усиленной квалифицированной электронной подписью).</w:t>
      </w:r>
    </w:p>
    <w:p w:rsidR="00152536" w:rsidRPr="00152536" w:rsidRDefault="00152536" w:rsidP="00152536">
      <w:pPr>
        <w:widowControl w:val="0"/>
        <w:numPr>
          <w:ilvl w:val="0"/>
          <w:numId w:val="1"/>
        </w:numPr>
        <w:tabs>
          <w:tab w:val="num" w:pos="540"/>
          <w:tab w:val="num" w:pos="1470"/>
        </w:tabs>
        <w:suppressAutoHyphens/>
        <w:autoSpaceDE w:val="0"/>
        <w:autoSpaceDN w:val="0"/>
        <w:adjustRightInd w:val="0"/>
        <w:spacing w:after="0" w:line="204" w:lineRule="auto"/>
        <w:ind w:left="540" w:hanging="540"/>
        <w:jc w:val="both"/>
        <w:rPr>
          <w:rFonts w:ascii="Tahoma" w:eastAsia="Times New Roman" w:hAnsi="Tahoma" w:cs="Tahoma"/>
          <w:sz w:val="20"/>
          <w:szCs w:val="20"/>
          <w:lang w:eastAsia="ru-RU"/>
        </w:rPr>
      </w:pPr>
      <w:r w:rsidRPr="00152536">
        <w:rPr>
          <w:rFonts w:ascii="Tahoma" w:eastAsia="Times New Roman" w:hAnsi="Tahoma" w:cs="Tahoma"/>
          <w:sz w:val="20"/>
          <w:szCs w:val="20"/>
          <w:lang w:eastAsia="ru-RU"/>
        </w:rPr>
        <w:t>Учредительные документы со всеми изменениями.</w:t>
      </w:r>
    </w:p>
    <w:p w:rsidR="00152536" w:rsidRPr="00152536" w:rsidRDefault="00152536" w:rsidP="00152536">
      <w:pPr>
        <w:widowControl w:val="0"/>
        <w:numPr>
          <w:ilvl w:val="0"/>
          <w:numId w:val="1"/>
        </w:numPr>
        <w:tabs>
          <w:tab w:val="num" w:pos="540"/>
          <w:tab w:val="num" w:pos="1470"/>
        </w:tabs>
        <w:suppressAutoHyphens/>
        <w:autoSpaceDE w:val="0"/>
        <w:autoSpaceDN w:val="0"/>
        <w:adjustRightInd w:val="0"/>
        <w:spacing w:after="0" w:line="204" w:lineRule="auto"/>
        <w:ind w:left="540" w:hanging="540"/>
        <w:jc w:val="both"/>
        <w:rPr>
          <w:rFonts w:ascii="Tahoma" w:eastAsia="Times New Roman" w:hAnsi="Tahoma" w:cs="Tahoma"/>
          <w:sz w:val="20"/>
          <w:szCs w:val="20"/>
          <w:lang w:eastAsia="ru-RU"/>
        </w:rPr>
      </w:pPr>
      <w:r w:rsidRPr="00152536">
        <w:rPr>
          <w:rFonts w:ascii="Tahoma" w:eastAsia="Times New Roman" w:hAnsi="Tahoma" w:cs="Tahoma"/>
          <w:sz w:val="20"/>
          <w:szCs w:val="20"/>
          <w:lang w:eastAsia="ru-RU"/>
        </w:rPr>
        <w:t>Документы о государственной регистрации юридического лица, в том числе для организаций, зарегистрированных до 01.07.2002, – свидетельства о внесении записи в Единый государственный реестр юридических лиц о юридическом лице, зарегистрированном до 01.07.2002. Либо Лист записи ЕГРЮЛ.</w:t>
      </w:r>
    </w:p>
    <w:p w:rsidR="00152536" w:rsidRPr="00152536" w:rsidRDefault="00152536" w:rsidP="00152536">
      <w:pPr>
        <w:widowControl w:val="0"/>
        <w:numPr>
          <w:ilvl w:val="0"/>
          <w:numId w:val="1"/>
        </w:numPr>
        <w:tabs>
          <w:tab w:val="num" w:pos="540"/>
          <w:tab w:val="num" w:pos="1470"/>
        </w:tabs>
        <w:suppressAutoHyphens/>
        <w:autoSpaceDE w:val="0"/>
        <w:autoSpaceDN w:val="0"/>
        <w:adjustRightInd w:val="0"/>
        <w:spacing w:after="0" w:line="204" w:lineRule="auto"/>
        <w:ind w:left="540" w:hanging="540"/>
        <w:jc w:val="both"/>
        <w:rPr>
          <w:rFonts w:ascii="Tahoma" w:eastAsia="Times New Roman" w:hAnsi="Tahoma" w:cs="Tahoma"/>
          <w:sz w:val="20"/>
          <w:szCs w:val="20"/>
          <w:lang w:eastAsia="ru-RU"/>
        </w:rPr>
      </w:pPr>
      <w:r w:rsidRPr="00152536">
        <w:rPr>
          <w:rFonts w:ascii="Tahoma" w:eastAsia="Times New Roman" w:hAnsi="Tahoma" w:cs="Tahoma"/>
          <w:sz w:val="20"/>
          <w:szCs w:val="20"/>
          <w:lang w:eastAsia="ru-RU"/>
        </w:rPr>
        <w:t>Решения либо выписки из решения органа управления Участника, к компетенции которого уставом отнесен вопрос об избрании (назначении) единоличного исполнительного органа.</w:t>
      </w:r>
    </w:p>
    <w:p w:rsidR="00152536" w:rsidRPr="00152536" w:rsidRDefault="00152536" w:rsidP="00152536">
      <w:pPr>
        <w:widowControl w:val="0"/>
        <w:numPr>
          <w:ilvl w:val="0"/>
          <w:numId w:val="1"/>
        </w:numPr>
        <w:tabs>
          <w:tab w:val="num" w:pos="540"/>
          <w:tab w:val="num" w:pos="1470"/>
        </w:tabs>
        <w:suppressAutoHyphens/>
        <w:autoSpaceDE w:val="0"/>
        <w:autoSpaceDN w:val="0"/>
        <w:adjustRightInd w:val="0"/>
        <w:spacing w:after="0" w:line="204" w:lineRule="auto"/>
        <w:ind w:left="540" w:hanging="540"/>
        <w:jc w:val="both"/>
        <w:rPr>
          <w:rFonts w:ascii="Tahoma" w:eastAsia="Times New Roman" w:hAnsi="Tahoma" w:cs="Tahoma"/>
          <w:sz w:val="20"/>
          <w:szCs w:val="20"/>
          <w:lang w:eastAsia="ru-RU"/>
        </w:rPr>
      </w:pPr>
      <w:r w:rsidRPr="00152536">
        <w:rPr>
          <w:rFonts w:ascii="Tahoma" w:eastAsia="Times New Roman" w:hAnsi="Tahoma" w:cs="Tahoma"/>
          <w:sz w:val="20"/>
          <w:szCs w:val="20"/>
          <w:lang w:eastAsia="ru-RU"/>
        </w:rPr>
        <w:t>Бухгалтерский баланс и отчет о финансовых результатах с приложениями за последние 3 года с отметкой налогового органа (в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w:t>
      </w:r>
    </w:p>
    <w:p w:rsidR="00152536" w:rsidRPr="00152536" w:rsidRDefault="00152536" w:rsidP="00152536">
      <w:pPr>
        <w:widowControl w:val="0"/>
        <w:autoSpaceDE w:val="0"/>
        <w:autoSpaceDN w:val="0"/>
        <w:adjustRightInd w:val="0"/>
        <w:spacing w:after="0" w:line="204" w:lineRule="auto"/>
        <w:ind w:left="540"/>
        <w:jc w:val="both"/>
        <w:rPr>
          <w:rFonts w:ascii="Tahoma" w:eastAsia="Times New Roman" w:hAnsi="Tahoma" w:cs="Tahoma"/>
          <w:sz w:val="20"/>
          <w:szCs w:val="20"/>
          <w:lang w:eastAsia="ru-RU"/>
        </w:rPr>
      </w:pPr>
      <w:r w:rsidRPr="00152536">
        <w:rPr>
          <w:rFonts w:ascii="Tahoma" w:eastAsia="Times New Roman" w:hAnsi="Tahoma" w:cs="Tahoma"/>
          <w:sz w:val="20"/>
          <w:szCs w:val="20"/>
          <w:lang w:eastAsia="ru-RU"/>
        </w:rPr>
        <w:t>Для Участников,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rsidR="00152536" w:rsidRPr="00152536" w:rsidRDefault="00152536" w:rsidP="00152536">
      <w:pPr>
        <w:widowControl w:val="0"/>
        <w:numPr>
          <w:ilvl w:val="0"/>
          <w:numId w:val="1"/>
        </w:numPr>
        <w:tabs>
          <w:tab w:val="num" w:pos="540"/>
          <w:tab w:val="num" w:pos="1470"/>
        </w:tabs>
        <w:suppressAutoHyphens/>
        <w:autoSpaceDE w:val="0"/>
        <w:autoSpaceDN w:val="0"/>
        <w:adjustRightInd w:val="0"/>
        <w:spacing w:after="0" w:line="204" w:lineRule="auto"/>
        <w:ind w:left="540" w:hanging="540"/>
        <w:jc w:val="both"/>
        <w:rPr>
          <w:rFonts w:ascii="Tahoma" w:eastAsia="Times New Roman" w:hAnsi="Tahoma" w:cs="Tahoma"/>
          <w:sz w:val="20"/>
          <w:szCs w:val="20"/>
          <w:lang w:eastAsia="ru-RU"/>
        </w:rPr>
      </w:pPr>
      <w:r w:rsidRPr="00152536">
        <w:rPr>
          <w:rFonts w:ascii="Tahoma" w:eastAsia="Times New Roman" w:hAnsi="Tahoma" w:cs="Tahoma"/>
          <w:sz w:val="20"/>
          <w:szCs w:val="20"/>
          <w:lang w:eastAsia="ru-RU"/>
        </w:rPr>
        <w:t>Свидетельство о постановке на учет в налоговом органе.</w:t>
      </w:r>
    </w:p>
    <w:p w:rsidR="00152536" w:rsidRPr="00152536" w:rsidRDefault="00152536" w:rsidP="00152536">
      <w:pPr>
        <w:widowControl w:val="0"/>
        <w:autoSpaceDE w:val="0"/>
        <w:autoSpaceDN w:val="0"/>
        <w:adjustRightInd w:val="0"/>
        <w:spacing w:after="0" w:line="204" w:lineRule="auto"/>
        <w:ind w:left="540"/>
        <w:jc w:val="both"/>
        <w:rPr>
          <w:rFonts w:ascii="Tahoma" w:eastAsia="Times New Roman" w:hAnsi="Tahoma" w:cs="Tahoma"/>
          <w:sz w:val="20"/>
          <w:szCs w:val="20"/>
          <w:lang w:eastAsia="ru-RU"/>
        </w:rPr>
      </w:pPr>
    </w:p>
    <w:p w:rsidR="00152536" w:rsidRPr="00152536" w:rsidRDefault="00152536" w:rsidP="00152536">
      <w:pPr>
        <w:widowControl w:val="0"/>
        <w:autoSpaceDE w:val="0"/>
        <w:autoSpaceDN w:val="0"/>
        <w:adjustRightInd w:val="0"/>
        <w:spacing w:after="0" w:line="204" w:lineRule="auto"/>
        <w:ind w:left="540"/>
        <w:jc w:val="both"/>
        <w:rPr>
          <w:rFonts w:ascii="Tahoma" w:eastAsia="Times New Roman" w:hAnsi="Tahoma" w:cs="Tahoma"/>
          <w:b/>
          <w:sz w:val="20"/>
          <w:szCs w:val="20"/>
          <w:lang w:eastAsia="ru-RU"/>
        </w:rPr>
      </w:pPr>
      <w:r w:rsidRPr="00152536">
        <w:rPr>
          <w:rFonts w:ascii="Tahoma" w:eastAsia="Times New Roman" w:hAnsi="Tahoma" w:cs="Tahoma"/>
          <w:b/>
          <w:sz w:val="20"/>
          <w:szCs w:val="20"/>
          <w:lang w:eastAsia="ru-RU"/>
        </w:rPr>
        <w:t>Для Участников – индивидуальных предпринимателей:</w:t>
      </w:r>
    </w:p>
    <w:p w:rsidR="00152536" w:rsidRPr="00152536" w:rsidRDefault="00152536" w:rsidP="00152536">
      <w:pPr>
        <w:widowControl w:val="0"/>
        <w:numPr>
          <w:ilvl w:val="0"/>
          <w:numId w:val="2"/>
        </w:numPr>
        <w:suppressAutoHyphens/>
        <w:autoSpaceDE w:val="0"/>
        <w:autoSpaceDN w:val="0"/>
        <w:adjustRightInd w:val="0"/>
        <w:spacing w:after="0" w:line="204" w:lineRule="auto"/>
        <w:ind w:left="567" w:hanging="567"/>
        <w:jc w:val="both"/>
        <w:rPr>
          <w:rFonts w:ascii="Tahoma" w:eastAsia="Times New Roman" w:hAnsi="Tahoma" w:cs="Tahoma"/>
          <w:sz w:val="20"/>
          <w:szCs w:val="20"/>
          <w:lang w:eastAsia="ru-RU"/>
        </w:rPr>
      </w:pPr>
      <w:r w:rsidRPr="00152536">
        <w:rPr>
          <w:rFonts w:ascii="Tahoma" w:eastAsia="Times New Roman" w:hAnsi="Tahoma" w:cs="Tahoma"/>
          <w:sz w:val="20"/>
          <w:szCs w:val="20"/>
          <w:lang w:eastAsia="ru-RU"/>
        </w:rPr>
        <w:t>Выписка из Единого государственного реестра индивидуальных предпринимателей, выданная не ранее чем за один месяц до дня предъявления (либо электронный документ, полученный со специального сервиса на сайте ФНС России, подписанный усиленной квалифицированной электронной подписью).</w:t>
      </w:r>
    </w:p>
    <w:p w:rsidR="00152536" w:rsidRPr="00152536" w:rsidRDefault="00152536" w:rsidP="00152536">
      <w:pPr>
        <w:widowControl w:val="0"/>
        <w:numPr>
          <w:ilvl w:val="0"/>
          <w:numId w:val="2"/>
        </w:numPr>
        <w:suppressAutoHyphens/>
        <w:autoSpaceDE w:val="0"/>
        <w:autoSpaceDN w:val="0"/>
        <w:adjustRightInd w:val="0"/>
        <w:spacing w:after="0" w:line="204" w:lineRule="auto"/>
        <w:ind w:left="567" w:hanging="567"/>
        <w:jc w:val="both"/>
        <w:rPr>
          <w:rFonts w:ascii="Tahoma" w:eastAsia="Times New Roman" w:hAnsi="Tahoma" w:cs="Tahoma"/>
          <w:sz w:val="20"/>
          <w:szCs w:val="20"/>
          <w:lang w:eastAsia="ru-RU"/>
        </w:rPr>
      </w:pPr>
      <w:r w:rsidRPr="00152536">
        <w:rPr>
          <w:rFonts w:ascii="Tahoma" w:eastAsia="Times New Roman" w:hAnsi="Tahoma" w:cs="Tahoma"/>
          <w:sz w:val="20"/>
          <w:szCs w:val="20"/>
          <w:lang w:eastAsia="ru-RU"/>
        </w:rPr>
        <w:t>Документы о государственной регистрации индивидуального предпринимателя.</w:t>
      </w:r>
    </w:p>
    <w:p w:rsidR="00152536" w:rsidRPr="00152536" w:rsidRDefault="00152536" w:rsidP="00152536">
      <w:pPr>
        <w:widowControl w:val="0"/>
        <w:numPr>
          <w:ilvl w:val="0"/>
          <w:numId w:val="2"/>
        </w:numPr>
        <w:suppressAutoHyphens/>
        <w:autoSpaceDE w:val="0"/>
        <w:autoSpaceDN w:val="0"/>
        <w:adjustRightInd w:val="0"/>
        <w:spacing w:after="0" w:line="204" w:lineRule="auto"/>
        <w:ind w:left="567" w:hanging="567"/>
        <w:jc w:val="both"/>
        <w:rPr>
          <w:rFonts w:ascii="Tahoma" w:eastAsia="Times New Roman" w:hAnsi="Tahoma" w:cs="Tahoma"/>
          <w:sz w:val="20"/>
          <w:szCs w:val="20"/>
          <w:lang w:eastAsia="ru-RU"/>
        </w:rPr>
      </w:pPr>
      <w:r w:rsidRPr="00152536">
        <w:rPr>
          <w:rFonts w:ascii="Tahoma" w:eastAsia="Times New Roman" w:hAnsi="Tahoma" w:cs="Tahoma"/>
          <w:sz w:val="20"/>
          <w:szCs w:val="20"/>
          <w:lang w:eastAsia="ru-RU"/>
        </w:rPr>
        <w:t>Налоговая декларация за последние 3 года с отметкой налогового органа (в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 Справка по кредиторской задолженности (в произвольной форме). Для Участников,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rsidR="00152536" w:rsidRPr="00152536" w:rsidRDefault="00152536" w:rsidP="00152536">
      <w:pPr>
        <w:widowControl w:val="0"/>
        <w:numPr>
          <w:ilvl w:val="0"/>
          <w:numId w:val="2"/>
        </w:numPr>
        <w:tabs>
          <w:tab w:val="left" w:pos="567"/>
        </w:tabs>
        <w:suppressAutoHyphens/>
        <w:autoSpaceDE w:val="0"/>
        <w:autoSpaceDN w:val="0"/>
        <w:adjustRightInd w:val="0"/>
        <w:spacing w:after="0" w:line="204" w:lineRule="auto"/>
        <w:jc w:val="both"/>
        <w:rPr>
          <w:rFonts w:ascii="Tahoma" w:eastAsia="Times New Roman" w:hAnsi="Tahoma" w:cs="Tahoma"/>
          <w:sz w:val="20"/>
          <w:szCs w:val="20"/>
          <w:lang w:eastAsia="ru-RU"/>
        </w:rPr>
      </w:pPr>
      <w:r w:rsidRPr="00152536">
        <w:rPr>
          <w:rFonts w:ascii="Tahoma" w:eastAsia="Times New Roman" w:hAnsi="Tahoma" w:cs="Tahoma"/>
          <w:sz w:val="20"/>
          <w:szCs w:val="20"/>
          <w:lang w:eastAsia="ru-RU"/>
        </w:rPr>
        <w:t>Свидетельство о постановке на учет в налоговом органе.</w:t>
      </w:r>
    </w:p>
    <w:p w:rsidR="00152536" w:rsidRPr="00152536" w:rsidRDefault="00152536" w:rsidP="00152536">
      <w:pPr>
        <w:widowControl w:val="0"/>
        <w:autoSpaceDE w:val="0"/>
        <w:autoSpaceDN w:val="0"/>
        <w:adjustRightInd w:val="0"/>
        <w:spacing w:after="0" w:line="204" w:lineRule="auto"/>
        <w:ind w:left="900" w:firstLine="709"/>
        <w:contextualSpacing/>
        <w:jc w:val="both"/>
        <w:rPr>
          <w:rFonts w:ascii="Tahoma" w:eastAsia="Times New Roman" w:hAnsi="Tahoma" w:cs="Tahoma"/>
          <w:sz w:val="20"/>
          <w:szCs w:val="20"/>
          <w:lang w:eastAsia="ru-RU"/>
        </w:rPr>
      </w:pPr>
    </w:p>
    <w:p w:rsidR="00152536" w:rsidRPr="00152536" w:rsidRDefault="00152536" w:rsidP="00152536">
      <w:pPr>
        <w:widowControl w:val="0"/>
        <w:autoSpaceDE w:val="0"/>
        <w:autoSpaceDN w:val="0"/>
        <w:adjustRightInd w:val="0"/>
        <w:spacing w:after="0" w:line="204" w:lineRule="auto"/>
        <w:ind w:left="540"/>
        <w:jc w:val="both"/>
        <w:rPr>
          <w:rFonts w:ascii="Tahoma" w:eastAsia="Times New Roman" w:hAnsi="Tahoma" w:cs="Tahoma"/>
          <w:b/>
          <w:sz w:val="20"/>
          <w:szCs w:val="20"/>
          <w:lang w:eastAsia="ru-RU"/>
        </w:rPr>
      </w:pPr>
      <w:r w:rsidRPr="00152536">
        <w:rPr>
          <w:rFonts w:ascii="Tahoma" w:eastAsia="Times New Roman" w:hAnsi="Tahoma" w:cs="Tahoma"/>
          <w:b/>
          <w:sz w:val="20"/>
          <w:szCs w:val="20"/>
          <w:lang w:eastAsia="ru-RU"/>
        </w:rPr>
        <w:t>Для всех Участников (юридических лиц и индивидуальных предпринимателей):</w:t>
      </w:r>
    </w:p>
    <w:p w:rsidR="00152536" w:rsidRPr="00152536" w:rsidRDefault="00152536" w:rsidP="00152536">
      <w:pPr>
        <w:widowControl w:val="0"/>
        <w:numPr>
          <w:ilvl w:val="0"/>
          <w:numId w:val="3"/>
        </w:numPr>
        <w:suppressAutoHyphens/>
        <w:autoSpaceDE w:val="0"/>
        <w:autoSpaceDN w:val="0"/>
        <w:adjustRightInd w:val="0"/>
        <w:spacing w:after="0" w:line="204" w:lineRule="auto"/>
        <w:ind w:left="567" w:hanging="567"/>
        <w:jc w:val="both"/>
        <w:rPr>
          <w:rFonts w:ascii="Tahoma" w:eastAsia="Times New Roman" w:hAnsi="Tahoma" w:cs="Tahoma"/>
          <w:sz w:val="20"/>
          <w:szCs w:val="20"/>
          <w:lang w:eastAsia="ru-RU"/>
        </w:rPr>
      </w:pPr>
      <w:r w:rsidRPr="00152536">
        <w:rPr>
          <w:rFonts w:ascii="Tahoma" w:eastAsia="Times New Roman" w:hAnsi="Tahoma" w:cs="Tahoma"/>
          <w:sz w:val="20"/>
          <w:szCs w:val="20"/>
          <w:lang w:eastAsia="ru-RU"/>
        </w:rPr>
        <w:t>Справка с отметкой налогового органа о состоянии расчетов по налогам, сборам, пеням, штрафам выданной не ранее чем за 3 (три) месяца до даты подачи Заявки на участие в закупочной процедуре по форме, утвержденной соответствующим Приказом ФНС России (приложение №1 к приказу ФНС России от 28.12.2016 № ММВ-7-17/722@ или от 20.01.2017 № ММВ-7-8/20@).</w:t>
      </w:r>
    </w:p>
    <w:p w:rsidR="00152536" w:rsidRPr="00152536" w:rsidRDefault="00152536" w:rsidP="00152536">
      <w:pPr>
        <w:widowControl w:val="0"/>
        <w:numPr>
          <w:ilvl w:val="0"/>
          <w:numId w:val="3"/>
        </w:numPr>
        <w:suppressAutoHyphens/>
        <w:autoSpaceDE w:val="0"/>
        <w:autoSpaceDN w:val="0"/>
        <w:adjustRightInd w:val="0"/>
        <w:spacing w:after="0" w:line="204" w:lineRule="auto"/>
        <w:ind w:left="567" w:hanging="567"/>
        <w:jc w:val="both"/>
        <w:rPr>
          <w:rFonts w:ascii="Tahoma" w:eastAsia="Times New Roman" w:hAnsi="Tahoma" w:cs="Tahoma"/>
          <w:sz w:val="20"/>
          <w:szCs w:val="20"/>
          <w:lang w:eastAsia="ru-RU"/>
        </w:rPr>
      </w:pPr>
      <w:r w:rsidRPr="00152536">
        <w:rPr>
          <w:rFonts w:ascii="Tahoma" w:eastAsia="Times New Roman" w:hAnsi="Tahoma" w:cs="Tahoma"/>
          <w:sz w:val="20"/>
          <w:szCs w:val="20"/>
          <w:lang w:eastAsia="ru-RU"/>
        </w:rPr>
        <w:t>Информационное письмо Госкомстата о присвоении кодов ОКПО с расшифровкой.</w:t>
      </w:r>
    </w:p>
    <w:p w:rsidR="00152536" w:rsidRPr="00152536" w:rsidRDefault="00152536" w:rsidP="00C679E9">
      <w:pPr>
        <w:widowControl w:val="0"/>
        <w:numPr>
          <w:ilvl w:val="0"/>
          <w:numId w:val="3"/>
        </w:numPr>
        <w:suppressAutoHyphens/>
        <w:autoSpaceDE w:val="0"/>
        <w:autoSpaceDN w:val="0"/>
        <w:adjustRightInd w:val="0"/>
        <w:spacing w:after="0" w:line="204" w:lineRule="auto"/>
        <w:ind w:left="567" w:hanging="567"/>
        <w:jc w:val="both"/>
        <w:rPr>
          <w:rFonts w:ascii="Tahoma" w:eastAsia="Times New Roman" w:hAnsi="Tahoma" w:cs="Tahoma"/>
          <w:sz w:val="20"/>
          <w:szCs w:val="20"/>
          <w:lang w:eastAsia="ru-RU"/>
        </w:rPr>
      </w:pPr>
      <w:r w:rsidRPr="00152536">
        <w:rPr>
          <w:rFonts w:ascii="Tahoma" w:eastAsia="Times New Roman" w:hAnsi="Tahoma" w:cs="Tahoma"/>
          <w:sz w:val="20"/>
          <w:szCs w:val="20"/>
          <w:lang w:eastAsia="ru-RU"/>
        </w:rPr>
        <w:t>Лицензии, патенты, свидетельства, допуски и т.п. – в случае, если выполнение работ, оказание услуг и т.п., требует в соответствии с действующим законодательством наличия соответствующего разрешения или уведомления / наличия соответствующей квалификации.</w:t>
      </w:r>
      <w:bookmarkStart w:id="0" w:name="_GoBack"/>
      <w:bookmarkEnd w:id="0"/>
    </w:p>
    <w:sectPr w:rsidR="00152536" w:rsidRPr="0015253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2536" w:rsidRDefault="00152536" w:rsidP="00152536">
      <w:pPr>
        <w:spacing w:after="0" w:line="240" w:lineRule="auto"/>
      </w:pPr>
      <w:r>
        <w:separator/>
      </w:r>
    </w:p>
  </w:endnote>
  <w:endnote w:type="continuationSeparator" w:id="0">
    <w:p w:rsidR="00152536" w:rsidRDefault="00152536" w:rsidP="001525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2536" w:rsidRDefault="00152536" w:rsidP="00152536">
      <w:pPr>
        <w:spacing w:after="0" w:line="240" w:lineRule="auto"/>
      </w:pPr>
      <w:r>
        <w:separator/>
      </w:r>
    </w:p>
  </w:footnote>
  <w:footnote w:type="continuationSeparator" w:id="0">
    <w:p w:rsidR="00152536" w:rsidRDefault="00152536" w:rsidP="00152536">
      <w:pPr>
        <w:spacing w:after="0" w:line="240" w:lineRule="auto"/>
      </w:pPr>
      <w:r>
        <w:continuationSeparator/>
      </w:r>
    </w:p>
  </w:footnote>
  <w:footnote w:id="1">
    <w:p w:rsidR="00152536" w:rsidRDefault="00152536" w:rsidP="00152536">
      <w:pPr>
        <w:pStyle w:val="a3"/>
        <w:shd w:val="clear" w:color="auto" w:fill="D9D9D9"/>
        <w:jc w:val="both"/>
        <w:rPr>
          <w:rFonts w:ascii="Arial" w:hAnsi="Arial" w:cs="Arial"/>
        </w:rPr>
      </w:pPr>
      <w:r w:rsidRPr="00A57BAB">
        <w:rPr>
          <w:rStyle w:val="a5"/>
          <w:rFonts w:ascii="Tahoma" w:hAnsi="Tahoma" w:cs="Tahoma"/>
          <w:b/>
        </w:rPr>
        <w:footnoteRef/>
      </w:r>
      <w:r w:rsidRPr="00A57BAB">
        <w:rPr>
          <w:rFonts w:ascii="Arial" w:hAnsi="Arial" w:cs="Arial"/>
        </w:rPr>
        <w:t>В случае, если от имени участника действует иное лицо, заявка на участие должна содержать также доверенность на осуществление действий от имени участника, заверенную печатью участника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152536" w:rsidRPr="00854B83" w:rsidRDefault="00152536" w:rsidP="00152536">
      <w:pPr>
        <w:pStyle w:val="a3"/>
        <w:rPr>
          <w:rFonts w:ascii="Tahoma" w:hAnsi="Tahoma" w:cs="Tahoma"/>
          <w:b/>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8716F2"/>
    <w:multiLevelType w:val="multilevel"/>
    <w:tmpl w:val="FC3E99B0"/>
    <w:lvl w:ilvl="0">
      <w:start w:val="1"/>
      <w:numFmt w:val="decimal"/>
      <w:lvlText w:val="%1."/>
      <w:lvlJc w:val="left"/>
      <w:pPr>
        <w:ind w:left="900" w:hanging="360"/>
      </w:pPr>
      <w:rPr>
        <w:rFonts w:hint="default"/>
        <w:b w:val="0"/>
      </w:rPr>
    </w:lvl>
    <w:lvl w:ilvl="1">
      <w:start w:val="1"/>
      <w:numFmt w:val="decimal"/>
      <w:isLgl/>
      <w:lvlText w:val="%1.%2"/>
      <w:lvlJc w:val="left"/>
      <w:pPr>
        <w:ind w:left="975" w:hanging="43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340" w:hanging="1800"/>
      </w:pPr>
      <w:rPr>
        <w:rFonts w:hint="default"/>
      </w:rPr>
    </w:lvl>
  </w:abstractNum>
  <w:abstractNum w:abstractNumId="1" w15:restartNumberingAfterBreak="0">
    <w:nsid w:val="1E0C649F"/>
    <w:multiLevelType w:val="multilevel"/>
    <w:tmpl w:val="B60EC454"/>
    <w:lvl w:ilvl="0">
      <w:start w:val="1"/>
      <w:numFmt w:val="decimal"/>
      <w:lvlText w:val="%1."/>
      <w:lvlJc w:val="left"/>
      <w:pPr>
        <w:tabs>
          <w:tab w:val="num" w:pos="1296"/>
        </w:tabs>
        <w:ind w:left="1296" w:hanging="870"/>
      </w:pPr>
      <w:rPr>
        <w:rFonts w:hint="default"/>
        <w:b w:val="0"/>
      </w:rPr>
    </w:lvl>
    <w:lvl w:ilvl="1">
      <w:start w:val="1"/>
      <w:numFmt w:val="decimal"/>
      <w:isLgl/>
      <w:lvlText w:val="%1.%2"/>
      <w:lvlJc w:val="left"/>
      <w:pPr>
        <w:ind w:left="1260" w:hanging="720"/>
      </w:pPr>
      <w:rPr>
        <w:rFonts w:hint="default"/>
        <w:b w:val="0"/>
        <w:sz w:val="22"/>
      </w:rPr>
    </w:lvl>
    <w:lvl w:ilvl="2">
      <w:start w:val="1"/>
      <w:numFmt w:val="decimal"/>
      <w:isLgl/>
      <w:lvlText w:val="%1.%2.%3"/>
      <w:lvlJc w:val="left"/>
      <w:pPr>
        <w:ind w:left="1374" w:hanging="720"/>
      </w:pPr>
      <w:rPr>
        <w:rFonts w:hint="default"/>
        <w:b/>
        <w:sz w:val="22"/>
      </w:rPr>
    </w:lvl>
    <w:lvl w:ilvl="3">
      <w:start w:val="1"/>
      <w:numFmt w:val="decimal"/>
      <w:isLgl/>
      <w:lvlText w:val="%1.%2.%3.%4"/>
      <w:lvlJc w:val="left"/>
      <w:pPr>
        <w:ind w:left="1848" w:hanging="1080"/>
      </w:pPr>
      <w:rPr>
        <w:rFonts w:hint="default"/>
        <w:b/>
        <w:sz w:val="22"/>
      </w:rPr>
    </w:lvl>
    <w:lvl w:ilvl="4">
      <w:start w:val="1"/>
      <w:numFmt w:val="decimal"/>
      <w:isLgl/>
      <w:lvlText w:val="%1.%2.%3.%4.%5"/>
      <w:lvlJc w:val="left"/>
      <w:pPr>
        <w:ind w:left="2322" w:hanging="1440"/>
      </w:pPr>
      <w:rPr>
        <w:rFonts w:hint="default"/>
        <w:b/>
        <w:sz w:val="22"/>
      </w:rPr>
    </w:lvl>
    <w:lvl w:ilvl="5">
      <w:start w:val="1"/>
      <w:numFmt w:val="decimal"/>
      <w:isLgl/>
      <w:lvlText w:val="%1.%2.%3.%4.%5.%6"/>
      <w:lvlJc w:val="left"/>
      <w:pPr>
        <w:ind w:left="2436" w:hanging="1440"/>
      </w:pPr>
      <w:rPr>
        <w:rFonts w:hint="default"/>
        <w:b/>
        <w:sz w:val="22"/>
      </w:rPr>
    </w:lvl>
    <w:lvl w:ilvl="6">
      <w:start w:val="1"/>
      <w:numFmt w:val="decimal"/>
      <w:isLgl/>
      <w:lvlText w:val="%1.%2.%3.%4.%5.%6.%7"/>
      <w:lvlJc w:val="left"/>
      <w:pPr>
        <w:ind w:left="2910" w:hanging="1800"/>
      </w:pPr>
      <w:rPr>
        <w:rFonts w:hint="default"/>
        <w:b/>
        <w:sz w:val="22"/>
      </w:rPr>
    </w:lvl>
    <w:lvl w:ilvl="7">
      <w:start w:val="1"/>
      <w:numFmt w:val="decimal"/>
      <w:isLgl/>
      <w:lvlText w:val="%1.%2.%3.%4.%5.%6.%7.%8"/>
      <w:lvlJc w:val="left"/>
      <w:pPr>
        <w:ind w:left="3384" w:hanging="2160"/>
      </w:pPr>
      <w:rPr>
        <w:rFonts w:hint="default"/>
        <w:b/>
        <w:sz w:val="22"/>
      </w:rPr>
    </w:lvl>
    <w:lvl w:ilvl="8">
      <w:start w:val="1"/>
      <w:numFmt w:val="decimal"/>
      <w:isLgl/>
      <w:lvlText w:val="%1.%2.%3.%4.%5.%6.%7.%8.%9"/>
      <w:lvlJc w:val="left"/>
      <w:pPr>
        <w:ind w:left="3498" w:hanging="2160"/>
      </w:pPr>
      <w:rPr>
        <w:rFonts w:hint="default"/>
        <w:b/>
        <w:sz w:val="22"/>
      </w:rPr>
    </w:lvl>
  </w:abstractNum>
  <w:abstractNum w:abstractNumId="2" w15:restartNumberingAfterBreak="0">
    <w:nsid w:val="49685A99"/>
    <w:multiLevelType w:val="hybridMultilevel"/>
    <w:tmpl w:val="11347EBC"/>
    <w:lvl w:ilvl="0" w:tplc="21FAE0F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183"/>
    <w:rsid w:val="00152536"/>
    <w:rsid w:val="003F7183"/>
    <w:rsid w:val="00E734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6A578"/>
  <w15:chartTrackingRefBased/>
  <w15:docId w15:val="{C6E6F27A-CB22-4961-AF2F-169D4818A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Знак2,Знак21,Знак1,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З"/>
    <w:basedOn w:val="a"/>
    <w:link w:val="a4"/>
    <w:uiPriority w:val="99"/>
    <w:unhideWhenUsed/>
    <w:qFormat/>
    <w:rsid w:val="00152536"/>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aliases w:val="Текст сноски Знак Знак Знак1,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З Знак"/>
    <w:basedOn w:val="a0"/>
    <w:link w:val="a3"/>
    <w:uiPriority w:val="99"/>
    <w:rsid w:val="00152536"/>
    <w:rPr>
      <w:rFonts w:ascii="Times New Roman" w:eastAsia="Times New Roman" w:hAnsi="Times New Roman" w:cs="Times New Roman"/>
      <w:sz w:val="20"/>
      <w:szCs w:val="20"/>
      <w:lang w:eastAsia="ru-RU"/>
    </w:rPr>
  </w:style>
  <w:style w:type="character" w:styleId="a5">
    <w:name w:val="footnote reference"/>
    <w:aliases w:val="Знак сноски-FN,Ciae niinee-FN,fr,Used by Word for Help footnote symbols"/>
    <w:uiPriority w:val="99"/>
    <w:unhideWhenUsed/>
    <w:rsid w:val="0015253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519</Words>
  <Characters>2960</Characters>
  <Application>Microsoft Office Word</Application>
  <DocSecurity>0</DocSecurity>
  <Lines>24</Lines>
  <Paragraphs>6</Paragraphs>
  <ScaleCrop>false</ScaleCrop>
  <Company>НорНикель</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Герасина Екатерина Андреевна</dc:creator>
  <cp:keywords/>
  <dc:description/>
  <cp:lastModifiedBy>Герасина Екатерина Андреевна</cp:lastModifiedBy>
  <cp:revision>2</cp:revision>
  <dcterms:created xsi:type="dcterms:W3CDTF">2023-07-18T08:49:00Z</dcterms:created>
  <dcterms:modified xsi:type="dcterms:W3CDTF">2023-07-18T08:50:00Z</dcterms:modified>
</cp:coreProperties>
</file>