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Ind w:w="-34" w:type="dxa"/>
        <w:tblLayout w:type="fixed"/>
        <w:tblLook w:val="04A0" w:firstRow="1" w:lastRow="0" w:firstColumn="1" w:lastColumn="0" w:noHBand="0" w:noVBand="1"/>
      </w:tblPr>
      <w:tblGrid>
        <w:gridCol w:w="2835"/>
        <w:gridCol w:w="2268"/>
        <w:gridCol w:w="2126"/>
        <w:gridCol w:w="1984"/>
      </w:tblGrid>
      <w:tr w:rsidR="00AD4D1B" w:rsidRPr="00374217" w:rsidTr="00FC5E79">
        <w:trPr>
          <w:trHeight w:val="215"/>
        </w:trPr>
        <w:tc>
          <w:tcPr>
            <w:tcW w:w="2835" w:type="dxa"/>
            <w:vAlign w:val="center"/>
          </w:tcPr>
          <w:p w:rsidR="00AD4D1B" w:rsidRPr="00374217" w:rsidRDefault="00AD4D1B" w:rsidP="00FC5E79">
            <w:pPr>
              <w:rPr>
                <w:rFonts w:ascii="Tahoma" w:hAnsi="Tahoma" w:cs="Tahoma"/>
                <w:sz w:val="16"/>
                <w:szCs w:val="16"/>
              </w:rPr>
            </w:pPr>
            <w:bookmarkStart w:id="0" w:name="_Toc450918090"/>
            <w:bookmarkStart w:id="1" w:name="_Toc458791447"/>
          </w:p>
        </w:tc>
        <w:tc>
          <w:tcPr>
            <w:tcW w:w="2268" w:type="dxa"/>
            <w:shd w:val="clear" w:color="auto" w:fill="auto"/>
            <w:vAlign w:val="center"/>
          </w:tcPr>
          <w:p w:rsidR="00AD4D1B" w:rsidRPr="00374217" w:rsidRDefault="00AD4D1B" w:rsidP="00FC5E79">
            <w:pPr>
              <w:rPr>
                <w:rFonts w:ascii="Tahoma" w:hAnsi="Tahoma" w:cs="Tahoma"/>
                <w:sz w:val="16"/>
                <w:szCs w:val="16"/>
              </w:rPr>
            </w:pPr>
          </w:p>
        </w:tc>
        <w:tc>
          <w:tcPr>
            <w:tcW w:w="2126" w:type="dxa"/>
            <w:vAlign w:val="center"/>
          </w:tcPr>
          <w:p w:rsidR="00AD4D1B" w:rsidRPr="00374217" w:rsidRDefault="00AD4D1B" w:rsidP="00FC5E79">
            <w:pPr>
              <w:rPr>
                <w:rFonts w:ascii="Tahoma" w:hAnsi="Tahoma" w:cs="Tahoma"/>
                <w:sz w:val="16"/>
                <w:szCs w:val="16"/>
              </w:rPr>
            </w:pPr>
          </w:p>
        </w:tc>
        <w:tc>
          <w:tcPr>
            <w:tcW w:w="1984" w:type="dxa"/>
            <w:vMerge w:val="restart"/>
            <w:vAlign w:val="center"/>
          </w:tcPr>
          <w:p w:rsidR="00AD4D1B" w:rsidRPr="00374217" w:rsidRDefault="00AD4D1B" w:rsidP="00FC5E79">
            <w:pPr>
              <w:jc w:val="center"/>
              <w:rPr>
                <w:rFonts w:ascii="Tahoma" w:hAnsi="Tahoma" w:cs="Tahoma"/>
                <w:sz w:val="10"/>
                <w:szCs w:val="10"/>
              </w:rPr>
            </w:pPr>
            <w:r w:rsidRPr="00374217">
              <w:rPr>
                <w:rFonts w:ascii="Tahoma" w:hAnsi="Tahoma" w:cs="Tahoma"/>
                <w:noProof/>
                <w:sz w:val="24"/>
              </w:rPr>
              <w:drawing>
                <wp:inline distT="0" distB="0" distL="0" distR="0" wp14:anchorId="6FD730C9" wp14:editId="2D777AEB">
                  <wp:extent cx="1153160" cy="1089025"/>
                  <wp:effectExtent l="0" t="0" r="0" b="0"/>
                  <wp:docPr id="9" name="Рисунок 1" descr="ZF01_NORNICKEL_logoblock_main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01_NORNICKEL_logoblock_main_r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3160" cy="1089025"/>
                          </a:xfrm>
                          <a:prstGeom prst="rect">
                            <a:avLst/>
                          </a:prstGeom>
                          <a:noFill/>
                          <a:ln>
                            <a:noFill/>
                          </a:ln>
                        </pic:spPr>
                      </pic:pic>
                    </a:graphicData>
                  </a:graphic>
                </wp:inline>
              </w:drawing>
            </w:r>
          </w:p>
        </w:tc>
      </w:tr>
      <w:tr w:rsidR="00AD4D1B" w:rsidRPr="00374217" w:rsidTr="00FC5E79">
        <w:trPr>
          <w:trHeight w:val="215"/>
        </w:trPr>
        <w:tc>
          <w:tcPr>
            <w:tcW w:w="2835" w:type="dxa"/>
            <w:vAlign w:val="center"/>
          </w:tcPr>
          <w:p w:rsidR="00AD4D1B" w:rsidRPr="00374217" w:rsidRDefault="00AD4D1B" w:rsidP="00FC5E79">
            <w:pPr>
              <w:rPr>
                <w:rFonts w:ascii="Tahoma" w:hAnsi="Tahoma" w:cs="Tahoma"/>
                <w:sz w:val="16"/>
                <w:szCs w:val="16"/>
              </w:rPr>
            </w:pPr>
          </w:p>
        </w:tc>
        <w:tc>
          <w:tcPr>
            <w:tcW w:w="2268" w:type="dxa"/>
            <w:shd w:val="clear" w:color="auto" w:fill="auto"/>
            <w:vAlign w:val="center"/>
          </w:tcPr>
          <w:p w:rsidR="00AD4D1B" w:rsidRPr="00374217" w:rsidRDefault="00AD4D1B" w:rsidP="00FC5E79">
            <w:pPr>
              <w:rPr>
                <w:rFonts w:ascii="Tahoma" w:hAnsi="Tahoma" w:cs="Tahoma"/>
                <w:sz w:val="16"/>
                <w:szCs w:val="16"/>
              </w:rPr>
            </w:pPr>
          </w:p>
        </w:tc>
        <w:tc>
          <w:tcPr>
            <w:tcW w:w="2126" w:type="dxa"/>
            <w:vAlign w:val="center"/>
          </w:tcPr>
          <w:p w:rsidR="00AD4D1B" w:rsidRPr="00374217" w:rsidRDefault="00AD4D1B" w:rsidP="00FC5E79">
            <w:pPr>
              <w:rPr>
                <w:rFonts w:ascii="Tahoma" w:hAnsi="Tahoma" w:cs="Tahoma"/>
                <w:sz w:val="16"/>
                <w:szCs w:val="16"/>
              </w:rPr>
            </w:pPr>
          </w:p>
        </w:tc>
        <w:tc>
          <w:tcPr>
            <w:tcW w:w="1984" w:type="dxa"/>
            <w:vMerge/>
            <w:vAlign w:val="center"/>
          </w:tcPr>
          <w:p w:rsidR="00AD4D1B" w:rsidRPr="00374217" w:rsidRDefault="00AD4D1B" w:rsidP="00FC5E79">
            <w:pPr>
              <w:jc w:val="center"/>
              <w:rPr>
                <w:rFonts w:ascii="Tahoma" w:hAnsi="Tahoma" w:cs="Tahoma"/>
              </w:rPr>
            </w:pPr>
          </w:p>
        </w:tc>
      </w:tr>
      <w:tr w:rsidR="00AD4D1B" w:rsidRPr="00374217" w:rsidTr="00FC5E79">
        <w:trPr>
          <w:trHeight w:val="215"/>
        </w:trPr>
        <w:tc>
          <w:tcPr>
            <w:tcW w:w="2835" w:type="dxa"/>
            <w:vAlign w:val="center"/>
          </w:tcPr>
          <w:p w:rsidR="00AD4D1B" w:rsidRPr="00374217" w:rsidRDefault="00AD4D1B" w:rsidP="00FC5E79">
            <w:pPr>
              <w:rPr>
                <w:rFonts w:ascii="Tahoma" w:hAnsi="Tahoma" w:cs="Tahoma"/>
                <w:sz w:val="16"/>
                <w:szCs w:val="16"/>
              </w:rPr>
            </w:pPr>
          </w:p>
        </w:tc>
        <w:tc>
          <w:tcPr>
            <w:tcW w:w="2268" w:type="dxa"/>
            <w:shd w:val="clear" w:color="auto" w:fill="auto"/>
            <w:vAlign w:val="center"/>
          </w:tcPr>
          <w:p w:rsidR="00AD4D1B" w:rsidRPr="00374217" w:rsidRDefault="00AD4D1B" w:rsidP="00FC5E79">
            <w:pPr>
              <w:rPr>
                <w:rFonts w:ascii="Tahoma" w:hAnsi="Tahoma" w:cs="Tahoma"/>
                <w:sz w:val="16"/>
                <w:szCs w:val="16"/>
              </w:rPr>
            </w:pPr>
          </w:p>
        </w:tc>
        <w:tc>
          <w:tcPr>
            <w:tcW w:w="2126" w:type="dxa"/>
            <w:vAlign w:val="center"/>
          </w:tcPr>
          <w:p w:rsidR="00AD4D1B" w:rsidRPr="00374217" w:rsidRDefault="00AD4D1B" w:rsidP="00FC5E79">
            <w:pPr>
              <w:rPr>
                <w:rFonts w:ascii="Tahoma" w:hAnsi="Tahoma" w:cs="Tahoma"/>
                <w:sz w:val="16"/>
                <w:szCs w:val="16"/>
              </w:rPr>
            </w:pPr>
          </w:p>
        </w:tc>
        <w:tc>
          <w:tcPr>
            <w:tcW w:w="1984" w:type="dxa"/>
            <w:vMerge/>
          </w:tcPr>
          <w:p w:rsidR="00AD4D1B" w:rsidRPr="00374217" w:rsidRDefault="00AD4D1B" w:rsidP="00FC5E79">
            <w:pPr>
              <w:rPr>
                <w:rFonts w:ascii="Tahoma" w:hAnsi="Tahoma" w:cs="Tahoma"/>
                <w:sz w:val="16"/>
                <w:szCs w:val="16"/>
              </w:rPr>
            </w:pPr>
          </w:p>
        </w:tc>
      </w:tr>
      <w:tr w:rsidR="00AD4D1B" w:rsidRPr="00374217" w:rsidTr="00FC5E79">
        <w:trPr>
          <w:trHeight w:val="215"/>
        </w:trPr>
        <w:tc>
          <w:tcPr>
            <w:tcW w:w="2835" w:type="dxa"/>
            <w:vAlign w:val="center"/>
          </w:tcPr>
          <w:p w:rsidR="00AD4D1B" w:rsidRPr="00374217" w:rsidRDefault="00AD4D1B" w:rsidP="00FC5E79">
            <w:pPr>
              <w:rPr>
                <w:rFonts w:ascii="Tahoma" w:hAnsi="Tahoma" w:cs="Tahoma"/>
                <w:sz w:val="16"/>
                <w:szCs w:val="16"/>
              </w:rPr>
            </w:pPr>
          </w:p>
        </w:tc>
        <w:tc>
          <w:tcPr>
            <w:tcW w:w="2268" w:type="dxa"/>
            <w:shd w:val="clear" w:color="auto" w:fill="auto"/>
            <w:vAlign w:val="center"/>
          </w:tcPr>
          <w:p w:rsidR="00AD4D1B" w:rsidRPr="00374217" w:rsidRDefault="00AD4D1B" w:rsidP="00FC5E79">
            <w:pPr>
              <w:rPr>
                <w:rFonts w:ascii="Tahoma" w:hAnsi="Tahoma" w:cs="Tahoma"/>
                <w:sz w:val="16"/>
                <w:szCs w:val="16"/>
              </w:rPr>
            </w:pPr>
          </w:p>
        </w:tc>
        <w:tc>
          <w:tcPr>
            <w:tcW w:w="2126" w:type="dxa"/>
            <w:vAlign w:val="center"/>
          </w:tcPr>
          <w:p w:rsidR="00AD4D1B" w:rsidRPr="00374217" w:rsidRDefault="00AD4D1B" w:rsidP="00FC5E79">
            <w:pPr>
              <w:rPr>
                <w:rFonts w:ascii="Tahoma" w:hAnsi="Tahoma" w:cs="Tahoma"/>
                <w:sz w:val="16"/>
                <w:szCs w:val="16"/>
              </w:rPr>
            </w:pPr>
          </w:p>
        </w:tc>
        <w:tc>
          <w:tcPr>
            <w:tcW w:w="1984" w:type="dxa"/>
            <w:vMerge/>
          </w:tcPr>
          <w:p w:rsidR="00AD4D1B" w:rsidRPr="00374217" w:rsidRDefault="00AD4D1B" w:rsidP="00FC5E79">
            <w:pPr>
              <w:rPr>
                <w:rFonts w:ascii="Tahoma" w:hAnsi="Tahoma" w:cs="Tahoma"/>
                <w:sz w:val="16"/>
                <w:szCs w:val="16"/>
              </w:rPr>
            </w:pPr>
          </w:p>
        </w:tc>
      </w:tr>
      <w:tr w:rsidR="00AD4D1B" w:rsidRPr="00374217" w:rsidTr="00FC5E79">
        <w:trPr>
          <w:trHeight w:val="215"/>
        </w:trPr>
        <w:tc>
          <w:tcPr>
            <w:tcW w:w="2835" w:type="dxa"/>
            <w:vAlign w:val="center"/>
          </w:tcPr>
          <w:p w:rsidR="00AD4D1B" w:rsidRPr="00374217" w:rsidRDefault="00AD4D1B" w:rsidP="00FC5E79">
            <w:pPr>
              <w:rPr>
                <w:rFonts w:ascii="Tahoma" w:hAnsi="Tahoma" w:cs="Tahoma"/>
                <w:sz w:val="16"/>
                <w:szCs w:val="16"/>
              </w:rPr>
            </w:pPr>
          </w:p>
        </w:tc>
        <w:tc>
          <w:tcPr>
            <w:tcW w:w="2268" w:type="dxa"/>
            <w:shd w:val="clear" w:color="auto" w:fill="auto"/>
            <w:vAlign w:val="center"/>
          </w:tcPr>
          <w:p w:rsidR="00AD4D1B" w:rsidRPr="00374217" w:rsidRDefault="00AD4D1B" w:rsidP="00FC5E79">
            <w:pPr>
              <w:rPr>
                <w:rFonts w:ascii="Tahoma" w:hAnsi="Tahoma" w:cs="Tahoma"/>
                <w:sz w:val="16"/>
                <w:szCs w:val="16"/>
              </w:rPr>
            </w:pPr>
          </w:p>
        </w:tc>
        <w:tc>
          <w:tcPr>
            <w:tcW w:w="2126" w:type="dxa"/>
            <w:vAlign w:val="center"/>
          </w:tcPr>
          <w:p w:rsidR="00AD4D1B" w:rsidRPr="00374217" w:rsidRDefault="00AD4D1B" w:rsidP="00FC5E79">
            <w:pPr>
              <w:rPr>
                <w:rFonts w:ascii="Tahoma" w:hAnsi="Tahoma" w:cs="Tahoma"/>
                <w:sz w:val="16"/>
                <w:szCs w:val="16"/>
                <w:lang w:val="en-US"/>
              </w:rPr>
            </w:pPr>
          </w:p>
        </w:tc>
        <w:tc>
          <w:tcPr>
            <w:tcW w:w="1984" w:type="dxa"/>
            <w:vMerge/>
          </w:tcPr>
          <w:p w:rsidR="00AD4D1B" w:rsidRPr="00374217" w:rsidRDefault="00AD4D1B" w:rsidP="00FC5E79">
            <w:pPr>
              <w:rPr>
                <w:rFonts w:ascii="Tahoma" w:hAnsi="Tahoma" w:cs="Tahoma"/>
                <w:sz w:val="16"/>
                <w:szCs w:val="16"/>
                <w:lang w:val="en-US"/>
              </w:rPr>
            </w:pPr>
          </w:p>
        </w:tc>
      </w:tr>
      <w:tr w:rsidR="00AD4D1B" w:rsidRPr="00374217" w:rsidTr="00FC5E79">
        <w:trPr>
          <w:trHeight w:val="215"/>
        </w:trPr>
        <w:tc>
          <w:tcPr>
            <w:tcW w:w="2835" w:type="dxa"/>
            <w:vAlign w:val="center"/>
          </w:tcPr>
          <w:p w:rsidR="00AD4D1B" w:rsidRPr="00374217" w:rsidRDefault="00AD4D1B" w:rsidP="00FC5E79">
            <w:pPr>
              <w:rPr>
                <w:rFonts w:ascii="Tahoma" w:hAnsi="Tahoma" w:cs="Tahoma"/>
                <w:sz w:val="16"/>
                <w:szCs w:val="16"/>
              </w:rPr>
            </w:pPr>
          </w:p>
        </w:tc>
        <w:tc>
          <w:tcPr>
            <w:tcW w:w="2268" w:type="dxa"/>
            <w:shd w:val="clear" w:color="auto" w:fill="auto"/>
            <w:vAlign w:val="center"/>
          </w:tcPr>
          <w:p w:rsidR="00AD4D1B" w:rsidRPr="00374217" w:rsidRDefault="00AD4D1B" w:rsidP="00FC5E79">
            <w:pPr>
              <w:rPr>
                <w:rFonts w:ascii="Tahoma" w:hAnsi="Tahoma" w:cs="Tahoma"/>
                <w:sz w:val="16"/>
                <w:szCs w:val="16"/>
              </w:rPr>
            </w:pPr>
          </w:p>
        </w:tc>
        <w:tc>
          <w:tcPr>
            <w:tcW w:w="2126" w:type="dxa"/>
            <w:vAlign w:val="center"/>
          </w:tcPr>
          <w:p w:rsidR="00AD4D1B" w:rsidRPr="00374217" w:rsidRDefault="00AD4D1B" w:rsidP="00FC5E79">
            <w:pPr>
              <w:rPr>
                <w:rFonts w:ascii="Tahoma" w:hAnsi="Tahoma" w:cs="Tahoma"/>
                <w:sz w:val="16"/>
                <w:szCs w:val="16"/>
                <w:lang w:val="en-US"/>
              </w:rPr>
            </w:pPr>
          </w:p>
        </w:tc>
        <w:tc>
          <w:tcPr>
            <w:tcW w:w="1984" w:type="dxa"/>
            <w:vMerge/>
          </w:tcPr>
          <w:p w:rsidR="00AD4D1B" w:rsidRPr="00374217" w:rsidRDefault="00AD4D1B" w:rsidP="00FC5E79">
            <w:pPr>
              <w:rPr>
                <w:rFonts w:ascii="Tahoma" w:hAnsi="Tahoma" w:cs="Tahoma"/>
                <w:sz w:val="16"/>
                <w:szCs w:val="16"/>
                <w:lang w:val="en-US"/>
              </w:rPr>
            </w:pPr>
          </w:p>
        </w:tc>
      </w:tr>
      <w:tr w:rsidR="00AD4D1B" w:rsidRPr="00374217" w:rsidTr="00FC5E79">
        <w:trPr>
          <w:trHeight w:val="215"/>
        </w:trPr>
        <w:tc>
          <w:tcPr>
            <w:tcW w:w="2835" w:type="dxa"/>
            <w:vAlign w:val="center"/>
          </w:tcPr>
          <w:p w:rsidR="00AD4D1B" w:rsidRPr="00374217" w:rsidRDefault="00AD4D1B" w:rsidP="00FC5E79">
            <w:pPr>
              <w:rPr>
                <w:rFonts w:ascii="Tahoma" w:hAnsi="Tahoma" w:cs="Tahoma"/>
                <w:sz w:val="16"/>
                <w:szCs w:val="16"/>
              </w:rPr>
            </w:pPr>
          </w:p>
        </w:tc>
        <w:tc>
          <w:tcPr>
            <w:tcW w:w="2268" w:type="dxa"/>
            <w:shd w:val="clear" w:color="auto" w:fill="auto"/>
            <w:vAlign w:val="center"/>
          </w:tcPr>
          <w:p w:rsidR="00AD4D1B" w:rsidRPr="00374217" w:rsidRDefault="00AD4D1B" w:rsidP="00FC5E79">
            <w:pPr>
              <w:rPr>
                <w:rFonts w:ascii="Tahoma" w:hAnsi="Tahoma" w:cs="Tahoma"/>
                <w:sz w:val="16"/>
                <w:szCs w:val="16"/>
              </w:rPr>
            </w:pPr>
          </w:p>
        </w:tc>
        <w:tc>
          <w:tcPr>
            <w:tcW w:w="2126" w:type="dxa"/>
            <w:vAlign w:val="center"/>
          </w:tcPr>
          <w:p w:rsidR="00AD4D1B" w:rsidRPr="00374217" w:rsidRDefault="00AD4D1B" w:rsidP="00FC5E79">
            <w:pPr>
              <w:rPr>
                <w:rFonts w:ascii="Tahoma" w:hAnsi="Tahoma" w:cs="Tahoma"/>
                <w:sz w:val="16"/>
                <w:szCs w:val="16"/>
                <w:lang w:val="en-US"/>
              </w:rPr>
            </w:pPr>
          </w:p>
        </w:tc>
        <w:tc>
          <w:tcPr>
            <w:tcW w:w="1984" w:type="dxa"/>
            <w:vMerge/>
          </w:tcPr>
          <w:p w:rsidR="00AD4D1B" w:rsidRPr="00374217" w:rsidRDefault="00AD4D1B" w:rsidP="00FC5E79">
            <w:pPr>
              <w:rPr>
                <w:rFonts w:ascii="Tahoma" w:hAnsi="Tahoma" w:cs="Tahoma"/>
                <w:sz w:val="16"/>
                <w:szCs w:val="16"/>
                <w:lang w:val="en-US"/>
              </w:rPr>
            </w:pPr>
          </w:p>
        </w:tc>
      </w:tr>
      <w:tr w:rsidR="00AD4D1B" w:rsidRPr="00374217" w:rsidTr="00FC5E79">
        <w:trPr>
          <w:trHeight w:val="215"/>
        </w:trPr>
        <w:tc>
          <w:tcPr>
            <w:tcW w:w="2835" w:type="dxa"/>
            <w:vAlign w:val="center"/>
          </w:tcPr>
          <w:p w:rsidR="00AD4D1B" w:rsidRPr="00374217" w:rsidRDefault="00AD4D1B" w:rsidP="00FC5E79">
            <w:pPr>
              <w:rPr>
                <w:rFonts w:ascii="Tahoma" w:hAnsi="Tahoma" w:cs="Tahoma"/>
                <w:sz w:val="16"/>
                <w:szCs w:val="16"/>
              </w:rPr>
            </w:pPr>
          </w:p>
        </w:tc>
        <w:tc>
          <w:tcPr>
            <w:tcW w:w="2268" w:type="dxa"/>
            <w:shd w:val="clear" w:color="auto" w:fill="auto"/>
            <w:vAlign w:val="center"/>
          </w:tcPr>
          <w:p w:rsidR="00AD4D1B" w:rsidRPr="00374217" w:rsidRDefault="00AD4D1B" w:rsidP="00FC5E79">
            <w:pPr>
              <w:rPr>
                <w:rFonts w:ascii="Tahoma" w:hAnsi="Tahoma" w:cs="Tahoma"/>
                <w:sz w:val="16"/>
                <w:szCs w:val="16"/>
              </w:rPr>
            </w:pPr>
          </w:p>
        </w:tc>
        <w:tc>
          <w:tcPr>
            <w:tcW w:w="2126" w:type="dxa"/>
            <w:vAlign w:val="center"/>
          </w:tcPr>
          <w:p w:rsidR="00AD4D1B" w:rsidRPr="00374217" w:rsidRDefault="00AD4D1B" w:rsidP="00FC5E79">
            <w:pPr>
              <w:rPr>
                <w:rFonts w:ascii="Tahoma" w:hAnsi="Tahoma" w:cs="Tahoma"/>
                <w:sz w:val="16"/>
                <w:szCs w:val="16"/>
                <w:lang w:val="en-US"/>
              </w:rPr>
            </w:pPr>
          </w:p>
        </w:tc>
        <w:tc>
          <w:tcPr>
            <w:tcW w:w="1984" w:type="dxa"/>
            <w:vMerge/>
          </w:tcPr>
          <w:p w:rsidR="00AD4D1B" w:rsidRPr="00374217" w:rsidRDefault="00AD4D1B" w:rsidP="00FC5E79">
            <w:pPr>
              <w:rPr>
                <w:rFonts w:ascii="Tahoma" w:hAnsi="Tahoma" w:cs="Tahoma"/>
                <w:sz w:val="16"/>
                <w:szCs w:val="16"/>
                <w:lang w:val="en-US"/>
              </w:rPr>
            </w:pPr>
          </w:p>
        </w:tc>
      </w:tr>
      <w:tr w:rsidR="00AD4D1B" w:rsidRPr="00374217" w:rsidTr="00FC5E79">
        <w:trPr>
          <w:trHeight w:val="215"/>
        </w:trPr>
        <w:tc>
          <w:tcPr>
            <w:tcW w:w="2835" w:type="dxa"/>
            <w:vAlign w:val="center"/>
          </w:tcPr>
          <w:p w:rsidR="00AD4D1B" w:rsidRPr="00374217" w:rsidRDefault="00AD4D1B" w:rsidP="00FC5E79">
            <w:pPr>
              <w:rPr>
                <w:rFonts w:ascii="Tahoma" w:hAnsi="Tahoma" w:cs="Tahoma"/>
                <w:sz w:val="16"/>
                <w:szCs w:val="16"/>
              </w:rPr>
            </w:pPr>
          </w:p>
        </w:tc>
        <w:tc>
          <w:tcPr>
            <w:tcW w:w="2268" w:type="dxa"/>
            <w:shd w:val="clear" w:color="auto" w:fill="auto"/>
            <w:vAlign w:val="center"/>
          </w:tcPr>
          <w:p w:rsidR="00AD4D1B" w:rsidRPr="00374217" w:rsidRDefault="00AD4D1B" w:rsidP="00FC5E79">
            <w:pPr>
              <w:rPr>
                <w:rFonts w:ascii="Tahoma" w:hAnsi="Tahoma" w:cs="Tahoma"/>
                <w:sz w:val="16"/>
                <w:szCs w:val="16"/>
              </w:rPr>
            </w:pPr>
          </w:p>
        </w:tc>
        <w:tc>
          <w:tcPr>
            <w:tcW w:w="2126" w:type="dxa"/>
            <w:vAlign w:val="center"/>
          </w:tcPr>
          <w:p w:rsidR="00AD4D1B" w:rsidRPr="00374217" w:rsidRDefault="00AD4D1B" w:rsidP="00FC5E79">
            <w:pPr>
              <w:rPr>
                <w:rFonts w:ascii="Tahoma" w:hAnsi="Tahoma" w:cs="Tahoma"/>
                <w:sz w:val="16"/>
                <w:szCs w:val="16"/>
                <w:lang w:val="en-US"/>
              </w:rPr>
            </w:pPr>
          </w:p>
        </w:tc>
        <w:tc>
          <w:tcPr>
            <w:tcW w:w="1984" w:type="dxa"/>
            <w:vMerge/>
          </w:tcPr>
          <w:p w:rsidR="00AD4D1B" w:rsidRPr="00374217" w:rsidRDefault="00AD4D1B" w:rsidP="00FC5E79">
            <w:pPr>
              <w:rPr>
                <w:rFonts w:ascii="Tahoma" w:hAnsi="Tahoma" w:cs="Tahoma"/>
                <w:sz w:val="16"/>
                <w:szCs w:val="16"/>
                <w:lang w:val="en-US"/>
              </w:rPr>
            </w:pPr>
          </w:p>
        </w:tc>
      </w:tr>
    </w:tbl>
    <w:p w:rsidR="00AD4D1B" w:rsidRPr="00374217" w:rsidRDefault="00AD4D1B" w:rsidP="00AD4D1B">
      <w:pPr>
        <w:tabs>
          <w:tab w:val="left" w:pos="1140"/>
        </w:tabs>
        <w:rPr>
          <w:rFonts w:ascii="Tahoma" w:hAnsi="Tahoma" w:cs="Tahoma"/>
          <w:sz w:val="24"/>
        </w:rPr>
      </w:pPr>
    </w:p>
    <w:p w:rsidR="00AD4D1B" w:rsidRPr="00374217" w:rsidRDefault="00AD4D1B" w:rsidP="00AD4D1B">
      <w:pPr>
        <w:tabs>
          <w:tab w:val="left" w:pos="1140"/>
        </w:tabs>
        <w:rPr>
          <w:rFonts w:ascii="Tahoma" w:hAnsi="Tahoma" w:cs="Tahoma"/>
          <w:sz w:val="24"/>
        </w:rPr>
      </w:pPr>
    </w:p>
    <w:p w:rsidR="00AD4D1B" w:rsidRPr="00374217" w:rsidRDefault="00AD4D1B" w:rsidP="00AD4D1B">
      <w:pPr>
        <w:tabs>
          <w:tab w:val="left" w:pos="1140"/>
        </w:tabs>
        <w:rPr>
          <w:rFonts w:ascii="Tahoma" w:hAnsi="Tahoma" w:cs="Tahoma"/>
          <w:sz w:val="24"/>
        </w:rPr>
      </w:pPr>
    </w:p>
    <w:tbl>
      <w:tblPr>
        <w:tblW w:w="9465" w:type="dxa"/>
        <w:tblLook w:val="04A0" w:firstRow="1" w:lastRow="0" w:firstColumn="1" w:lastColumn="0" w:noHBand="0" w:noVBand="1"/>
      </w:tblPr>
      <w:tblGrid>
        <w:gridCol w:w="5081"/>
        <w:gridCol w:w="4384"/>
      </w:tblGrid>
      <w:tr w:rsidR="00AD4D1B" w:rsidRPr="00374217" w:rsidTr="00FC5E79">
        <w:trPr>
          <w:trHeight w:val="856"/>
        </w:trPr>
        <w:tc>
          <w:tcPr>
            <w:tcW w:w="5081" w:type="dxa"/>
            <w:shd w:val="clear" w:color="auto" w:fill="auto"/>
          </w:tcPr>
          <w:p w:rsidR="00AD4D1B" w:rsidRPr="00374217" w:rsidRDefault="002173E7" w:rsidP="00FC5E79">
            <w:pPr>
              <w:tabs>
                <w:tab w:val="left" w:pos="5783"/>
              </w:tabs>
              <w:rPr>
                <w:rFonts w:ascii="Tahoma" w:hAnsi="Tahoma" w:cs="Tahoma"/>
                <w:sz w:val="24"/>
              </w:rPr>
            </w:pPr>
            <w:r w:rsidRPr="002173E7">
              <w:rPr>
                <w:rFonts w:ascii="Tahoma" w:hAnsi="Tahoma" w:cs="Tahoma"/>
                <w:sz w:val="24"/>
              </w:rPr>
              <w:t>21.03.2025</w:t>
            </w:r>
            <w:r>
              <w:rPr>
                <w:rFonts w:ascii="Tahoma" w:hAnsi="Tahoma" w:cs="Tahoma"/>
                <w:sz w:val="24"/>
              </w:rPr>
              <w:t xml:space="preserve"> </w:t>
            </w:r>
            <w:r w:rsidR="00AD4D1B" w:rsidRPr="00374217">
              <w:rPr>
                <w:rFonts w:ascii="Tahoma" w:hAnsi="Tahoma" w:cs="Tahoma"/>
                <w:sz w:val="24"/>
              </w:rPr>
              <w:t xml:space="preserve">№ </w:t>
            </w:r>
            <w:bookmarkStart w:id="2" w:name="_GoBack"/>
            <w:bookmarkEnd w:id="2"/>
            <w:r w:rsidRPr="002173E7">
              <w:rPr>
                <w:rFonts w:ascii="Tahoma" w:hAnsi="Tahoma" w:cs="Tahoma"/>
                <w:sz w:val="24"/>
              </w:rPr>
              <w:t>ЗФ/10592-исх</w:t>
            </w:r>
          </w:p>
          <w:p w:rsidR="00AD4D1B" w:rsidRPr="00374217" w:rsidRDefault="00AD4D1B" w:rsidP="00FC5E79">
            <w:pPr>
              <w:spacing w:before="120"/>
              <w:rPr>
                <w:rFonts w:ascii="Tahoma" w:hAnsi="Tahoma" w:cs="Tahoma"/>
                <w:sz w:val="24"/>
              </w:rPr>
            </w:pPr>
            <w:r w:rsidRPr="00374217">
              <w:rPr>
                <w:rFonts w:ascii="Tahoma" w:hAnsi="Tahoma" w:cs="Tahoma"/>
                <w:sz w:val="24"/>
              </w:rPr>
              <w:t>На № ___________ от __________</w:t>
            </w:r>
          </w:p>
        </w:tc>
        <w:tc>
          <w:tcPr>
            <w:tcW w:w="4384" w:type="dxa"/>
            <w:shd w:val="clear" w:color="auto" w:fill="auto"/>
          </w:tcPr>
          <w:p w:rsidR="00AD4D1B" w:rsidRPr="00374217" w:rsidRDefault="00AD4D1B" w:rsidP="00FC5E79">
            <w:pPr>
              <w:ind w:left="339"/>
              <w:rPr>
                <w:rFonts w:ascii="Tahoma" w:hAnsi="Tahoma" w:cs="Tahoma"/>
                <w:sz w:val="24"/>
              </w:rPr>
            </w:pPr>
            <w:r w:rsidRPr="00374217">
              <w:rPr>
                <w:rFonts w:ascii="Tahoma" w:hAnsi="Tahoma" w:cs="Tahoma"/>
                <w:b/>
                <w:sz w:val="24"/>
              </w:rPr>
              <w:t>Участнику закупочной процедуры</w:t>
            </w:r>
          </w:p>
        </w:tc>
      </w:tr>
    </w:tbl>
    <w:p w:rsidR="00AD4D1B" w:rsidRPr="00374217" w:rsidRDefault="00AD4D1B" w:rsidP="00AD4D1B">
      <w:pPr>
        <w:rPr>
          <w:rFonts w:ascii="Tahoma" w:hAnsi="Tahoma" w:cs="Tahoma"/>
          <w:sz w:val="24"/>
        </w:rPr>
      </w:pPr>
    </w:p>
    <w:p w:rsidR="00AD4D1B" w:rsidRPr="00374217" w:rsidRDefault="00AD4D1B" w:rsidP="00AD4D1B">
      <w:pPr>
        <w:pStyle w:val="2"/>
        <w:ind w:right="4818"/>
        <w:jc w:val="both"/>
        <w:rPr>
          <w:rFonts w:ascii="Tahoma" w:hAnsi="Tahoma" w:cs="Tahoma"/>
          <w:b/>
          <w:color w:val="auto"/>
          <w:sz w:val="24"/>
        </w:rPr>
      </w:pPr>
      <w:bookmarkStart w:id="3" w:name="_Ref114218622"/>
      <w:r w:rsidRPr="00374217">
        <w:rPr>
          <w:rFonts w:ascii="Tahoma" w:hAnsi="Tahoma" w:cs="Tahoma"/>
          <w:b/>
          <w:color w:val="auto"/>
          <w:sz w:val="24"/>
        </w:rPr>
        <w:t>О направлении приглашения к участию в закупочной процедуре</w:t>
      </w:r>
      <w:bookmarkEnd w:id="0"/>
      <w:bookmarkEnd w:id="1"/>
      <w:r w:rsidRPr="00374217">
        <w:rPr>
          <w:rFonts w:ascii="Tahoma" w:hAnsi="Tahoma" w:cs="Tahoma"/>
          <w:b/>
          <w:color w:val="auto"/>
          <w:sz w:val="24"/>
        </w:rPr>
        <w:t xml:space="preserve"> по предмету закупки </w:t>
      </w:r>
      <w:bookmarkEnd w:id="3"/>
      <w:r>
        <w:rPr>
          <w:rFonts w:ascii="Tahoma" w:hAnsi="Tahoma" w:cs="Tahoma"/>
          <w:b/>
          <w:color w:val="auto"/>
          <w:sz w:val="24"/>
        </w:rPr>
        <w:t>№ 160011</w:t>
      </w:r>
    </w:p>
    <w:p w:rsidR="00AD4D1B" w:rsidRPr="00374217" w:rsidRDefault="00AD4D1B" w:rsidP="00AD4D1B">
      <w:pPr>
        <w:ind w:right="3968"/>
        <w:jc w:val="both"/>
        <w:rPr>
          <w:rFonts w:ascii="Tahoma" w:hAnsi="Tahoma" w:cs="Tahoma"/>
          <w:sz w:val="24"/>
        </w:rPr>
      </w:pPr>
    </w:p>
    <w:p w:rsidR="00AD4D1B" w:rsidRPr="00374217" w:rsidRDefault="00AD4D1B" w:rsidP="00AD4D1B">
      <w:pPr>
        <w:rPr>
          <w:rFonts w:ascii="Tahoma" w:hAnsi="Tahoma" w:cs="Tahoma"/>
          <w:sz w:val="24"/>
        </w:rPr>
      </w:pPr>
    </w:p>
    <w:p w:rsidR="00AD4D1B" w:rsidRPr="00374217" w:rsidRDefault="00AD4D1B" w:rsidP="00AD4D1B">
      <w:pPr>
        <w:rPr>
          <w:rFonts w:ascii="Tahoma" w:hAnsi="Tahoma" w:cs="Tahoma"/>
          <w:sz w:val="24"/>
        </w:rPr>
      </w:pPr>
    </w:p>
    <w:p w:rsidR="00AD4D1B" w:rsidRPr="00374217" w:rsidRDefault="00AD4D1B" w:rsidP="00AD4D1B">
      <w:pPr>
        <w:ind w:firstLine="709"/>
        <w:jc w:val="both"/>
        <w:rPr>
          <w:rFonts w:ascii="Tahoma" w:hAnsi="Tahoma" w:cs="Tahoma"/>
          <w:sz w:val="24"/>
        </w:rPr>
      </w:pPr>
      <w:r w:rsidRPr="00374217">
        <w:rPr>
          <w:rFonts w:ascii="Tahoma" w:hAnsi="Tahoma" w:cs="Tahoma"/>
          <w:sz w:val="24"/>
        </w:rPr>
        <w:t>Заполярный филиал ПАО «ГМК «Норильский никель» (далее – ЗФ, Компания соответственно) приглашает Вас принять участие в следующей закупочной процедуре:</w:t>
      </w:r>
    </w:p>
    <w:p w:rsidR="00AD4D1B" w:rsidRPr="00374217" w:rsidRDefault="00AD4D1B" w:rsidP="00AD4D1B">
      <w:pPr>
        <w:rPr>
          <w:rFonts w:ascii="Tahoma" w:hAnsi="Tahoma" w:cs="Tahoma"/>
          <w:sz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30" w:type="dxa"/>
          <w:bottom w:w="86" w:type="dxa"/>
          <w:right w:w="130" w:type="dxa"/>
        </w:tblCellMar>
        <w:tblLook w:val="04A0" w:firstRow="1" w:lastRow="0" w:firstColumn="1" w:lastColumn="0" w:noHBand="0" w:noVBand="1"/>
      </w:tblPr>
      <w:tblGrid>
        <w:gridCol w:w="2480"/>
        <w:gridCol w:w="6871"/>
      </w:tblGrid>
      <w:tr w:rsidR="00AD4D1B" w:rsidRPr="00374217" w:rsidTr="00FC5E79">
        <w:tc>
          <w:tcPr>
            <w:tcW w:w="1326" w:type="pct"/>
            <w:shd w:val="clear" w:color="auto" w:fill="auto"/>
          </w:tcPr>
          <w:p w:rsidR="00AD4D1B" w:rsidRPr="00374217" w:rsidRDefault="00AD4D1B" w:rsidP="00AD4D1B">
            <w:pPr>
              <w:numPr>
                <w:ilvl w:val="0"/>
                <w:numId w:val="3"/>
              </w:numPr>
              <w:tabs>
                <w:tab w:val="left" w:pos="215"/>
              </w:tabs>
              <w:ind w:left="0" w:firstLine="0"/>
              <w:jc w:val="both"/>
              <w:rPr>
                <w:rFonts w:ascii="Tahoma" w:hAnsi="Tahoma" w:cs="Tahoma"/>
                <w:sz w:val="20"/>
                <w:szCs w:val="20"/>
              </w:rPr>
            </w:pPr>
            <w:r w:rsidRPr="00374217">
              <w:rPr>
                <w:rFonts w:ascii="Tahoma" w:hAnsi="Tahoma" w:cs="Tahoma"/>
                <w:sz w:val="20"/>
                <w:szCs w:val="20"/>
              </w:rPr>
              <w:t>Предмет закупки</w:t>
            </w:r>
          </w:p>
        </w:tc>
        <w:tc>
          <w:tcPr>
            <w:tcW w:w="3674" w:type="pct"/>
            <w:shd w:val="clear" w:color="auto" w:fill="auto"/>
          </w:tcPr>
          <w:p w:rsidR="00AD4D1B" w:rsidRPr="00374217" w:rsidRDefault="00AD4D1B" w:rsidP="00FC5E79">
            <w:pPr>
              <w:pStyle w:val="ab"/>
              <w:tabs>
                <w:tab w:val="left" w:pos="661"/>
              </w:tabs>
              <w:rPr>
                <w:rFonts w:ascii="Tahoma" w:hAnsi="Tahoma" w:cs="Tahoma"/>
                <w:sz w:val="20"/>
                <w:szCs w:val="20"/>
              </w:rPr>
            </w:pPr>
            <w:r>
              <w:rPr>
                <w:rFonts w:ascii="Tahoma" w:hAnsi="Tahoma" w:cs="Tahoma"/>
                <w:sz w:val="20"/>
                <w:szCs w:val="20"/>
              </w:rPr>
              <w:t>160011 «</w:t>
            </w:r>
            <w:r w:rsidR="0063774D" w:rsidRPr="0063774D">
              <w:rPr>
                <w:rFonts w:ascii="Tahoma" w:hAnsi="Tahoma" w:cs="Tahoma"/>
                <w:sz w:val="20"/>
                <w:szCs w:val="20"/>
              </w:rPr>
              <w:t>Демонтажные работы (ликвидация) подземной части (фундаментов) зданий и сооружений плавильного, обжигового цехов и цеха электролиза никеля Никелевого завода ЗФ</w:t>
            </w:r>
            <w:r>
              <w:rPr>
                <w:rFonts w:ascii="Tahoma" w:hAnsi="Tahoma" w:cs="Tahoma"/>
                <w:sz w:val="20"/>
                <w:szCs w:val="20"/>
              </w:rPr>
              <w:t>»</w:t>
            </w:r>
            <w:r w:rsidRPr="00374217">
              <w:rPr>
                <w:rFonts w:ascii="Tahoma" w:hAnsi="Tahoma" w:cs="Tahoma"/>
                <w:sz w:val="20"/>
                <w:szCs w:val="20"/>
              </w:rPr>
              <w:t>.</w:t>
            </w:r>
          </w:p>
          <w:p w:rsidR="00AD4D1B" w:rsidRPr="00374217" w:rsidRDefault="00AD4D1B" w:rsidP="00FC5E79">
            <w:pPr>
              <w:pStyle w:val="ab"/>
              <w:tabs>
                <w:tab w:val="left" w:pos="661"/>
              </w:tabs>
              <w:rPr>
                <w:rFonts w:ascii="Tahoma" w:hAnsi="Tahoma" w:cs="Tahoma"/>
                <w:sz w:val="20"/>
                <w:szCs w:val="20"/>
              </w:rPr>
            </w:pPr>
          </w:p>
          <w:p w:rsidR="00AD4D1B" w:rsidRPr="00374217" w:rsidRDefault="00AD4D1B" w:rsidP="00FC5E79">
            <w:pPr>
              <w:tabs>
                <w:tab w:val="left" w:pos="1080"/>
              </w:tabs>
              <w:suppressAutoHyphens/>
              <w:jc w:val="both"/>
              <w:rPr>
                <w:rFonts w:ascii="Tahoma" w:hAnsi="Tahoma" w:cs="Tahoma"/>
                <w:sz w:val="20"/>
                <w:szCs w:val="20"/>
                <w:u w:val="single"/>
              </w:rPr>
            </w:pPr>
            <w:r w:rsidRPr="00374217">
              <w:rPr>
                <w:rFonts w:ascii="Tahoma" w:hAnsi="Tahoma" w:cs="Tahoma"/>
                <w:sz w:val="20"/>
                <w:szCs w:val="20"/>
              </w:rPr>
              <w:t xml:space="preserve">Состав и требования </w:t>
            </w:r>
            <w:r>
              <w:rPr>
                <w:rFonts w:ascii="Tahoma" w:hAnsi="Tahoma" w:cs="Tahoma"/>
                <w:sz w:val="20"/>
                <w:szCs w:val="20"/>
              </w:rPr>
              <w:t xml:space="preserve">изложены в настоящем приглашении и его приложениях, размещены </w:t>
            </w:r>
            <w:r w:rsidRPr="00374217">
              <w:rPr>
                <w:rFonts w:ascii="Tahoma" w:hAnsi="Tahoma" w:cs="Tahoma"/>
                <w:sz w:val="20"/>
                <w:szCs w:val="20"/>
              </w:rPr>
              <w:t xml:space="preserve">в системе </w:t>
            </w:r>
            <w:r w:rsidRPr="00374217">
              <w:rPr>
                <w:rFonts w:ascii="Tahoma" w:hAnsi="Tahoma" w:cs="Tahoma"/>
                <w:sz w:val="20"/>
                <w:szCs w:val="20"/>
                <w:lang w:val="en-US"/>
              </w:rPr>
              <w:t>SAP</w:t>
            </w:r>
            <w:r w:rsidRPr="00374217">
              <w:rPr>
                <w:rFonts w:ascii="Tahoma" w:hAnsi="Tahoma" w:cs="Tahoma"/>
                <w:sz w:val="20"/>
                <w:szCs w:val="20"/>
              </w:rPr>
              <w:t xml:space="preserve"> </w:t>
            </w:r>
            <w:r w:rsidRPr="00374217">
              <w:rPr>
                <w:rFonts w:ascii="Tahoma" w:hAnsi="Tahoma" w:cs="Tahoma"/>
                <w:sz w:val="20"/>
                <w:szCs w:val="20"/>
                <w:lang w:val="en-US"/>
              </w:rPr>
              <w:t>SRM</w:t>
            </w:r>
            <w:r w:rsidRPr="00374217">
              <w:rPr>
                <w:rFonts w:ascii="Tahoma" w:hAnsi="Tahoma" w:cs="Tahoma"/>
                <w:sz w:val="20"/>
                <w:szCs w:val="20"/>
              </w:rPr>
              <w:t xml:space="preserve"> по адресу </w:t>
            </w:r>
            <w:hyperlink r:id="rId8" w:history="1">
              <w:r w:rsidRPr="00374217">
                <w:rPr>
                  <w:rStyle w:val="a7"/>
                  <w:rFonts w:ascii="Tahoma" w:hAnsi="Tahoma" w:cs="Tahoma"/>
                  <w:sz w:val="20"/>
                  <w:szCs w:val="20"/>
                </w:rPr>
                <w:t>https://srm.nornik.ru</w:t>
              </w:r>
            </w:hyperlink>
            <w:r w:rsidRPr="00374217">
              <w:rPr>
                <w:rFonts w:ascii="Tahoma" w:hAnsi="Tahoma" w:cs="Tahoma"/>
              </w:rPr>
              <w:t>:</w:t>
            </w:r>
            <w:r w:rsidRPr="00374217">
              <w:rPr>
                <w:rFonts w:ascii="Tahoma" w:hAnsi="Tahoma" w:cs="Tahoma"/>
                <w:sz w:val="20"/>
                <w:szCs w:val="20"/>
              </w:rPr>
              <w:t xml:space="preserve"> </w:t>
            </w:r>
            <w:r w:rsidRPr="0063774D">
              <w:rPr>
                <w:rFonts w:ascii="Tahoma" w:hAnsi="Tahoma" w:cs="Tahoma"/>
                <w:sz w:val="20"/>
                <w:szCs w:val="20"/>
              </w:rPr>
              <w:t xml:space="preserve">№ </w:t>
            </w:r>
            <w:r w:rsidR="00713ABF" w:rsidRPr="0063774D">
              <w:rPr>
                <w:rFonts w:ascii="Tahoma" w:hAnsi="Tahoma" w:cs="Tahoma"/>
                <w:sz w:val="20"/>
                <w:szCs w:val="20"/>
              </w:rPr>
              <w:t>20044666/2</w:t>
            </w:r>
          </w:p>
        </w:tc>
      </w:tr>
      <w:tr w:rsidR="00AD4D1B" w:rsidRPr="00374217" w:rsidTr="00FC5E79">
        <w:tc>
          <w:tcPr>
            <w:tcW w:w="1326" w:type="pct"/>
            <w:shd w:val="clear" w:color="auto" w:fill="auto"/>
          </w:tcPr>
          <w:p w:rsidR="00AD4D1B" w:rsidRPr="00374217" w:rsidRDefault="00AD4D1B" w:rsidP="00AD4D1B">
            <w:pPr>
              <w:numPr>
                <w:ilvl w:val="0"/>
                <w:numId w:val="3"/>
              </w:numPr>
              <w:tabs>
                <w:tab w:val="left" w:pos="215"/>
              </w:tabs>
              <w:ind w:left="0" w:firstLine="0"/>
              <w:jc w:val="both"/>
              <w:rPr>
                <w:rFonts w:ascii="Tahoma" w:hAnsi="Tahoma" w:cs="Tahoma"/>
                <w:sz w:val="20"/>
                <w:szCs w:val="20"/>
              </w:rPr>
            </w:pPr>
            <w:r w:rsidRPr="00374217">
              <w:rPr>
                <w:rFonts w:ascii="Tahoma" w:hAnsi="Tahoma" w:cs="Tahoma"/>
                <w:sz w:val="20"/>
                <w:szCs w:val="20"/>
              </w:rPr>
              <w:t>Инструмент проведения закупки</w:t>
            </w:r>
          </w:p>
        </w:tc>
        <w:tc>
          <w:tcPr>
            <w:tcW w:w="3674" w:type="pct"/>
            <w:shd w:val="clear" w:color="auto" w:fill="auto"/>
          </w:tcPr>
          <w:p w:rsidR="00AD4D1B" w:rsidRPr="00374217" w:rsidRDefault="00AD4D1B" w:rsidP="000A276F">
            <w:pPr>
              <w:tabs>
                <w:tab w:val="num" w:pos="426"/>
              </w:tabs>
              <w:jc w:val="both"/>
              <w:rPr>
                <w:rFonts w:ascii="Tahoma" w:hAnsi="Tahoma" w:cs="Tahoma"/>
                <w:sz w:val="20"/>
                <w:szCs w:val="20"/>
              </w:rPr>
            </w:pPr>
            <w:r>
              <w:rPr>
                <w:rFonts w:ascii="Tahoma" w:hAnsi="Tahoma" w:cs="Tahoma"/>
                <w:sz w:val="20"/>
                <w:szCs w:val="20"/>
              </w:rPr>
              <w:t xml:space="preserve">Тендер с </w:t>
            </w:r>
            <w:r w:rsidR="000A276F">
              <w:rPr>
                <w:rFonts w:ascii="Tahoma" w:hAnsi="Tahoma" w:cs="Tahoma"/>
                <w:sz w:val="20"/>
                <w:szCs w:val="20"/>
              </w:rPr>
              <w:t>запросом цен</w:t>
            </w:r>
          </w:p>
        </w:tc>
      </w:tr>
      <w:tr w:rsidR="00AD4D1B" w:rsidRPr="00374217" w:rsidTr="00FC5E79">
        <w:tc>
          <w:tcPr>
            <w:tcW w:w="1326" w:type="pct"/>
            <w:shd w:val="clear" w:color="auto" w:fill="auto"/>
          </w:tcPr>
          <w:p w:rsidR="00AD4D1B" w:rsidRPr="00374217" w:rsidRDefault="00AD4D1B" w:rsidP="00AD4D1B">
            <w:pPr>
              <w:numPr>
                <w:ilvl w:val="0"/>
                <w:numId w:val="3"/>
              </w:numPr>
              <w:tabs>
                <w:tab w:val="left" w:pos="215"/>
              </w:tabs>
              <w:ind w:left="0" w:firstLine="0"/>
              <w:jc w:val="both"/>
              <w:rPr>
                <w:rFonts w:ascii="Tahoma" w:hAnsi="Tahoma" w:cs="Tahoma"/>
                <w:sz w:val="20"/>
                <w:szCs w:val="20"/>
              </w:rPr>
            </w:pPr>
            <w:r w:rsidRPr="00374217">
              <w:rPr>
                <w:rFonts w:ascii="Tahoma" w:hAnsi="Tahoma" w:cs="Tahoma"/>
                <w:sz w:val="20"/>
                <w:szCs w:val="20"/>
              </w:rPr>
              <w:t>Срок подачи предложения</w:t>
            </w:r>
          </w:p>
        </w:tc>
        <w:tc>
          <w:tcPr>
            <w:tcW w:w="3674" w:type="pct"/>
            <w:shd w:val="clear" w:color="auto" w:fill="auto"/>
          </w:tcPr>
          <w:p w:rsidR="00AD4D1B" w:rsidRPr="00374217" w:rsidRDefault="00AD4D1B" w:rsidP="00FC5E79">
            <w:pPr>
              <w:tabs>
                <w:tab w:val="num" w:pos="426"/>
              </w:tabs>
              <w:jc w:val="both"/>
              <w:rPr>
                <w:rFonts w:ascii="Tahoma" w:hAnsi="Tahoma" w:cs="Tahoma"/>
                <w:sz w:val="19"/>
                <w:szCs w:val="19"/>
              </w:rPr>
            </w:pPr>
            <w:r w:rsidRPr="00374217">
              <w:rPr>
                <w:rFonts w:ascii="Tahoma" w:hAnsi="Tahoma" w:cs="Tahoma"/>
                <w:sz w:val="20"/>
                <w:szCs w:val="20"/>
              </w:rPr>
              <w:t xml:space="preserve">Указан в </w:t>
            </w:r>
            <w:r w:rsidRPr="00374217">
              <w:rPr>
                <w:rFonts w:ascii="Tahoma" w:hAnsi="Tahoma" w:cs="Tahoma"/>
                <w:sz w:val="20"/>
                <w:szCs w:val="20"/>
                <w:lang w:val="en-US"/>
              </w:rPr>
              <w:t>SAP</w:t>
            </w:r>
            <w:r w:rsidRPr="00374217">
              <w:rPr>
                <w:rFonts w:ascii="Tahoma" w:hAnsi="Tahoma" w:cs="Tahoma"/>
                <w:sz w:val="20"/>
                <w:szCs w:val="20"/>
              </w:rPr>
              <w:t xml:space="preserve"> </w:t>
            </w:r>
            <w:r w:rsidRPr="00374217">
              <w:rPr>
                <w:rFonts w:ascii="Tahoma" w:hAnsi="Tahoma" w:cs="Tahoma"/>
                <w:sz w:val="20"/>
                <w:szCs w:val="20"/>
                <w:lang w:val="en-US"/>
              </w:rPr>
              <w:t>SRM</w:t>
            </w:r>
            <w:r w:rsidRPr="00374217">
              <w:rPr>
                <w:rFonts w:ascii="Tahoma" w:hAnsi="Tahoma" w:cs="Tahoma"/>
                <w:sz w:val="20"/>
                <w:szCs w:val="20"/>
              </w:rPr>
              <w:t xml:space="preserve"> (</w:t>
            </w:r>
            <w:hyperlink r:id="rId9" w:history="1">
              <w:r w:rsidRPr="00374217">
                <w:rPr>
                  <w:rStyle w:val="a7"/>
                  <w:rFonts w:ascii="Tahoma" w:hAnsi="Tahoma" w:cs="Tahoma"/>
                  <w:sz w:val="20"/>
                  <w:szCs w:val="20"/>
                </w:rPr>
                <w:t>https://srm.nornik.ru</w:t>
              </w:r>
            </w:hyperlink>
            <w:r w:rsidRPr="00374217">
              <w:rPr>
                <w:rFonts w:ascii="Tahoma" w:hAnsi="Tahoma" w:cs="Tahoma"/>
                <w:sz w:val="20"/>
                <w:szCs w:val="20"/>
              </w:rPr>
              <w:t>)</w:t>
            </w:r>
            <w:r w:rsidRPr="00374217">
              <w:rPr>
                <w:rFonts w:ascii="Tahoma" w:hAnsi="Tahoma" w:cs="Tahoma"/>
                <w:sz w:val="19"/>
                <w:szCs w:val="19"/>
              </w:rPr>
              <w:t>.</w:t>
            </w:r>
          </w:p>
          <w:p w:rsidR="00AD4D1B" w:rsidRPr="00374217" w:rsidRDefault="00AD4D1B" w:rsidP="00FC5E79">
            <w:pPr>
              <w:tabs>
                <w:tab w:val="num" w:pos="426"/>
              </w:tabs>
              <w:jc w:val="both"/>
              <w:rPr>
                <w:rFonts w:ascii="Tahoma" w:hAnsi="Tahoma" w:cs="Tahoma"/>
                <w:sz w:val="20"/>
                <w:szCs w:val="20"/>
              </w:rPr>
            </w:pPr>
            <w:r w:rsidRPr="00374217">
              <w:rPr>
                <w:rFonts w:ascii="Tahoma" w:hAnsi="Tahoma" w:cs="Tahoma"/>
                <w:sz w:val="20"/>
                <w:szCs w:val="20"/>
              </w:rPr>
              <w:t>Предложения/ дополнения/ уточнения, полученные после указанного срока либо не соответствующие требованиям, не рассматриваются. ЗФ вправе при необходимости изменить данный срок</w:t>
            </w:r>
          </w:p>
        </w:tc>
      </w:tr>
      <w:tr w:rsidR="00AD4D1B" w:rsidRPr="00374217" w:rsidTr="00FC5E79">
        <w:tc>
          <w:tcPr>
            <w:tcW w:w="1326" w:type="pct"/>
            <w:shd w:val="clear" w:color="auto" w:fill="auto"/>
          </w:tcPr>
          <w:p w:rsidR="00AD4D1B" w:rsidRPr="00374217" w:rsidRDefault="00AD4D1B" w:rsidP="00AD4D1B">
            <w:pPr>
              <w:numPr>
                <w:ilvl w:val="0"/>
                <w:numId w:val="3"/>
              </w:numPr>
              <w:tabs>
                <w:tab w:val="left" w:pos="215"/>
              </w:tabs>
              <w:ind w:left="0" w:firstLine="0"/>
              <w:jc w:val="both"/>
              <w:rPr>
                <w:rFonts w:ascii="Tahoma" w:hAnsi="Tahoma" w:cs="Tahoma"/>
                <w:sz w:val="20"/>
                <w:szCs w:val="20"/>
              </w:rPr>
            </w:pPr>
            <w:r w:rsidRPr="00374217">
              <w:rPr>
                <w:rFonts w:ascii="Tahoma" w:hAnsi="Tahoma" w:cs="Tahoma"/>
                <w:sz w:val="20"/>
                <w:szCs w:val="20"/>
              </w:rPr>
              <w:t>Базис закупки</w:t>
            </w:r>
          </w:p>
        </w:tc>
        <w:tc>
          <w:tcPr>
            <w:tcW w:w="3674" w:type="pct"/>
            <w:shd w:val="clear" w:color="auto" w:fill="auto"/>
          </w:tcPr>
          <w:p w:rsidR="00AD4D1B" w:rsidRPr="00190204" w:rsidRDefault="00AD4D1B" w:rsidP="00FC5E79">
            <w:pPr>
              <w:tabs>
                <w:tab w:val="left" w:pos="1080"/>
              </w:tabs>
              <w:suppressAutoHyphens/>
              <w:rPr>
                <w:rFonts w:ascii="Tahoma" w:hAnsi="Tahoma" w:cs="Tahoma"/>
                <w:sz w:val="20"/>
                <w:szCs w:val="20"/>
              </w:rPr>
            </w:pPr>
            <w:r w:rsidRPr="00190204">
              <w:rPr>
                <w:rFonts w:ascii="Tahoma" w:hAnsi="Tahoma" w:cs="Tahoma"/>
                <w:sz w:val="20"/>
                <w:szCs w:val="20"/>
              </w:rPr>
              <w:t>Указан в приложениях к настоящему приглашению.</w:t>
            </w:r>
          </w:p>
          <w:p w:rsidR="00AD4D1B" w:rsidRPr="00190204" w:rsidRDefault="00AD4D1B" w:rsidP="00FC5E79">
            <w:pPr>
              <w:tabs>
                <w:tab w:val="left" w:pos="1080"/>
              </w:tabs>
              <w:suppressAutoHyphens/>
              <w:jc w:val="both"/>
              <w:rPr>
                <w:rFonts w:ascii="Tahoma" w:hAnsi="Tahoma" w:cs="Tahoma"/>
                <w:sz w:val="20"/>
                <w:szCs w:val="20"/>
              </w:rPr>
            </w:pPr>
          </w:p>
          <w:p w:rsidR="00AD4D1B" w:rsidRPr="00374217" w:rsidRDefault="00AD4D1B" w:rsidP="0063774D">
            <w:pPr>
              <w:tabs>
                <w:tab w:val="left" w:pos="1080"/>
              </w:tabs>
              <w:suppressAutoHyphens/>
              <w:rPr>
                <w:rFonts w:ascii="Tahoma" w:hAnsi="Tahoma" w:cs="Tahoma"/>
                <w:sz w:val="20"/>
                <w:szCs w:val="20"/>
              </w:rPr>
            </w:pPr>
            <w:r w:rsidRPr="00190204">
              <w:rPr>
                <w:rFonts w:ascii="Tahoma" w:hAnsi="Tahoma" w:cs="Tahoma"/>
                <w:sz w:val="20"/>
                <w:szCs w:val="20"/>
              </w:rPr>
              <w:t xml:space="preserve">Выполнение работ в соответствии с требованиями </w:t>
            </w:r>
            <w:r w:rsidR="0063774D">
              <w:rPr>
                <w:rFonts w:ascii="Tahoma" w:hAnsi="Tahoma" w:cs="Tahoma"/>
                <w:sz w:val="20"/>
                <w:szCs w:val="20"/>
              </w:rPr>
              <w:t>ТЗ</w:t>
            </w:r>
            <w:r w:rsidRPr="00190204">
              <w:rPr>
                <w:rFonts w:ascii="Tahoma" w:hAnsi="Tahoma" w:cs="Tahoma"/>
                <w:sz w:val="20"/>
                <w:szCs w:val="20"/>
              </w:rPr>
              <w:t xml:space="preserve">. При расхождении между условиями </w:t>
            </w:r>
            <w:r w:rsidR="0063774D">
              <w:rPr>
                <w:rFonts w:ascii="Tahoma" w:hAnsi="Tahoma" w:cs="Tahoma"/>
                <w:sz w:val="20"/>
                <w:szCs w:val="20"/>
              </w:rPr>
              <w:t>ТЗ</w:t>
            </w:r>
            <w:r w:rsidRPr="00190204">
              <w:rPr>
                <w:rFonts w:ascii="Tahoma" w:hAnsi="Tahoma" w:cs="Tahoma"/>
                <w:sz w:val="20"/>
                <w:szCs w:val="20"/>
              </w:rPr>
              <w:t xml:space="preserve"> и условиями настоящего приглашения, считать информацию, указанную в приглашении, приоритетной</w:t>
            </w:r>
          </w:p>
        </w:tc>
      </w:tr>
      <w:tr w:rsidR="00AD4D1B" w:rsidRPr="00374217" w:rsidTr="00FC5E79">
        <w:tc>
          <w:tcPr>
            <w:tcW w:w="1326" w:type="pct"/>
            <w:shd w:val="clear" w:color="auto" w:fill="auto"/>
          </w:tcPr>
          <w:p w:rsidR="00AD4D1B" w:rsidRPr="00374217" w:rsidRDefault="00AD4D1B" w:rsidP="00AD4D1B">
            <w:pPr>
              <w:numPr>
                <w:ilvl w:val="0"/>
                <w:numId w:val="3"/>
              </w:numPr>
              <w:tabs>
                <w:tab w:val="left" w:pos="215"/>
              </w:tabs>
              <w:ind w:left="0" w:firstLine="0"/>
              <w:jc w:val="both"/>
              <w:rPr>
                <w:rFonts w:ascii="Tahoma" w:hAnsi="Tahoma" w:cs="Tahoma"/>
                <w:sz w:val="20"/>
                <w:szCs w:val="20"/>
              </w:rPr>
            </w:pPr>
            <w:r w:rsidRPr="00374217">
              <w:rPr>
                <w:rFonts w:ascii="Tahoma" w:hAnsi="Tahoma" w:cs="Tahoma"/>
                <w:sz w:val="20"/>
                <w:szCs w:val="20"/>
              </w:rPr>
              <w:t>Форма, условия и сроки оплаты</w:t>
            </w:r>
          </w:p>
        </w:tc>
        <w:tc>
          <w:tcPr>
            <w:tcW w:w="3674" w:type="pct"/>
            <w:shd w:val="clear" w:color="auto" w:fill="auto"/>
          </w:tcPr>
          <w:p w:rsidR="00AD4D1B" w:rsidRPr="00374217" w:rsidRDefault="00AD4D1B" w:rsidP="00FC5E79">
            <w:pPr>
              <w:jc w:val="both"/>
              <w:rPr>
                <w:rFonts w:ascii="Tahoma" w:hAnsi="Tahoma" w:cs="Tahoma"/>
                <w:sz w:val="20"/>
                <w:szCs w:val="20"/>
              </w:rPr>
            </w:pPr>
            <w:r w:rsidRPr="00374217">
              <w:rPr>
                <w:rFonts w:ascii="Tahoma" w:hAnsi="Tahoma" w:cs="Tahoma"/>
                <w:sz w:val="20"/>
                <w:szCs w:val="20"/>
              </w:rPr>
              <w:t>Порядок расчетов по сделке будет осуществляться на условиях следующего содержания:</w:t>
            </w:r>
          </w:p>
          <w:p w:rsidR="00AD4D1B" w:rsidRPr="00374217" w:rsidRDefault="00AD4D1B" w:rsidP="00AD4D1B">
            <w:pPr>
              <w:numPr>
                <w:ilvl w:val="0"/>
                <w:numId w:val="4"/>
              </w:numPr>
              <w:ind w:left="0" w:firstLine="0"/>
              <w:jc w:val="both"/>
              <w:rPr>
                <w:rFonts w:ascii="Tahoma" w:hAnsi="Tahoma" w:cs="Tahoma"/>
                <w:sz w:val="20"/>
                <w:szCs w:val="20"/>
              </w:rPr>
            </w:pPr>
            <w:r w:rsidRPr="00374217">
              <w:rPr>
                <w:rFonts w:ascii="Tahoma" w:hAnsi="Tahoma" w:cs="Tahoma"/>
                <w:sz w:val="20"/>
                <w:szCs w:val="20"/>
              </w:rPr>
              <w:t xml:space="preserve">при поставке товара (в том числе с оказанием услуг/выполнением работ, связанных с поставкой товара) устанавливается срок платежа в первую рабочую среду после истечения 75 (семидесяти пяти) календарных дней с даты поступления </w:t>
            </w:r>
            <w:r w:rsidRPr="00374217">
              <w:rPr>
                <w:rFonts w:ascii="Tahoma" w:hAnsi="Tahoma" w:cs="Tahoma"/>
                <w:sz w:val="20"/>
                <w:szCs w:val="20"/>
              </w:rPr>
              <w:lastRenderedPageBreak/>
              <w:t>оригиналов первичных документов поставщика на оплату при соблюдении установленных норм их оформления;</w:t>
            </w:r>
          </w:p>
          <w:p w:rsidR="00AD4D1B" w:rsidRPr="00374217" w:rsidRDefault="00AD4D1B" w:rsidP="00AD4D1B">
            <w:pPr>
              <w:numPr>
                <w:ilvl w:val="0"/>
                <w:numId w:val="4"/>
              </w:numPr>
              <w:ind w:left="0" w:firstLine="0"/>
              <w:jc w:val="both"/>
              <w:rPr>
                <w:rFonts w:ascii="Tahoma" w:hAnsi="Tahoma" w:cs="Tahoma"/>
                <w:sz w:val="20"/>
                <w:szCs w:val="20"/>
              </w:rPr>
            </w:pPr>
            <w:r w:rsidRPr="00374217">
              <w:rPr>
                <w:rFonts w:ascii="Tahoma" w:hAnsi="Tahoma" w:cs="Tahoma"/>
                <w:sz w:val="20"/>
                <w:szCs w:val="20"/>
              </w:rPr>
              <w:t>при оказании услуг/выполнении работ, не связанных с поставкой товара, устанавливается срок платежа в первую рабочую среду после истечения 45 (сорока пяти) календарных дней с даты поступления оригиналов первичных документов поставщика на оплату при соблюдении установленных норм их оформления;</w:t>
            </w:r>
          </w:p>
          <w:p w:rsidR="00AD4D1B" w:rsidRPr="008A482A" w:rsidRDefault="00AD4D1B" w:rsidP="00AD4D1B">
            <w:pPr>
              <w:numPr>
                <w:ilvl w:val="0"/>
                <w:numId w:val="4"/>
              </w:numPr>
              <w:ind w:left="0" w:firstLine="0"/>
              <w:jc w:val="both"/>
              <w:rPr>
                <w:rFonts w:ascii="Tahoma" w:hAnsi="Tahoma" w:cs="Tahoma"/>
                <w:sz w:val="20"/>
                <w:szCs w:val="20"/>
              </w:rPr>
            </w:pPr>
            <w:r w:rsidRPr="00374217">
              <w:rPr>
                <w:rFonts w:ascii="Tahoma" w:hAnsi="Tahoma" w:cs="Tahoma"/>
                <w:sz w:val="20"/>
                <w:szCs w:val="20"/>
              </w:rPr>
              <w:t>в случае принятия решения о выплате аванса устанавливается срок выплаты аванса в течение 15 рабочих дней с даты поступления документов, являющихся основанием для выплаты аванса</w:t>
            </w:r>
          </w:p>
        </w:tc>
      </w:tr>
      <w:tr w:rsidR="00AD4D1B" w:rsidRPr="00374217" w:rsidTr="00FC5E79">
        <w:tc>
          <w:tcPr>
            <w:tcW w:w="1326" w:type="pct"/>
            <w:shd w:val="clear" w:color="auto" w:fill="auto"/>
          </w:tcPr>
          <w:p w:rsidR="00AD4D1B" w:rsidRPr="00374217" w:rsidRDefault="00AD4D1B" w:rsidP="00AD4D1B">
            <w:pPr>
              <w:numPr>
                <w:ilvl w:val="0"/>
                <w:numId w:val="3"/>
              </w:numPr>
              <w:tabs>
                <w:tab w:val="left" w:pos="215"/>
              </w:tabs>
              <w:ind w:left="0" w:firstLine="0"/>
              <w:jc w:val="both"/>
              <w:rPr>
                <w:rFonts w:ascii="Tahoma" w:hAnsi="Tahoma" w:cs="Tahoma"/>
                <w:sz w:val="20"/>
                <w:szCs w:val="20"/>
              </w:rPr>
            </w:pPr>
            <w:r w:rsidRPr="00374217">
              <w:rPr>
                <w:rFonts w:ascii="Tahoma" w:hAnsi="Tahoma" w:cs="Tahoma"/>
                <w:sz w:val="20"/>
                <w:szCs w:val="20"/>
              </w:rPr>
              <w:lastRenderedPageBreak/>
              <w:t>Требование о предоставлении документов, подтверждающих наличие возможности предоставления обеспечения исполнения обязательств по заключению и/или исполнению договору</w:t>
            </w:r>
          </w:p>
        </w:tc>
        <w:tc>
          <w:tcPr>
            <w:tcW w:w="3674" w:type="pct"/>
            <w:shd w:val="clear" w:color="auto" w:fill="auto"/>
          </w:tcPr>
          <w:p w:rsidR="00AD4D1B" w:rsidRPr="002D39DF" w:rsidRDefault="00AD4D1B" w:rsidP="00FC5E79">
            <w:pPr>
              <w:ind w:left="10"/>
              <w:jc w:val="both"/>
              <w:rPr>
                <w:rFonts w:ascii="Tahoma" w:hAnsi="Tahoma" w:cs="Tahoma"/>
                <w:sz w:val="20"/>
                <w:szCs w:val="20"/>
              </w:rPr>
            </w:pPr>
            <w:r w:rsidRPr="00953331">
              <w:rPr>
                <w:rFonts w:ascii="Tahoma" w:hAnsi="Tahoma" w:cs="Tahoma"/>
                <w:sz w:val="20"/>
                <w:szCs w:val="20"/>
              </w:rPr>
              <w:t xml:space="preserve">С </w:t>
            </w:r>
            <w:r w:rsidRPr="002D39DF">
              <w:rPr>
                <w:rFonts w:ascii="Tahoma" w:hAnsi="Tahoma" w:cs="Tahoma"/>
                <w:sz w:val="20"/>
                <w:szCs w:val="20"/>
              </w:rPr>
              <w:t>условиями обеспечения исполнения обязательств по договорам можно ознакомиться скачав, соответствующий файл «Обеспечение исполнения обязательств контрагентов по договорам поставок МТР, а также договорам выполнения работ/оказания услуг для предприятий группы компаний «Норникель» по следующему адресу:</w:t>
            </w:r>
          </w:p>
          <w:p w:rsidR="00AD4D1B" w:rsidRPr="002D39DF" w:rsidRDefault="002173E7" w:rsidP="00FC5E79">
            <w:pPr>
              <w:ind w:left="10"/>
              <w:jc w:val="both"/>
              <w:rPr>
                <w:rFonts w:ascii="Tahoma" w:hAnsi="Tahoma" w:cs="Tahoma"/>
                <w:sz w:val="20"/>
                <w:szCs w:val="20"/>
              </w:rPr>
            </w:pPr>
            <w:hyperlink r:id="rId10" w:history="1">
              <w:r w:rsidR="00AD4D1B" w:rsidRPr="002D39DF">
                <w:rPr>
                  <w:rStyle w:val="a7"/>
                  <w:rFonts w:ascii="Tahoma" w:hAnsi="Tahoma" w:cs="Tahoma"/>
                  <w:sz w:val="20"/>
                  <w:szCs w:val="20"/>
                </w:rPr>
                <w:t>https://www.nornickel.ru/suppliers/tenders/instructions-and-templates/</w:t>
              </w:r>
            </w:hyperlink>
            <w:r w:rsidR="00AD4D1B" w:rsidRPr="002D39DF">
              <w:rPr>
                <w:rStyle w:val="a7"/>
                <w:rFonts w:ascii="Tahoma" w:hAnsi="Tahoma" w:cs="Tahoma"/>
                <w:sz w:val="20"/>
                <w:szCs w:val="20"/>
              </w:rPr>
              <w:t>.</w:t>
            </w:r>
          </w:p>
          <w:p w:rsidR="00AD4D1B" w:rsidRPr="002D39DF" w:rsidRDefault="00AD4D1B" w:rsidP="00FC5E79">
            <w:pPr>
              <w:jc w:val="both"/>
              <w:rPr>
                <w:rFonts w:ascii="Tahoma" w:hAnsi="Tahoma" w:cs="Tahoma"/>
                <w:sz w:val="20"/>
                <w:szCs w:val="20"/>
              </w:rPr>
            </w:pPr>
          </w:p>
          <w:p w:rsidR="00AD4D1B" w:rsidRPr="002D39DF" w:rsidRDefault="00AD4D1B" w:rsidP="00FC5E79">
            <w:pPr>
              <w:jc w:val="both"/>
              <w:rPr>
                <w:rFonts w:ascii="Tahoma" w:hAnsi="Tahoma" w:cs="Tahoma"/>
                <w:sz w:val="20"/>
                <w:szCs w:val="20"/>
              </w:rPr>
            </w:pPr>
            <w:r w:rsidRPr="002D39DF">
              <w:rPr>
                <w:rFonts w:ascii="Tahoma" w:hAnsi="Tahoma" w:cs="Tahoma"/>
                <w:sz w:val="20"/>
                <w:szCs w:val="20"/>
              </w:rPr>
              <w:t>В случае если условиями закупки предусмотрена обязанность поставщика по обеспечению надлежащего исполнения обязательств путем предоставления независимой гарантии, поставщик принимает на себя обязательства, указанные в приложении № 2 к Общим условиям договоров, заключаемых ПАО «ГМК «Норильский никель» и организациями, входящими в его группу лиц</w:t>
            </w:r>
            <w:r>
              <w:rPr>
                <w:rFonts w:ascii="Tahoma" w:hAnsi="Tahoma" w:cs="Tahoma"/>
                <w:sz w:val="20"/>
                <w:szCs w:val="20"/>
              </w:rPr>
              <w:t>, и</w:t>
            </w:r>
            <w:r w:rsidRPr="002D39DF">
              <w:rPr>
                <w:rFonts w:ascii="Tahoma" w:hAnsi="Tahoma" w:cs="Tahoma"/>
                <w:sz w:val="20"/>
                <w:szCs w:val="20"/>
              </w:rPr>
              <w:t xml:space="preserve"> размещенн</w:t>
            </w:r>
            <w:r>
              <w:rPr>
                <w:rFonts w:ascii="Tahoma" w:hAnsi="Tahoma" w:cs="Tahoma"/>
                <w:sz w:val="20"/>
                <w:szCs w:val="20"/>
              </w:rPr>
              <w:t>ые</w:t>
            </w:r>
            <w:r w:rsidRPr="002D39DF">
              <w:rPr>
                <w:rFonts w:ascii="Tahoma" w:hAnsi="Tahoma" w:cs="Tahoma"/>
                <w:sz w:val="20"/>
                <w:szCs w:val="20"/>
              </w:rPr>
              <w:t xml:space="preserve"> по адресу: </w:t>
            </w:r>
            <w:hyperlink r:id="rId11" w:anchor="accordion-obshchie-usloviya-dogovorov" w:history="1">
              <w:r w:rsidRPr="002D39DF">
                <w:rPr>
                  <w:rStyle w:val="a7"/>
                  <w:rFonts w:ascii="Tahoma" w:hAnsi="Tahoma" w:cs="Tahoma"/>
                  <w:sz w:val="20"/>
                  <w:szCs w:val="20"/>
                </w:rPr>
                <w:t>https://nornickel.ru/suppliers/contractual-documentation/#accordion-obshchie-usloviya-dogovorov</w:t>
              </w:r>
            </w:hyperlink>
            <w:r w:rsidRPr="002D39DF">
              <w:rPr>
                <w:rFonts w:ascii="Tahoma" w:hAnsi="Tahoma" w:cs="Tahoma"/>
                <w:sz w:val="20"/>
                <w:szCs w:val="20"/>
              </w:rPr>
              <w:t>.</w:t>
            </w:r>
          </w:p>
          <w:p w:rsidR="00AD4D1B" w:rsidRPr="002D39DF" w:rsidRDefault="00AD4D1B" w:rsidP="00FC5E79">
            <w:pPr>
              <w:jc w:val="both"/>
              <w:rPr>
                <w:rFonts w:ascii="Tahoma" w:hAnsi="Tahoma" w:cs="Tahoma"/>
                <w:sz w:val="20"/>
                <w:szCs w:val="20"/>
              </w:rPr>
            </w:pPr>
          </w:p>
          <w:p w:rsidR="00AD4D1B" w:rsidRPr="002D39DF" w:rsidRDefault="00AD4D1B" w:rsidP="00FC5E79">
            <w:pPr>
              <w:jc w:val="both"/>
              <w:rPr>
                <w:rFonts w:ascii="Tahoma" w:hAnsi="Tahoma" w:cs="Tahoma"/>
                <w:sz w:val="20"/>
                <w:szCs w:val="20"/>
              </w:rPr>
            </w:pPr>
            <w:r w:rsidRPr="002D39DF">
              <w:rPr>
                <w:rFonts w:ascii="Tahoma" w:hAnsi="Tahoma" w:cs="Tahoma"/>
                <w:sz w:val="20"/>
                <w:szCs w:val="20"/>
              </w:rPr>
              <w:t>Основные требования, предъявляемые к банковской гарантии:</w:t>
            </w:r>
          </w:p>
          <w:p w:rsidR="00AD4D1B" w:rsidRPr="002D39DF" w:rsidRDefault="00AD4D1B" w:rsidP="00AD4D1B">
            <w:pPr>
              <w:pStyle w:val="a3"/>
              <w:numPr>
                <w:ilvl w:val="0"/>
                <w:numId w:val="5"/>
              </w:numPr>
              <w:tabs>
                <w:tab w:val="left" w:pos="719"/>
              </w:tabs>
              <w:ind w:left="0" w:firstLine="10"/>
              <w:jc w:val="both"/>
              <w:rPr>
                <w:rFonts w:ascii="Tahoma" w:hAnsi="Tahoma" w:cs="Tahoma"/>
                <w:sz w:val="20"/>
                <w:szCs w:val="20"/>
              </w:rPr>
            </w:pPr>
            <w:r w:rsidRPr="002D39DF">
              <w:rPr>
                <w:rFonts w:ascii="Tahoma" w:hAnsi="Tahoma" w:cs="Tahoma"/>
                <w:sz w:val="20"/>
                <w:szCs w:val="20"/>
              </w:rPr>
              <w:t>банковская гарантия, предоставляемая поставщиком под уплату неустойки/возврат аванса, должна соответствовать типовой форме банковской гарантии, утвержденной в Группе компаний «Норильский никель»;</w:t>
            </w:r>
          </w:p>
          <w:p w:rsidR="00AD4D1B" w:rsidRPr="004C747C" w:rsidRDefault="00AD4D1B" w:rsidP="00AD4D1B">
            <w:pPr>
              <w:pStyle w:val="a3"/>
              <w:numPr>
                <w:ilvl w:val="0"/>
                <w:numId w:val="5"/>
              </w:numPr>
              <w:tabs>
                <w:tab w:val="left" w:pos="719"/>
              </w:tabs>
              <w:ind w:left="0" w:firstLine="10"/>
              <w:jc w:val="both"/>
              <w:rPr>
                <w:rFonts w:ascii="Tahoma" w:hAnsi="Tahoma" w:cs="Tahoma"/>
                <w:sz w:val="20"/>
                <w:szCs w:val="20"/>
              </w:rPr>
            </w:pPr>
            <w:r w:rsidRPr="004C747C">
              <w:rPr>
                <w:rFonts w:ascii="Tahoma" w:hAnsi="Tahoma" w:cs="Tahoma"/>
                <w:sz w:val="20"/>
                <w:szCs w:val="20"/>
              </w:rPr>
              <w:t>срок действия банковской гарантии должен заканчиваться не ранее, чем через 30 (тридцать) рабочих дней после наступления крайней даты исполнения обеспеченных банковской гарантией обязательств поставщика;</w:t>
            </w:r>
          </w:p>
          <w:p w:rsidR="00AD4D1B" w:rsidRPr="004C747C" w:rsidRDefault="00AD4D1B" w:rsidP="00AD4D1B">
            <w:pPr>
              <w:pStyle w:val="a3"/>
              <w:numPr>
                <w:ilvl w:val="0"/>
                <w:numId w:val="5"/>
              </w:numPr>
              <w:tabs>
                <w:tab w:val="left" w:pos="719"/>
              </w:tabs>
              <w:ind w:left="0" w:firstLine="10"/>
              <w:jc w:val="both"/>
              <w:rPr>
                <w:rFonts w:ascii="Tahoma" w:hAnsi="Tahoma" w:cs="Tahoma"/>
                <w:sz w:val="20"/>
                <w:szCs w:val="20"/>
              </w:rPr>
            </w:pPr>
            <w:r w:rsidRPr="004C747C">
              <w:rPr>
                <w:rFonts w:ascii="Tahoma" w:hAnsi="Tahoma" w:cs="Tahoma"/>
                <w:sz w:val="20"/>
                <w:szCs w:val="20"/>
              </w:rPr>
              <w:t>необходимость предоставления продления банковской гарантии, в случае неисполнения обеспеченных банковской гарантией обязательств поставщика, в установленные договором сроки, не позднее чем за 30 (тридцать) рабочих дней до даты истечения срока действия банковской гарантии;</w:t>
            </w:r>
          </w:p>
          <w:p w:rsidR="00AD4D1B" w:rsidRPr="00374217" w:rsidRDefault="00AD4D1B" w:rsidP="00AD4D1B">
            <w:pPr>
              <w:pStyle w:val="a3"/>
              <w:numPr>
                <w:ilvl w:val="0"/>
                <w:numId w:val="5"/>
              </w:numPr>
              <w:tabs>
                <w:tab w:val="left" w:pos="551"/>
                <w:tab w:val="left" w:pos="1010"/>
              </w:tabs>
              <w:ind w:left="0" w:firstLine="0"/>
              <w:jc w:val="both"/>
              <w:rPr>
                <w:rFonts w:ascii="Tahoma" w:hAnsi="Tahoma" w:cs="Tahoma"/>
                <w:sz w:val="20"/>
                <w:szCs w:val="20"/>
              </w:rPr>
            </w:pPr>
            <w:r w:rsidRPr="004C747C">
              <w:rPr>
                <w:rFonts w:ascii="Tahoma" w:hAnsi="Tahoma" w:cs="Tahoma"/>
                <w:sz w:val="20"/>
                <w:szCs w:val="20"/>
              </w:rPr>
              <w:t>гарантом может выступать только банк или его филиал, согласованный заказчиком</w:t>
            </w:r>
          </w:p>
        </w:tc>
      </w:tr>
      <w:tr w:rsidR="00BB77DF" w:rsidRPr="00BB77DF" w:rsidTr="00FC5E79">
        <w:tc>
          <w:tcPr>
            <w:tcW w:w="1326" w:type="pct"/>
            <w:shd w:val="clear" w:color="auto" w:fill="auto"/>
          </w:tcPr>
          <w:p w:rsidR="00AD4D1B" w:rsidRPr="00BB77DF" w:rsidRDefault="00AD4D1B" w:rsidP="00AD4D1B">
            <w:pPr>
              <w:numPr>
                <w:ilvl w:val="0"/>
                <w:numId w:val="3"/>
              </w:numPr>
              <w:tabs>
                <w:tab w:val="left" w:pos="215"/>
                <w:tab w:val="left" w:pos="243"/>
              </w:tabs>
              <w:ind w:left="0" w:firstLine="0"/>
              <w:jc w:val="both"/>
              <w:rPr>
                <w:rFonts w:ascii="Tahoma" w:hAnsi="Tahoma" w:cs="Tahoma"/>
                <w:sz w:val="20"/>
                <w:szCs w:val="20"/>
              </w:rPr>
            </w:pPr>
            <w:r w:rsidRPr="00BB77DF">
              <w:rPr>
                <w:rFonts w:ascii="Tahoma" w:hAnsi="Tahoma" w:cs="Tahoma"/>
                <w:sz w:val="20"/>
                <w:szCs w:val="20"/>
              </w:rPr>
              <w:t>Срок выполнения работ / оказания услуг</w:t>
            </w:r>
          </w:p>
        </w:tc>
        <w:tc>
          <w:tcPr>
            <w:tcW w:w="3674" w:type="pct"/>
            <w:shd w:val="clear" w:color="auto" w:fill="auto"/>
          </w:tcPr>
          <w:p w:rsidR="00AD4D1B" w:rsidRPr="00BB77DF" w:rsidRDefault="00AD4D1B" w:rsidP="00FC5E79">
            <w:pPr>
              <w:rPr>
                <w:rFonts w:ascii="Tahoma" w:hAnsi="Tahoma" w:cs="Tahoma"/>
                <w:sz w:val="20"/>
                <w:szCs w:val="20"/>
              </w:rPr>
            </w:pPr>
            <w:r w:rsidRPr="00BB77DF">
              <w:rPr>
                <w:rFonts w:ascii="Tahoma" w:hAnsi="Tahoma" w:cs="Tahoma"/>
                <w:sz w:val="20"/>
                <w:szCs w:val="20"/>
                <w:lang w:val="en-US"/>
              </w:rPr>
              <w:t>C</w:t>
            </w:r>
            <w:r w:rsidRPr="00BB77DF">
              <w:rPr>
                <w:rFonts w:ascii="Tahoma" w:hAnsi="Tahoma" w:cs="Tahoma"/>
                <w:sz w:val="20"/>
                <w:szCs w:val="20"/>
              </w:rPr>
              <w:t xml:space="preserve"> даты заключения договора по 30.11.2025</w:t>
            </w:r>
          </w:p>
        </w:tc>
      </w:tr>
      <w:tr w:rsidR="0063774D" w:rsidRPr="00374217" w:rsidTr="00FC5E79">
        <w:tc>
          <w:tcPr>
            <w:tcW w:w="1326" w:type="pct"/>
            <w:shd w:val="clear" w:color="auto" w:fill="auto"/>
          </w:tcPr>
          <w:p w:rsidR="0063774D" w:rsidRPr="00374217" w:rsidRDefault="0063774D" w:rsidP="0063774D">
            <w:pPr>
              <w:numPr>
                <w:ilvl w:val="0"/>
                <w:numId w:val="3"/>
              </w:numPr>
              <w:tabs>
                <w:tab w:val="left" w:pos="215"/>
                <w:tab w:val="left" w:pos="243"/>
              </w:tabs>
              <w:ind w:left="0" w:firstLine="0"/>
              <w:jc w:val="both"/>
              <w:rPr>
                <w:rFonts w:ascii="Tahoma" w:hAnsi="Tahoma" w:cs="Tahoma"/>
                <w:sz w:val="20"/>
                <w:szCs w:val="20"/>
              </w:rPr>
            </w:pPr>
            <w:r w:rsidRPr="00374217">
              <w:rPr>
                <w:rFonts w:ascii="Tahoma" w:hAnsi="Tahoma" w:cs="Tahoma"/>
                <w:sz w:val="20"/>
                <w:szCs w:val="20"/>
              </w:rPr>
              <w:t>Требование по предоставлению документов</w:t>
            </w:r>
          </w:p>
        </w:tc>
        <w:tc>
          <w:tcPr>
            <w:tcW w:w="3674" w:type="pct"/>
            <w:shd w:val="clear" w:color="auto" w:fill="auto"/>
          </w:tcPr>
          <w:p w:rsidR="0063774D" w:rsidRPr="004C747C" w:rsidRDefault="0063774D" w:rsidP="0063774D">
            <w:pPr>
              <w:jc w:val="both"/>
              <w:rPr>
                <w:rFonts w:ascii="Tahoma" w:hAnsi="Tahoma" w:cs="Tahoma"/>
              </w:rPr>
            </w:pPr>
            <w:r w:rsidRPr="004C747C">
              <w:rPr>
                <w:rFonts w:ascii="Tahoma" w:hAnsi="Tahoma" w:cs="Tahoma"/>
                <w:sz w:val="20"/>
                <w:szCs w:val="20"/>
              </w:rPr>
              <w:t xml:space="preserve">Прием заявок осуществляется через систему </w:t>
            </w:r>
            <w:r w:rsidRPr="004C747C">
              <w:rPr>
                <w:rFonts w:ascii="Tahoma" w:hAnsi="Tahoma" w:cs="Tahoma"/>
                <w:sz w:val="20"/>
                <w:szCs w:val="20"/>
                <w:lang w:val="en-US"/>
              </w:rPr>
              <w:t>SAP</w:t>
            </w:r>
            <w:r w:rsidRPr="004C747C">
              <w:rPr>
                <w:rFonts w:ascii="Tahoma" w:hAnsi="Tahoma" w:cs="Tahoma"/>
                <w:sz w:val="20"/>
                <w:szCs w:val="20"/>
              </w:rPr>
              <w:t xml:space="preserve"> </w:t>
            </w:r>
            <w:r w:rsidRPr="004C747C">
              <w:rPr>
                <w:rFonts w:ascii="Tahoma" w:hAnsi="Tahoma" w:cs="Tahoma"/>
                <w:sz w:val="20"/>
                <w:szCs w:val="20"/>
                <w:lang w:val="en-US"/>
              </w:rPr>
              <w:t>SRM</w:t>
            </w:r>
            <w:r w:rsidRPr="004C747C">
              <w:rPr>
                <w:rFonts w:ascii="Tahoma" w:hAnsi="Tahoma" w:cs="Tahoma"/>
              </w:rPr>
              <w:t>.</w:t>
            </w:r>
          </w:p>
          <w:p w:rsidR="0063774D" w:rsidRPr="004C747C" w:rsidRDefault="0063774D" w:rsidP="0063774D">
            <w:pPr>
              <w:jc w:val="both"/>
              <w:rPr>
                <w:rFonts w:ascii="Tahoma" w:hAnsi="Tahoma" w:cs="Tahoma"/>
                <w:sz w:val="20"/>
                <w:szCs w:val="20"/>
              </w:rPr>
            </w:pPr>
          </w:p>
          <w:p w:rsidR="0063774D" w:rsidRPr="004C747C" w:rsidRDefault="0063774D" w:rsidP="0063774D">
            <w:pPr>
              <w:tabs>
                <w:tab w:val="left" w:pos="520"/>
              </w:tabs>
              <w:suppressAutoHyphens/>
              <w:jc w:val="both"/>
              <w:rPr>
                <w:rFonts w:ascii="Tahoma" w:hAnsi="Tahoma" w:cs="Tahoma"/>
                <w:sz w:val="20"/>
                <w:szCs w:val="20"/>
              </w:rPr>
            </w:pPr>
            <w:r w:rsidRPr="004C747C">
              <w:rPr>
                <w:rFonts w:ascii="Tahoma" w:hAnsi="Tahoma" w:cs="Tahoma"/>
                <w:sz w:val="20"/>
                <w:szCs w:val="20"/>
              </w:rPr>
              <w:t>Заявка поставщика должна включать в себя:</w:t>
            </w:r>
          </w:p>
          <w:p w:rsidR="0063774D" w:rsidRPr="004C747C" w:rsidRDefault="0063774D" w:rsidP="0063774D">
            <w:pPr>
              <w:numPr>
                <w:ilvl w:val="0"/>
                <w:numId w:val="1"/>
              </w:numPr>
              <w:tabs>
                <w:tab w:val="left" w:pos="520"/>
              </w:tabs>
              <w:suppressAutoHyphens/>
              <w:ind w:left="0" w:firstLine="0"/>
              <w:jc w:val="both"/>
              <w:rPr>
                <w:rFonts w:ascii="Tahoma" w:hAnsi="Tahoma" w:cs="Tahoma"/>
                <w:sz w:val="20"/>
                <w:szCs w:val="20"/>
              </w:rPr>
            </w:pPr>
            <w:r w:rsidRPr="004C747C">
              <w:rPr>
                <w:rFonts w:ascii="Tahoma" w:hAnsi="Tahoma" w:cs="Tahoma"/>
                <w:sz w:val="20"/>
                <w:szCs w:val="20"/>
              </w:rPr>
              <w:t xml:space="preserve">Заявку (Приложение 1) на имя директора Департамента организации закупочных процедур ЗФ </w:t>
            </w:r>
            <w:r>
              <w:rPr>
                <w:rFonts w:ascii="Tahoma" w:hAnsi="Tahoma" w:cs="Tahoma"/>
                <w:sz w:val="20"/>
                <w:szCs w:val="20"/>
              </w:rPr>
              <w:t>Сидорской Оксаны Геннадьевны</w:t>
            </w:r>
            <w:r w:rsidRPr="004C747C">
              <w:rPr>
                <w:rFonts w:ascii="Tahoma" w:hAnsi="Tahoma" w:cs="Tahoma"/>
                <w:sz w:val="20"/>
                <w:szCs w:val="20"/>
              </w:rPr>
              <w:t>. Текст заявки на участие в закупочной процедуре должен содержать номер данного Приглашения к участию в закупочной процедуре;</w:t>
            </w:r>
          </w:p>
          <w:p w:rsidR="0063774D" w:rsidRPr="004C747C" w:rsidRDefault="0063774D" w:rsidP="0063774D">
            <w:pPr>
              <w:numPr>
                <w:ilvl w:val="0"/>
                <w:numId w:val="1"/>
              </w:numPr>
              <w:tabs>
                <w:tab w:val="left" w:pos="520"/>
              </w:tabs>
              <w:suppressAutoHyphens/>
              <w:ind w:left="0" w:firstLine="0"/>
              <w:jc w:val="both"/>
              <w:rPr>
                <w:rFonts w:ascii="Tahoma" w:hAnsi="Tahoma" w:cs="Tahoma"/>
                <w:sz w:val="20"/>
                <w:szCs w:val="20"/>
              </w:rPr>
            </w:pPr>
            <w:r w:rsidRPr="004C747C">
              <w:rPr>
                <w:rFonts w:ascii="Tahoma" w:hAnsi="Tahoma" w:cs="Tahoma"/>
                <w:sz w:val="20"/>
                <w:szCs w:val="20"/>
              </w:rPr>
              <w:t>Коммерческое предложение</w:t>
            </w:r>
            <w:r w:rsidRPr="004C747C">
              <w:rPr>
                <w:rStyle w:val="aa"/>
                <w:rFonts w:ascii="Tahoma" w:hAnsi="Tahoma" w:cs="Tahoma"/>
                <w:sz w:val="20"/>
                <w:szCs w:val="20"/>
              </w:rPr>
              <w:footnoteReference w:id="1"/>
            </w:r>
            <w:r w:rsidRPr="004C747C">
              <w:rPr>
                <w:rFonts w:ascii="Tahoma" w:hAnsi="Tahoma" w:cs="Tahoma"/>
                <w:sz w:val="20"/>
                <w:szCs w:val="20"/>
              </w:rPr>
              <w:t xml:space="preserve"> - по одному на каждый предмет закупки (Приложение 2);</w:t>
            </w:r>
          </w:p>
          <w:p w:rsidR="0063774D" w:rsidRPr="00620B6B" w:rsidRDefault="0063774D" w:rsidP="0063774D">
            <w:pPr>
              <w:numPr>
                <w:ilvl w:val="0"/>
                <w:numId w:val="1"/>
              </w:numPr>
              <w:tabs>
                <w:tab w:val="left" w:pos="520"/>
              </w:tabs>
              <w:suppressAutoHyphens/>
              <w:ind w:left="0" w:firstLine="0"/>
              <w:jc w:val="both"/>
              <w:rPr>
                <w:rFonts w:ascii="Tahoma" w:hAnsi="Tahoma" w:cs="Tahoma"/>
                <w:sz w:val="20"/>
                <w:szCs w:val="20"/>
              </w:rPr>
            </w:pPr>
            <w:r w:rsidRPr="004C747C">
              <w:rPr>
                <w:rFonts w:ascii="Tahoma" w:hAnsi="Tahoma" w:cs="Tahoma"/>
                <w:sz w:val="20"/>
                <w:szCs w:val="20"/>
              </w:rPr>
              <w:lastRenderedPageBreak/>
              <w:t>Документы, необходимые для идентификации и квалификации поставщика (Приложение 3)</w:t>
            </w:r>
            <w:r>
              <w:rPr>
                <w:rFonts w:ascii="Tahoma" w:hAnsi="Tahoma" w:cs="Tahoma"/>
                <w:sz w:val="20"/>
                <w:szCs w:val="20"/>
              </w:rPr>
              <w:t>.</w:t>
            </w:r>
          </w:p>
          <w:p w:rsidR="0063774D" w:rsidRPr="004C747C" w:rsidRDefault="0063774D" w:rsidP="0063774D">
            <w:pPr>
              <w:tabs>
                <w:tab w:val="left" w:pos="520"/>
              </w:tabs>
              <w:suppressAutoHyphens/>
              <w:jc w:val="both"/>
              <w:rPr>
                <w:rFonts w:ascii="Tahoma" w:hAnsi="Tahoma" w:cs="Tahoma"/>
                <w:sz w:val="20"/>
                <w:szCs w:val="20"/>
              </w:rPr>
            </w:pPr>
          </w:p>
          <w:p w:rsidR="0063774D" w:rsidRPr="004C747C" w:rsidRDefault="0063774D" w:rsidP="0063774D">
            <w:pPr>
              <w:tabs>
                <w:tab w:val="left" w:pos="520"/>
              </w:tabs>
              <w:suppressAutoHyphens/>
              <w:jc w:val="both"/>
              <w:rPr>
                <w:rFonts w:ascii="Tahoma" w:hAnsi="Tahoma" w:cs="Tahoma"/>
                <w:sz w:val="20"/>
                <w:szCs w:val="20"/>
              </w:rPr>
            </w:pPr>
            <w:r w:rsidRPr="004C747C">
              <w:rPr>
                <w:rFonts w:ascii="Tahoma" w:hAnsi="Tahoma" w:cs="Tahoma"/>
                <w:sz w:val="20"/>
                <w:szCs w:val="20"/>
              </w:rPr>
              <w:t>Поставщик может не предоставлять полный перечень документов, описанных в Приложении 3, при выполнении всех нижеследующих условий:</w:t>
            </w:r>
          </w:p>
          <w:p w:rsidR="0063774D" w:rsidRPr="004C747C" w:rsidRDefault="0063774D" w:rsidP="0063774D">
            <w:pPr>
              <w:numPr>
                <w:ilvl w:val="0"/>
                <w:numId w:val="2"/>
              </w:numPr>
              <w:tabs>
                <w:tab w:val="left" w:pos="520"/>
                <w:tab w:val="left" w:pos="1080"/>
              </w:tabs>
              <w:suppressAutoHyphens/>
              <w:ind w:left="0" w:firstLine="0"/>
              <w:jc w:val="both"/>
              <w:rPr>
                <w:rFonts w:ascii="Tahoma" w:hAnsi="Tahoma" w:cs="Tahoma"/>
                <w:sz w:val="20"/>
                <w:szCs w:val="20"/>
              </w:rPr>
            </w:pPr>
            <w:r w:rsidRPr="004C747C">
              <w:rPr>
                <w:rFonts w:ascii="Tahoma" w:hAnsi="Tahoma" w:cs="Tahoma"/>
                <w:sz w:val="20"/>
                <w:szCs w:val="20"/>
              </w:rPr>
              <w:t>Если поставщиком уже подавалась заявка на участие в закупке;</w:t>
            </w:r>
          </w:p>
          <w:p w:rsidR="0063774D" w:rsidRPr="004C747C" w:rsidRDefault="0063774D" w:rsidP="0063774D">
            <w:pPr>
              <w:numPr>
                <w:ilvl w:val="0"/>
                <w:numId w:val="2"/>
              </w:numPr>
              <w:tabs>
                <w:tab w:val="left" w:pos="520"/>
                <w:tab w:val="left" w:pos="1080"/>
              </w:tabs>
              <w:suppressAutoHyphens/>
              <w:ind w:left="0" w:firstLine="0"/>
              <w:jc w:val="both"/>
              <w:rPr>
                <w:rFonts w:ascii="Tahoma" w:hAnsi="Tahoma" w:cs="Tahoma"/>
                <w:sz w:val="20"/>
                <w:szCs w:val="20"/>
              </w:rPr>
            </w:pPr>
            <w:r w:rsidRPr="004C747C">
              <w:rPr>
                <w:rFonts w:ascii="Tahoma" w:hAnsi="Tahoma" w:cs="Tahoma"/>
                <w:sz w:val="20"/>
                <w:szCs w:val="20"/>
              </w:rPr>
              <w:t>Срок первоначально поданной заявки с данными и документами поставщика не превышает 12-ти месяцев от даты регистрации;</w:t>
            </w:r>
          </w:p>
          <w:p w:rsidR="0063774D" w:rsidRPr="004C747C" w:rsidRDefault="0063774D" w:rsidP="0063774D">
            <w:pPr>
              <w:numPr>
                <w:ilvl w:val="0"/>
                <w:numId w:val="2"/>
              </w:numPr>
              <w:tabs>
                <w:tab w:val="left" w:pos="520"/>
                <w:tab w:val="left" w:pos="1080"/>
              </w:tabs>
              <w:suppressAutoHyphens/>
              <w:ind w:left="0" w:firstLine="0"/>
              <w:jc w:val="both"/>
              <w:rPr>
                <w:rFonts w:ascii="Tahoma" w:hAnsi="Tahoma" w:cs="Tahoma"/>
                <w:sz w:val="20"/>
                <w:szCs w:val="20"/>
              </w:rPr>
            </w:pPr>
            <w:r w:rsidRPr="004C747C">
              <w:rPr>
                <w:rFonts w:ascii="Tahoma" w:hAnsi="Tahoma" w:cs="Tahoma"/>
                <w:sz w:val="20"/>
                <w:szCs w:val="20"/>
              </w:rPr>
              <w:t>Данные и документы поставщика остались без изменений.</w:t>
            </w:r>
          </w:p>
          <w:p w:rsidR="0063774D" w:rsidRPr="004C747C" w:rsidRDefault="0063774D" w:rsidP="0063774D">
            <w:pPr>
              <w:tabs>
                <w:tab w:val="left" w:pos="520"/>
                <w:tab w:val="left" w:pos="1080"/>
              </w:tabs>
              <w:suppressAutoHyphens/>
              <w:jc w:val="both"/>
              <w:rPr>
                <w:rFonts w:ascii="Tahoma" w:hAnsi="Tahoma" w:cs="Tahoma"/>
                <w:sz w:val="20"/>
                <w:szCs w:val="20"/>
              </w:rPr>
            </w:pPr>
          </w:p>
          <w:p w:rsidR="0063774D" w:rsidRPr="004C747C" w:rsidRDefault="0063774D" w:rsidP="0063774D">
            <w:pPr>
              <w:jc w:val="both"/>
              <w:rPr>
                <w:rFonts w:ascii="Tahoma" w:hAnsi="Tahoma" w:cs="Tahoma"/>
                <w:b/>
                <w:sz w:val="20"/>
                <w:szCs w:val="20"/>
              </w:rPr>
            </w:pPr>
            <w:r w:rsidRPr="004C747C">
              <w:rPr>
                <w:rFonts w:ascii="Tahoma" w:hAnsi="Tahoma" w:cs="Tahoma"/>
                <w:sz w:val="20"/>
                <w:szCs w:val="20"/>
              </w:rPr>
              <w:t>В этом случае поставщик в обязательном порядке предоставляет выписку из единого государственного реестра юридических лиц, выданную не ранее, чем за один месяц до дня предъявления, в электронной форме</w:t>
            </w:r>
            <w:r w:rsidRPr="004C747C">
              <w:rPr>
                <w:rStyle w:val="aa"/>
                <w:rFonts w:ascii="Tahoma" w:hAnsi="Tahoma" w:cs="Tahoma"/>
                <w:sz w:val="20"/>
                <w:szCs w:val="20"/>
              </w:rPr>
              <w:footnoteReference w:id="2"/>
            </w:r>
            <w:r w:rsidRPr="004C747C">
              <w:rPr>
                <w:rFonts w:ascii="Tahoma" w:hAnsi="Tahoma" w:cs="Tahoma"/>
                <w:sz w:val="20"/>
                <w:szCs w:val="20"/>
              </w:rPr>
              <w:t>, подписанную усиленной квалифицированной электронной подписью или заверенную печатью налогового органа, и справку об отсутствии задолженности перед бюджетом, выданную налоговым органом,</w:t>
            </w:r>
            <w:r>
              <w:rPr>
                <w:rFonts w:ascii="Tahoma" w:hAnsi="Tahoma" w:cs="Tahoma"/>
                <w:sz w:val="20"/>
                <w:szCs w:val="20"/>
              </w:rPr>
              <w:t xml:space="preserve"> не ранее, чем за три месяца до дня предъявления</w:t>
            </w:r>
            <w:r w:rsidRPr="004C747C">
              <w:rPr>
                <w:rFonts w:ascii="Tahoma" w:hAnsi="Tahoma" w:cs="Tahoma"/>
                <w:sz w:val="20"/>
                <w:szCs w:val="20"/>
              </w:rPr>
              <w:t xml:space="preserve"> (за исключением поставщиков, являющихся публичными акционерными обществами, субъектами естественных монополий, некоммерческими организаци</w:t>
            </w:r>
            <w:r>
              <w:rPr>
                <w:rFonts w:ascii="Tahoma" w:hAnsi="Tahoma" w:cs="Tahoma"/>
                <w:sz w:val="20"/>
                <w:szCs w:val="20"/>
              </w:rPr>
              <w:t>ями, финансовыми организациями)</w:t>
            </w:r>
          </w:p>
        </w:tc>
      </w:tr>
      <w:tr w:rsidR="00AD4D1B" w:rsidRPr="00374217" w:rsidTr="00FC5E79">
        <w:trPr>
          <w:trHeight w:val="29"/>
        </w:trPr>
        <w:tc>
          <w:tcPr>
            <w:tcW w:w="1326" w:type="pct"/>
            <w:shd w:val="clear" w:color="auto" w:fill="auto"/>
          </w:tcPr>
          <w:p w:rsidR="00AD4D1B" w:rsidRPr="00374217" w:rsidRDefault="00AD4D1B" w:rsidP="00AD4D1B">
            <w:pPr>
              <w:numPr>
                <w:ilvl w:val="0"/>
                <w:numId w:val="3"/>
              </w:numPr>
              <w:tabs>
                <w:tab w:val="left" w:pos="215"/>
                <w:tab w:val="left" w:pos="243"/>
              </w:tabs>
              <w:ind w:left="0" w:firstLine="0"/>
              <w:jc w:val="both"/>
              <w:rPr>
                <w:rFonts w:ascii="Tahoma" w:hAnsi="Tahoma" w:cs="Tahoma"/>
                <w:sz w:val="20"/>
                <w:szCs w:val="20"/>
              </w:rPr>
            </w:pPr>
            <w:r w:rsidRPr="00374217">
              <w:rPr>
                <w:rFonts w:ascii="Tahoma" w:hAnsi="Tahoma" w:cs="Tahoma"/>
                <w:sz w:val="20"/>
                <w:szCs w:val="20"/>
              </w:rPr>
              <w:lastRenderedPageBreak/>
              <w:t>Условия договора и ответственности за нарушение обязательств, применимое право, подсудность</w:t>
            </w:r>
          </w:p>
        </w:tc>
        <w:tc>
          <w:tcPr>
            <w:tcW w:w="3674" w:type="pct"/>
            <w:shd w:val="clear" w:color="auto" w:fill="auto"/>
          </w:tcPr>
          <w:p w:rsidR="00AD4D1B" w:rsidRPr="00A57190" w:rsidRDefault="00AD4D1B" w:rsidP="00D965E3">
            <w:pPr>
              <w:widowControl w:val="0"/>
              <w:tabs>
                <w:tab w:val="left" w:pos="709"/>
              </w:tabs>
              <w:autoSpaceDE w:val="0"/>
              <w:autoSpaceDN w:val="0"/>
              <w:jc w:val="both"/>
              <w:rPr>
                <w:rFonts w:ascii="Tahoma" w:hAnsi="Tahoma" w:cs="Tahoma"/>
                <w:sz w:val="20"/>
                <w:szCs w:val="20"/>
              </w:rPr>
            </w:pPr>
            <w:r w:rsidRPr="00374217">
              <w:rPr>
                <w:rFonts w:ascii="Tahoma" w:hAnsi="Tahoma" w:cs="Tahoma"/>
                <w:sz w:val="20"/>
                <w:szCs w:val="20"/>
              </w:rPr>
              <w:t xml:space="preserve">Сделка будет оформлена по типовой форме договора </w:t>
            </w:r>
            <w:r w:rsidRPr="00DA52AE">
              <w:rPr>
                <w:rFonts w:ascii="Tahoma" w:hAnsi="Tahoma" w:cs="Tahoma"/>
                <w:sz w:val="20"/>
                <w:szCs w:val="20"/>
                <w:u w:val="single"/>
              </w:rPr>
              <w:t>№</w:t>
            </w:r>
            <w:r w:rsidRPr="00DA52AE">
              <w:rPr>
                <w:rFonts w:ascii="Tahoma" w:hAnsi="Tahoma" w:cs="Tahoma"/>
                <w:sz w:val="20"/>
                <w:szCs w:val="20"/>
                <w:u w:val="single"/>
                <w:lang w:val="en-US"/>
              </w:rPr>
              <w:t> </w:t>
            </w:r>
            <w:r w:rsidRPr="00DA52AE">
              <w:rPr>
                <w:rFonts w:ascii="Tahoma" w:hAnsi="Tahoma" w:cs="Tahoma"/>
                <w:sz w:val="20"/>
                <w:szCs w:val="20"/>
                <w:u w:val="single"/>
              </w:rPr>
              <w:t>31</w:t>
            </w:r>
            <w:r w:rsidRPr="00DA52AE">
              <w:rPr>
                <w:rFonts w:ascii="Tahoma" w:hAnsi="Tahoma" w:cs="Tahoma"/>
                <w:sz w:val="20"/>
                <w:szCs w:val="20"/>
              </w:rPr>
              <w:t xml:space="preserve">, </w:t>
            </w:r>
            <w:r w:rsidR="00D965E3" w:rsidRPr="00FA3FA1">
              <w:rPr>
                <w:rFonts w:ascii="Tahoma" w:hAnsi="Tahoma" w:cs="Tahoma"/>
                <w:sz w:val="20"/>
                <w:szCs w:val="20"/>
              </w:rPr>
              <w:t xml:space="preserve">размещенной </w:t>
            </w:r>
            <w:r w:rsidR="00D965E3">
              <w:rPr>
                <w:rFonts w:ascii="Tahoma" w:hAnsi="Tahoma" w:cs="Tahoma"/>
                <w:sz w:val="20"/>
                <w:szCs w:val="20"/>
              </w:rPr>
              <w:t>по адресу:</w:t>
            </w:r>
            <w:r w:rsidR="0063774D">
              <w:rPr>
                <w:rFonts w:ascii="Tahoma" w:hAnsi="Tahoma" w:cs="Tahoma"/>
                <w:sz w:val="20"/>
                <w:szCs w:val="20"/>
              </w:rPr>
              <w:t xml:space="preserve"> </w:t>
            </w:r>
            <w:hyperlink r:id="rId12"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sidR="00D965E3">
                <w:rPr>
                  <w:rStyle w:val="a7"/>
                  <w:rFonts w:ascii="Tahoma" w:hAnsi="Tahoma" w:cs="Tahoma"/>
                  <w:sz w:val="20"/>
                  <w:szCs w:val="20"/>
                </w:rPr>
                <w:t>Инструкции и шаблоны - Норникель</w:t>
              </w:r>
            </w:hyperlink>
            <w:r w:rsidR="00D965E3">
              <w:rPr>
                <w:rFonts w:ascii="Tahoma" w:hAnsi="Tahoma" w:cs="Tahoma"/>
                <w:sz w:val="20"/>
                <w:szCs w:val="20"/>
              </w:rPr>
              <w:t xml:space="preserve"> (раздел «Бланки документов для фирм и организаций, заключающих договоры с предприятиями Группы») в архиве с наименованием «</w:t>
            </w:r>
            <w:r w:rsidR="00D965E3">
              <w:rPr>
                <w:rFonts w:ascii="Tahoma" w:hAnsi="Tahoma" w:cs="Tahoma"/>
                <w:sz w:val="20"/>
                <w:szCs w:val="20"/>
                <w:u w:val="single"/>
              </w:rPr>
              <w:t>Типовые формы договоров ЗФ</w:t>
            </w:r>
            <w:r w:rsidR="00D965E3">
              <w:rPr>
                <w:rFonts w:ascii="Tahoma" w:hAnsi="Tahoma" w:cs="Tahoma"/>
                <w:b/>
                <w:sz w:val="20"/>
                <w:szCs w:val="20"/>
                <w:u w:val="single"/>
              </w:rPr>
              <w:t xml:space="preserve"> </w:t>
            </w:r>
            <w:r w:rsidR="00D965E3">
              <w:rPr>
                <w:rFonts w:ascii="Tahoma" w:hAnsi="Tahoma" w:cs="Tahoma"/>
                <w:sz w:val="20"/>
                <w:szCs w:val="20"/>
                <w:u w:val="single"/>
              </w:rPr>
              <w:t>ПАО «ГМК «Норильский никель</w:t>
            </w:r>
            <w:r w:rsidR="00D965E3">
              <w:rPr>
                <w:rFonts w:ascii="Tahoma" w:hAnsi="Tahoma" w:cs="Tahoma"/>
                <w:sz w:val="20"/>
                <w:szCs w:val="20"/>
              </w:rPr>
              <w:t>»</w:t>
            </w:r>
            <w:hyperlink r:id="rId13" w:history="1"/>
            <w:r w:rsidR="00D965E3" w:rsidRPr="00FA3FA1">
              <w:rPr>
                <w:rFonts w:ascii="Tahoma" w:hAnsi="Tahoma" w:cs="Tahoma"/>
                <w:sz w:val="20"/>
                <w:szCs w:val="20"/>
              </w:rPr>
              <w:t>.</w:t>
            </w:r>
          </w:p>
          <w:p w:rsidR="00AD4D1B" w:rsidRPr="00374217" w:rsidRDefault="00AD4D1B" w:rsidP="00FC5E79">
            <w:pPr>
              <w:jc w:val="both"/>
              <w:rPr>
                <w:rFonts w:ascii="Tahoma" w:hAnsi="Tahoma" w:cs="Tahoma"/>
                <w:sz w:val="20"/>
                <w:szCs w:val="20"/>
              </w:rPr>
            </w:pPr>
          </w:p>
          <w:p w:rsidR="00AD4D1B" w:rsidRPr="00374217" w:rsidRDefault="00AD4D1B" w:rsidP="00FC5E79">
            <w:pPr>
              <w:jc w:val="both"/>
              <w:rPr>
                <w:rFonts w:ascii="Tahoma" w:hAnsi="Tahoma" w:cs="Tahoma"/>
                <w:color w:val="000000"/>
                <w:sz w:val="20"/>
                <w:szCs w:val="20"/>
              </w:rPr>
            </w:pPr>
            <w:r w:rsidRPr="00374217">
              <w:rPr>
                <w:rFonts w:ascii="Tahoma" w:hAnsi="Tahoma" w:cs="Tahoma"/>
                <w:sz w:val="20"/>
                <w:szCs w:val="20"/>
              </w:rPr>
              <w:t>Условия ответственности за нарушение обязательств определены соответствующим разделом типовой формы договора.</w:t>
            </w:r>
          </w:p>
          <w:p w:rsidR="00AD4D1B" w:rsidRPr="00374217" w:rsidRDefault="00AD4D1B" w:rsidP="00FC5E79">
            <w:pPr>
              <w:jc w:val="both"/>
              <w:rPr>
                <w:rFonts w:ascii="Tahoma" w:hAnsi="Tahoma" w:cs="Tahoma"/>
                <w:sz w:val="20"/>
                <w:szCs w:val="20"/>
              </w:rPr>
            </w:pPr>
            <w:r w:rsidRPr="00374217">
              <w:rPr>
                <w:rFonts w:ascii="Tahoma" w:hAnsi="Tahoma" w:cs="Tahoma"/>
                <w:sz w:val="20"/>
                <w:szCs w:val="20"/>
              </w:rPr>
              <w:t>При рассмотрении споров применяются нормы права Российской Федерации.</w:t>
            </w:r>
          </w:p>
          <w:p w:rsidR="00AD4D1B" w:rsidRPr="00D05227" w:rsidRDefault="00AD4D1B" w:rsidP="00FC5E79">
            <w:pPr>
              <w:jc w:val="both"/>
              <w:rPr>
                <w:rFonts w:ascii="Tahoma" w:hAnsi="Tahoma" w:cs="Tahoma"/>
                <w:i/>
                <w:iCs/>
                <w:sz w:val="20"/>
                <w:szCs w:val="20"/>
              </w:rPr>
            </w:pPr>
            <w:r w:rsidRPr="00374217">
              <w:rPr>
                <w:rFonts w:ascii="Tahoma" w:hAnsi="Tahoma" w:cs="Tahoma"/>
                <w:iCs/>
                <w:sz w:val="20"/>
                <w:szCs w:val="20"/>
              </w:rPr>
              <w:t>Принимая участие в закупочной процедуре, поставщик выражает готовность удовлетворить в добровольном порядке претензионные требования Компании (при наличии) к поставщику, в том числе путем удержания финансовых требований Компании из денежных средств, подлежащих уплате поставщику по договору, заключенному по результатам закупочных процедур</w:t>
            </w:r>
          </w:p>
        </w:tc>
      </w:tr>
      <w:tr w:rsidR="00AD4D1B" w:rsidRPr="00374217" w:rsidTr="00FC5E79">
        <w:tc>
          <w:tcPr>
            <w:tcW w:w="5000" w:type="pct"/>
            <w:gridSpan w:val="2"/>
            <w:shd w:val="clear" w:color="auto" w:fill="auto"/>
          </w:tcPr>
          <w:p w:rsidR="00AD4D1B" w:rsidRPr="00374217" w:rsidRDefault="00AD4D1B" w:rsidP="00AD4D1B">
            <w:pPr>
              <w:numPr>
                <w:ilvl w:val="0"/>
                <w:numId w:val="3"/>
              </w:numPr>
              <w:tabs>
                <w:tab w:val="left" w:pos="215"/>
                <w:tab w:val="left" w:pos="243"/>
              </w:tabs>
              <w:ind w:left="2" w:firstLine="0"/>
              <w:jc w:val="both"/>
              <w:rPr>
                <w:rFonts w:ascii="Tahoma" w:hAnsi="Tahoma" w:cs="Tahoma"/>
                <w:sz w:val="20"/>
                <w:szCs w:val="20"/>
              </w:rPr>
            </w:pPr>
            <w:r w:rsidRPr="00374217">
              <w:rPr>
                <w:rFonts w:ascii="Tahoma" w:hAnsi="Tahoma" w:cs="Tahoma"/>
                <w:sz w:val="20"/>
                <w:szCs w:val="20"/>
              </w:rPr>
              <w:t>Необходимые требования к поставщику:</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402"/>
              <w:gridCol w:w="4961"/>
            </w:tblGrid>
            <w:tr w:rsidR="0063774D" w:rsidTr="0063774D">
              <w:trPr>
                <w:tblHeader/>
              </w:trPr>
              <w:tc>
                <w:tcPr>
                  <w:tcW w:w="704"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jc w:val="center"/>
                    <w:rPr>
                      <w:rFonts w:ascii="Tahoma" w:eastAsia="Tahoma" w:hAnsi="Tahoma" w:cs="Tahoma"/>
                      <w:b/>
                      <w:sz w:val="20"/>
                      <w:szCs w:val="20"/>
                    </w:rPr>
                  </w:pPr>
                  <w:r>
                    <w:rPr>
                      <w:rFonts w:ascii="Tahoma" w:eastAsia="Tahoma" w:hAnsi="Tahoma" w:cs="Tahoma"/>
                      <w:b/>
                      <w:sz w:val="20"/>
                      <w:szCs w:val="20"/>
                    </w:rPr>
                    <w:t>№ п/п</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63774D" w:rsidRDefault="0063774D" w:rsidP="0063774D">
                  <w:pPr>
                    <w:jc w:val="center"/>
                    <w:rPr>
                      <w:rFonts w:ascii="Tahoma" w:eastAsia="Tahoma" w:hAnsi="Tahoma" w:cs="Tahoma"/>
                      <w:b/>
                      <w:sz w:val="20"/>
                      <w:szCs w:val="20"/>
                    </w:rPr>
                  </w:pPr>
                  <w:r>
                    <w:rPr>
                      <w:rFonts w:ascii="Tahoma" w:eastAsia="Tahoma" w:hAnsi="Tahoma" w:cs="Tahoma"/>
                      <w:b/>
                      <w:sz w:val="20"/>
                      <w:szCs w:val="20"/>
                    </w:rPr>
                    <w:t>Наименование</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63774D" w:rsidRDefault="0063774D" w:rsidP="0063774D">
                  <w:pPr>
                    <w:jc w:val="center"/>
                    <w:rPr>
                      <w:rFonts w:ascii="Tahoma" w:eastAsia="Tahoma" w:hAnsi="Tahoma" w:cs="Tahoma"/>
                      <w:b/>
                      <w:sz w:val="20"/>
                      <w:szCs w:val="20"/>
                    </w:rPr>
                  </w:pPr>
                  <w:r>
                    <w:rPr>
                      <w:rFonts w:ascii="Tahoma" w:eastAsia="Tahoma" w:hAnsi="Tahoma" w:cs="Tahoma"/>
                      <w:b/>
                      <w:sz w:val="20"/>
                      <w:szCs w:val="20"/>
                    </w:rPr>
                    <w:t>Критерий преодоления</w:t>
                  </w:r>
                </w:p>
              </w:tc>
            </w:tr>
            <w:tr w:rsidR="0063774D" w:rsidTr="0063774D">
              <w:tc>
                <w:tcPr>
                  <w:tcW w:w="704" w:type="dxa"/>
                  <w:tcBorders>
                    <w:top w:val="single" w:sz="4" w:space="0" w:color="000000"/>
                    <w:left w:val="single" w:sz="4" w:space="0" w:color="000000"/>
                    <w:bottom w:val="single" w:sz="4" w:space="0" w:color="000000"/>
                    <w:right w:val="single" w:sz="4" w:space="0" w:color="000000"/>
                  </w:tcBorders>
                </w:tcPr>
                <w:p w:rsidR="0063774D" w:rsidRDefault="0063774D" w:rsidP="0063774D">
                  <w:pPr>
                    <w:numPr>
                      <w:ilvl w:val="0"/>
                      <w:numId w:val="11"/>
                    </w:numPr>
                    <w:ind w:left="435"/>
                    <w:jc w:val="both"/>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jc w:val="both"/>
                    <w:rPr>
                      <w:rFonts w:ascii="Tahoma" w:eastAsia="Tahoma" w:hAnsi="Tahoma" w:cs="Tahoma"/>
                      <w:sz w:val="20"/>
                      <w:szCs w:val="20"/>
                    </w:rPr>
                  </w:pPr>
                  <w:r>
                    <w:rPr>
                      <w:rFonts w:ascii="Tahoma" w:eastAsia="Tahoma" w:hAnsi="Tahoma" w:cs="Tahoma"/>
                      <w:sz w:val="20"/>
                      <w:szCs w:val="20"/>
                    </w:rPr>
                    <w:t>Безавансовая форма расчетов</w:t>
                  </w:r>
                </w:p>
              </w:tc>
              <w:tc>
                <w:tcPr>
                  <w:tcW w:w="4961"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jc w:val="both"/>
                    <w:rPr>
                      <w:rFonts w:ascii="Tahoma" w:eastAsia="Tahoma" w:hAnsi="Tahoma" w:cs="Tahoma"/>
                      <w:sz w:val="20"/>
                      <w:szCs w:val="20"/>
                    </w:rPr>
                  </w:pPr>
                  <w:r>
                    <w:rPr>
                      <w:rFonts w:ascii="Tahoma" w:eastAsia="Tahoma" w:hAnsi="Tahoma" w:cs="Tahoma"/>
                      <w:sz w:val="20"/>
                      <w:szCs w:val="20"/>
                    </w:rPr>
                    <w:t>Безавансовая форма расчетов подтверждается в заявке на участие в закупочной процедуре</w:t>
                  </w:r>
                </w:p>
              </w:tc>
            </w:tr>
            <w:tr w:rsidR="0063774D" w:rsidTr="0063774D">
              <w:trPr>
                <w:trHeight w:val="492"/>
              </w:trPr>
              <w:tc>
                <w:tcPr>
                  <w:tcW w:w="704" w:type="dxa"/>
                  <w:tcBorders>
                    <w:top w:val="single" w:sz="4" w:space="0" w:color="000000"/>
                    <w:left w:val="single" w:sz="4" w:space="0" w:color="000000"/>
                    <w:bottom w:val="single" w:sz="4" w:space="0" w:color="000000"/>
                    <w:right w:val="single" w:sz="4" w:space="0" w:color="000000"/>
                  </w:tcBorders>
                </w:tcPr>
                <w:p w:rsidR="0063774D" w:rsidRDefault="0063774D" w:rsidP="0063774D">
                  <w:pPr>
                    <w:numPr>
                      <w:ilvl w:val="0"/>
                      <w:numId w:val="11"/>
                    </w:numPr>
                    <w:ind w:left="450"/>
                    <w:jc w:val="both"/>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3774D" w:rsidRDefault="0063774D" w:rsidP="0063774D">
                  <w:pPr>
                    <w:autoSpaceDE w:val="0"/>
                    <w:autoSpaceDN w:val="0"/>
                    <w:adjustRightInd w:val="0"/>
                    <w:jc w:val="both"/>
                    <w:rPr>
                      <w:rFonts w:ascii="Tahoma" w:eastAsia="Tahoma" w:hAnsi="Tahoma" w:cs="Tahoma"/>
                      <w:sz w:val="20"/>
                      <w:szCs w:val="20"/>
                    </w:rPr>
                  </w:pPr>
                  <w:r>
                    <w:rPr>
                      <w:rFonts w:ascii="Tahoma" w:hAnsi="Tahoma" w:cs="Tahoma"/>
                      <w:sz w:val="20"/>
                      <w:szCs w:val="20"/>
                    </w:rPr>
                    <w:t xml:space="preserve">Членство поставщика и привлекаемых им для выполнения соответствующих работ субподрядчиков в СРО с правом выполнения строительства, реконструкции, КР, сноса объектов КС с уровнем ответственности по компенсационному фонду возмещения вреда не ниже стоимости соответствующих работ </w:t>
                  </w:r>
                  <w:r>
                    <w:rPr>
                      <w:rFonts w:ascii="Tahoma" w:hAnsi="Tahoma" w:cs="Tahoma"/>
                      <w:sz w:val="20"/>
                      <w:szCs w:val="20"/>
                    </w:rPr>
                    <w:lastRenderedPageBreak/>
                    <w:t>по КП (для субподрядчика – стоимости соответствующих работ, передаваемых на субподряд)</w:t>
                  </w:r>
                </w:p>
              </w:tc>
              <w:tc>
                <w:tcPr>
                  <w:tcW w:w="4961"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autoSpaceDE w:val="0"/>
                    <w:autoSpaceDN w:val="0"/>
                    <w:adjustRightInd w:val="0"/>
                    <w:jc w:val="both"/>
                    <w:rPr>
                      <w:rFonts w:ascii="Tahoma" w:hAnsi="Tahoma" w:cs="Tahoma"/>
                      <w:sz w:val="20"/>
                      <w:szCs w:val="20"/>
                    </w:rPr>
                  </w:pPr>
                  <w:r>
                    <w:rPr>
                      <w:rFonts w:ascii="Tahoma" w:hAnsi="Tahoma" w:cs="Tahoma"/>
                      <w:sz w:val="20"/>
                      <w:szCs w:val="20"/>
                    </w:rPr>
                    <w:lastRenderedPageBreak/>
                    <w:t xml:space="preserve">Подтверждается предоставлением в произвольной письменной форме адреса сайта в сети Интернет на единый реестр сведений о членах СРО и их обязательств, который ведется соответствующим Национальным объединением СРО, и в котором содержатся сведения в отношении поставщика и привлекаемых им субподрядчиков; </w:t>
                  </w:r>
                </w:p>
                <w:p w:rsidR="0063774D" w:rsidRDefault="0063774D" w:rsidP="0063774D">
                  <w:pPr>
                    <w:autoSpaceDE w:val="0"/>
                    <w:autoSpaceDN w:val="0"/>
                    <w:adjustRightInd w:val="0"/>
                    <w:jc w:val="both"/>
                    <w:rPr>
                      <w:rFonts w:ascii="Tahoma" w:eastAsia="Tahoma" w:hAnsi="Tahoma" w:cs="Tahoma"/>
                      <w:sz w:val="20"/>
                      <w:szCs w:val="20"/>
                    </w:rPr>
                  </w:pPr>
                  <w:r>
                    <w:rPr>
                      <w:rFonts w:ascii="Tahoma" w:hAnsi="Tahoma" w:cs="Tahoma"/>
                      <w:sz w:val="20"/>
                      <w:szCs w:val="20"/>
                    </w:rPr>
                    <w:t xml:space="preserve">в том числе </w:t>
                  </w:r>
                  <w:r>
                    <w:rPr>
                      <w:rFonts w:ascii="Tahoma" w:hAnsi="Tahoma" w:cs="Tahoma"/>
                      <w:iCs/>
                      <w:sz w:val="20"/>
                      <w:szCs w:val="20"/>
                    </w:rPr>
                    <w:t xml:space="preserve">гарантийным письмом поставщика о готовности повысить уровень ответственности после получения уведомления о признании </w:t>
                  </w:r>
                  <w:r>
                    <w:rPr>
                      <w:rFonts w:ascii="Tahoma" w:hAnsi="Tahoma" w:cs="Tahoma"/>
                      <w:iCs/>
                      <w:sz w:val="20"/>
                      <w:szCs w:val="20"/>
                    </w:rPr>
                    <w:lastRenderedPageBreak/>
                    <w:t>победителем закупочной процедуры, но не позднее даты заключения договора</w:t>
                  </w:r>
                </w:p>
              </w:tc>
            </w:tr>
            <w:tr w:rsidR="0063774D" w:rsidTr="0063774D">
              <w:tc>
                <w:tcPr>
                  <w:tcW w:w="704" w:type="dxa"/>
                  <w:tcBorders>
                    <w:top w:val="single" w:sz="4" w:space="0" w:color="000000"/>
                    <w:left w:val="single" w:sz="4" w:space="0" w:color="000000"/>
                    <w:bottom w:val="single" w:sz="4" w:space="0" w:color="000000"/>
                    <w:right w:val="single" w:sz="4" w:space="0" w:color="000000"/>
                  </w:tcBorders>
                </w:tcPr>
                <w:p w:rsidR="0063774D" w:rsidRDefault="0063774D" w:rsidP="0063774D">
                  <w:pPr>
                    <w:numPr>
                      <w:ilvl w:val="0"/>
                      <w:numId w:val="11"/>
                    </w:numPr>
                    <w:ind w:left="450"/>
                    <w:jc w:val="both"/>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jc w:val="both"/>
                    <w:rPr>
                      <w:rFonts w:ascii="Tahoma" w:eastAsia="Tahoma" w:hAnsi="Tahoma" w:cs="Tahoma"/>
                      <w:sz w:val="20"/>
                      <w:szCs w:val="20"/>
                    </w:rPr>
                  </w:pPr>
                  <w:r>
                    <w:rPr>
                      <w:rFonts w:ascii="Tahoma" w:hAnsi="Tahoma" w:cs="Tahoma"/>
                      <w:sz w:val="20"/>
                      <w:szCs w:val="20"/>
                    </w:rPr>
                    <w:t xml:space="preserve">Наличие лицензии на осуществление деятельности по сбору, транспортированию, обработке, утилизации, обезвреживанию, размещению отходов I-IV классов опасности в части транспортирования, обработки, утилизации отходов IV класса опасности в части лома бетонных, железобетонных изделий в смеси, образующихся при демонтаже строительных конструкций (код по Федеральному классификационному каталогу отходов (далее </w:t>
                  </w:r>
                  <w:r>
                    <w:rPr>
                      <w:rFonts w:ascii="Tahoma" w:eastAsia="Tahoma" w:hAnsi="Tahoma" w:cs="Tahoma"/>
                      <w:color w:val="000000"/>
                      <w:sz w:val="20"/>
                      <w:szCs w:val="20"/>
                    </w:rPr>
                    <w:t xml:space="preserve">– код </w:t>
                  </w:r>
                  <w:r>
                    <w:rPr>
                      <w:rFonts w:ascii="Tahoma" w:hAnsi="Tahoma" w:cs="Tahoma"/>
                      <w:sz w:val="20"/>
                      <w:szCs w:val="20"/>
                    </w:rPr>
                    <w:t>ФККО) 82291111204), а также мусора несортированного от сноса и разборки зданий (код ФККО 81290101724)</w:t>
                  </w:r>
                </w:p>
              </w:tc>
              <w:tc>
                <w:tcPr>
                  <w:tcW w:w="4961"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autoSpaceDE w:val="0"/>
                    <w:autoSpaceDN w:val="0"/>
                    <w:adjustRightInd w:val="0"/>
                    <w:jc w:val="both"/>
                    <w:rPr>
                      <w:rFonts w:ascii="Tahoma" w:hAnsi="Tahoma" w:cs="Tahoma"/>
                      <w:sz w:val="20"/>
                      <w:szCs w:val="20"/>
                    </w:rPr>
                  </w:pPr>
                  <w:r>
                    <w:rPr>
                      <w:rFonts w:ascii="Tahoma" w:hAnsi="Tahoma" w:cs="Tahoma"/>
                      <w:sz w:val="20"/>
                      <w:szCs w:val="20"/>
                    </w:rPr>
                    <w:t>В наличии.</w:t>
                  </w:r>
                </w:p>
                <w:p w:rsidR="0063774D" w:rsidRDefault="0063774D" w:rsidP="0063774D">
                  <w:pPr>
                    <w:autoSpaceDE w:val="0"/>
                    <w:autoSpaceDN w:val="0"/>
                    <w:adjustRightInd w:val="0"/>
                    <w:jc w:val="both"/>
                    <w:rPr>
                      <w:rFonts w:ascii="Tahoma" w:hAnsi="Tahoma" w:cs="Tahoma"/>
                      <w:sz w:val="20"/>
                      <w:szCs w:val="20"/>
                    </w:rPr>
                  </w:pPr>
                  <w:r>
                    <w:rPr>
                      <w:rFonts w:ascii="Tahoma" w:hAnsi="Tahoma" w:cs="Tahoma"/>
                      <w:sz w:val="20"/>
                      <w:szCs w:val="20"/>
                    </w:rPr>
                    <w:t>Подтверждается предоставлением копии лицензии (в случае получения лицензии до 01.01.2021), либо копией выписки из реестра лицензий в форме электронного документа, или предоставлением в произвольной письменной форме адреса сайта в сети Интернет на реестр, в котором содержатся сведения в отношении поставщика и привлекаемых им субподрядчиков.</w:t>
                  </w:r>
                </w:p>
                <w:p w:rsidR="0063774D" w:rsidRDefault="0063774D" w:rsidP="0063774D">
                  <w:pPr>
                    <w:autoSpaceDE w:val="0"/>
                    <w:autoSpaceDN w:val="0"/>
                    <w:adjustRightInd w:val="0"/>
                    <w:jc w:val="both"/>
                    <w:rPr>
                      <w:rFonts w:ascii="Tahoma" w:eastAsia="Tahoma" w:hAnsi="Tahoma" w:cs="Tahoma"/>
                      <w:strike/>
                      <w:sz w:val="20"/>
                      <w:szCs w:val="20"/>
                    </w:rPr>
                  </w:pPr>
                  <w:r>
                    <w:rPr>
                      <w:rFonts w:ascii="Tahoma" w:hAnsi="Tahoma" w:cs="Tahoma"/>
                      <w:sz w:val="20"/>
                      <w:szCs w:val="20"/>
                    </w:rPr>
                    <w:t>При отсутствии допускается привлечение субподрядчика. Дополнительно подтверждается предоставлением заполненной формы 2 приложения 3 приглашения с приложением согласия субподрядчика в произвольной форме о выполнении лицензируемых видов работ</w:t>
                  </w:r>
                </w:p>
              </w:tc>
            </w:tr>
            <w:tr w:rsidR="0063774D" w:rsidTr="0063774D">
              <w:tc>
                <w:tcPr>
                  <w:tcW w:w="704" w:type="dxa"/>
                  <w:tcBorders>
                    <w:top w:val="single" w:sz="4" w:space="0" w:color="000000"/>
                    <w:left w:val="single" w:sz="4" w:space="0" w:color="000000"/>
                    <w:bottom w:val="single" w:sz="4" w:space="0" w:color="000000"/>
                    <w:right w:val="single" w:sz="4" w:space="0" w:color="000000"/>
                  </w:tcBorders>
                </w:tcPr>
                <w:p w:rsidR="0063774D" w:rsidRDefault="0063774D" w:rsidP="0063774D">
                  <w:pPr>
                    <w:numPr>
                      <w:ilvl w:val="0"/>
                      <w:numId w:val="11"/>
                    </w:numPr>
                    <w:ind w:left="450"/>
                    <w:jc w:val="both"/>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pStyle w:val="a3"/>
                    <w:tabs>
                      <w:tab w:val="left" w:pos="369"/>
                    </w:tabs>
                    <w:autoSpaceDE w:val="0"/>
                    <w:autoSpaceDN w:val="0"/>
                    <w:adjustRightInd w:val="0"/>
                    <w:ind w:left="0"/>
                    <w:jc w:val="both"/>
                    <w:rPr>
                      <w:rFonts w:ascii="Tahoma" w:hAnsi="Tahoma" w:cs="Tahoma"/>
                      <w:sz w:val="20"/>
                      <w:szCs w:val="20"/>
                    </w:rPr>
                  </w:pPr>
                  <w:r>
                    <w:rPr>
                      <w:rFonts w:ascii="Tahoma" w:hAnsi="Tahoma" w:cs="Tahoma"/>
                      <w:bCs/>
                      <w:sz w:val="20"/>
                      <w:szCs w:val="20"/>
                    </w:rPr>
                    <w:t>Наличие следующих документов:</w:t>
                  </w:r>
                </w:p>
                <w:p w:rsidR="0063774D" w:rsidRDefault="0063774D" w:rsidP="0063774D">
                  <w:pPr>
                    <w:pStyle w:val="a3"/>
                    <w:numPr>
                      <w:ilvl w:val="0"/>
                      <w:numId w:val="8"/>
                    </w:numPr>
                    <w:tabs>
                      <w:tab w:val="left" w:pos="369"/>
                    </w:tabs>
                    <w:autoSpaceDE w:val="0"/>
                    <w:autoSpaceDN w:val="0"/>
                    <w:adjustRightInd w:val="0"/>
                    <w:ind w:left="0" w:firstLine="0"/>
                    <w:jc w:val="both"/>
                    <w:rPr>
                      <w:rFonts w:ascii="Tahoma" w:hAnsi="Tahoma" w:cs="Tahoma"/>
                      <w:sz w:val="20"/>
                      <w:szCs w:val="20"/>
                    </w:rPr>
                  </w:pPr>
                  <w:r>
                    <w:rPr>
                      <w:rFonts w:ascii="Tahoma" w:eastAsia="Tahoma" w:hAnsi="Tahoma" w:cs="Tahoma"/>
                      <w:sz w:val="20"/>
                      <w:szCs w:val="20"/>
                    </w:rPr>
                    <w:t>технический регламент на процесс утилизации отходов лома бетонных и железобетонных изделий от демонтажа;</w:t>
                  </w:r>
                </w:p>
                <w:p w:rsidR="0063774D" w:rsidRDefault="0063774D" w:rsidP="0063774D">
                  <w:pPr>
                    <w:pStyle w:val="a3"/>
                    <w:numPr>
                      <w:ilvl w:val="0"/>
                      <w:numId w:val="8"/>
                    </w:numPr>
                    <w:tabs>
                      <w:tab w:val="left" w:pos="369"/>
                    </w:tabs>
                    <w:autoSpaceDE w:val="0"/>
                    <w:autoSpaceDN w:val="0"/>
                    <w:adjustRightInd w:val="0"/>
                    <w:ind w:left="0" w:firstLine="0"/>
                    <w:jc w:val="both"/>
                    <w:rPr>
                      <w:rFonts w:ascii="Tahoma" w:eastAsia="Tahoma" w:hAnsi="Tahoma" w:cs="Tahoma"/>
                      <w:sz w:val="20"/>
                      <w:szCs w:val="20"/>
                    </w:rPr>
                  </w:pPr>
                  <w:r>
                    <w:rPr>
                      <w:rFonts w:ascii="Tahoma" w:eastAsia="Tahoma" w:hAnsi="Tahoma" w:cs="Tahoma"/>
                      <w:sz w:val="20"/>
                      <w:szCs w:val="20"/>
                    </w:rPr>
                    <w:t>технические условия на вторичный продукт, полученный от утилизации лома бетонных и железобетонных изделий с действующим сертификатом соответствия</w:t>
                  </w:r>
                </w:p>
              </w:tc>
              <w:tc>
                <w:tcPr>
                  <w:tcW w:w="4961"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autoSpaceDE w:val="0"/>
                    <w:autoSpaceDN w:val="0"/>
                    <w:adjustRightInd w:val="0"/>
                    <w:jc w:val="both"/>
                    <w:rPr>
                      <w:rFonts w:ascii="Tahoma" w:hAnsi="Tahoma" w:cs="Tahoma"/>
                      <w:sz w:val="20"/>
                      <w:szCs w:val="20"/>
                    </w:rPr>
                  </w:pPr>
                  <w:r>
                    <w:rPr>
                      <w:rFonts w:ascii="Tahoma" w:hAnsi="Tahoma" w:cs="Tahoma"/>
                      <w:sz w:val="20"/>
                      <w:szCs w:val="20"/>
                    </w:rPr>
                    <w:t>В наличии.</w:t>
                  </w:r>
                </w:p>
                <w:p w:rsidR="0063774D" w:rsidRDefault="0063774D" w:rsidP="0063774D">
                  <w:pPr>
                    <w:autoSpaceDE w:val="0"/>
                    <w:autoSpaceDN w:val="0"/>
                    <w:adjustRightInd w:val="0"/>
                    <w:jc w:val="both"/>
                    <w:rPr>
                      <w:rFonts w:ascii="Tahoma" w:hAnsi="Tahoma" w:cs="Tahoma"/>
                      <w:sz w:val="20"/>
                      <w:szCs w:val="20"/>
                    </w:rPr>
                  </w:pPr>
                  <w:r>
                    <w:rPr>
                      <w:rFonts w:ascii="Tahoma" w:hAnsi="Tahoma" w:cs="Tahoma"/>
                      <w:sz w:val="20"/>
                      <w:szCs w:val="20"/>
                    </w:rPr>
                    <w:t>Подтверждается предоставлением копии.</w:t>
                  </w:r>
                </w:p>
                <w:p w:rsidR="0063774D" w:rsidRDefault="0063774D" w:rsidP="0063774D">
                  <w:pPr>
                    <w:autoSpaceDE w:val="0"/>
                    <w:autoSpaceDN w:val="0"/>
                    <w:adjustRightInd w:val="0"/>
                    <w:jc w:val="both"/>
                    <w:rPr>
                      <w:rFonts w:ascii="Tahoma" w:eastAsia="Tahoma" w:hAnsi="Tahoma" w:cs="Tahoma"/>
                      <w:sz w:val="20"/>
                      <w:szCs w:val="20"/>
                    </w:rPr>
                  </w:pPr>
                  <w:r>
                    <w:rPr>
                      <w:rFonts w:ascii="Tahoma" w:hAnsi="Tahoma" w:cs="Tahoma"/>
                      <w:sz w:val="20"/>
                      <w:szCs w:val="20"/>
                    </w:rPr>
                    <w:t>При отсутствии допускается привлечение субподрядчика. Дополнительно подтверждается предоставлением заполненной формы 2 приложения 3 приглашения с приложением согласия субподрядчика в произвольной форме</w:t>
                  </w:r>
                </w:p>
              </w:tc>
            </w:tr>
            <w:tr w:rsidR="0063774D" w:rsidTr="0063774D">
              <w:tc>
                <w:tcPr>
                  <w:tcW w:w="704" w:type="dxa"/>
                  <w:tcBorders>
                    <w:top w:val="single" w:sz="4" w:space="0" w:color="000000"/>
                    <w:left w:val="single" w:sz="4" w:space="0" w:color="000000"/>
                    <w:bottom w:val="single" w:sz="4" w:space="0" w:color="000000"/>
                    <w:right w:val="single" w:sz="4" w:space="0" w:color="000000"/>
                  </w:tcBorders>
                </w:tcPr>
                <w:p w:rsidR="0063774D" w:rsidRDefault="0063774D" w:rsidP="0063774D">
                  <w:pPr>
                    <w:numPr>
                      <w:ilvl w:val="0"/>
                      <w:numId w:val="11"/>
                    </w:numPr>
                    <w:ind w:left="450"/>
                    <w:jc w:val="both"/>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jc w:val="both"/>
                    <w:rPr>
                      <w:rFonts w:ascii="Tahoma" w:eastAsia="Tahoma" w:hAnsi="Tahoma" w:cs="Tahoma"/>
                      <w:sz w:val="20"/>
                      <w:szCs w:val="20"/>
                    </w:rPr>
                  </w:pPr>
                  <w:r>
                    <w:rPr>
                      <w:rFonts w:ascii="Tahoma" w:eastAsia="Tahoma" w:hAnsi="Tahoma" w:cs="Tahoma"/>
                      <w:sz w:val="20"/>
                      <w:szCs w:val="20"/>
                    </w:rPr>
                    <w:t xml:space="preserve">Опыт </w:t>
                  </w:r>
                  <w:r>
                    <w:rPr>
                      <w:rFonts w:ascii="Tahoma" w:hAnsi="Tahoma" w:cs="Tahoma"/>
                      <w:sz w:val="20"/>
                      <w:szCs w:val="20"/>
                    </w:rPr>
                    <w:t xml:space="preserve">поставщика и привлекаемого им субподрядчика (в части передаваемых на субподряд видов работ/услуг) за последние 5 лет, предшествующих дате подачи заявки на участие в закупочной процедуре, </w:t>
                  </w:r>
                  <w:r>
                    <w:rPr>
                      <w:rFonts w:ascii="Tahoma" w:eastAsia="Tahoma" w:hAnsi="Tahoma" w:cs="Tahoma"/>
                      <w:sz w:val="20"/>
                      <w:szCs w:val="20"/>
                    </w:rPr>
                    <w:t xml:space="preserve">по демонтажу подземной части </w:t>
                  </w:r>
                  <w:proofErr w:type="spellStart"/>
                  <w:r>
                    <w:rPr>
                      <w:rFonts w:ascii="Tahoma" w:eastAsia="Tahoma" w:hAnsi="Tahoma" w:cs="Tahoma"/>
                      <w:sz w:val="20"/>
                      <w:szCs w:val="20"/>
                    </w:rPr>
                    <w:t>ЗиС</w:t>
                  </w:r>
                  <w:proofErr w:type="spellEnd"/>
                  <w:r>
                    <w:rPr>
                      <w:rFonts w:ascii="Tahoma" w:eastAsia="Tahoma" w:hAnsi="Tahoma" w:cs="Tahoma"/>
                      <w:sz w:val="20"/>
                      <w:szCs w:val="20"/>
                    </w:rPr>
                    <w:t xml:space="preserve"> с </w:t>
                  </w:r>
                  <w:r>
                    <w:rPr>
                      <w:rFonts w:ascii="Tahoma" w:hAnsi="Tahoma" w:cs="Tahoma"/>
                      <w:kern w:val="24"/>
                      <w:sz w:val="20"/>
                      <w:szCs w:val="20"/>
                    </w:rPr>
                    <w:t>утилизацией (переработка, дробление) отходов, образующихся от демонтажа</w:t>
                  </w:r>
                </w:p>
              </w:tc>
              <w:tc>
                <w:tcPr>
                  <w:tcW w:w="4961"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autoSpaceDE w:val="0"/>
                    <w:autoSpaceDN w:val="0"/>
                    <w:adjustRightInd w:val="0"/>
                    <w:jc w:val="both"/>
                    <w:rPr>
                      <w:rFonts w:ascii="Tahoma" w:hAnsi="Tahoma" w:cs="Tahoma"/>
                      <w:sz w:val="20"/>
                      <w:szCs w:val="20"/>
                    </w:rPr>
                  </w:pPr>
                  <w:r>
                    <w:rPr>
                      <w:rFonts w:ascii="Tahoma" w:eastAsia="Tahoma" w:hAnsi="Tahoma" w:cs="Tahoma"/>
                      <w:sz w:val="20"/>
                      <w:szCs w:val="20"/>
                    </w:rPr>
                    <w:t xml:space="preserve">В наличии не менее 1 выполненного или действующего договора с фактически выполненным объемом </w:t>
                  </w:r>
                  <w:r>
                    <w:rPr>
                      <w:rFonts w:ascii="Tahoma" w:hAnsi="Tahoma" w:cs="Tahoma"/>
                      <w:sz w:val="20"/>
                      <w:szCs w:val="20"/>
                    </w:rPr>
                    <w:t xml:space="preserve">демонтированных </w:t>
                  </w:r>
                  <w:r>
                    <w:rPr>
                      <w:rFonts w:ascii="Tahoma" w:hAnsi="Tahoma" w:cs="Tahoma"/>
                      <w:kern w:val="24"/>
                      <w:sz w:val="20"/>
                      <w:szCs w:val="20"/>
                    </w:rPr>
                    <w:t xml:space="preserve">железобетонных конструкций и утилизации образованных отходов не менее </w:t>
                  </w:r>
                  <w:r>
                    <w:rPr>
                      <w:rFonts w:ascii="Tahoma" w:hAnsi="Tahoma" w:cs="Tahoma"/>
                      <w:kern w:val="24"/>
                      <w:sz w:val="20"/>
                      <w:szCs w:val="20"/>
                    </w:rPr>
                    <w:br/>
                    <w:t>90 тыс. м</w:t>
                  </w:r>
                  <w:r>
                    <w:rPr>
                      <w:rFonts w:ascii="Tahoma" w:hAnsi="Tahoma" w:cs="Tahoma"/>
                      <w:kern w:val="24"/>
                      <w:sz w:val="20"/>
                      <w:szCs w:val="20"/>
                      <w:vertAlign w:val="superscript"/>
                    </w:rPr>
                    <w:t>3</w:t>
                  </w:r>
                  <w:r>
                    <w:rPr>
                      <w:rFonts w:ascii="Tahoma" w:eastAsia="Tahoma" w:hAnsi="Tahoma" w:cs="Tahoma"/>
                      <w:sz w:val="20"/>
                      <w:szCs w:val="20"/>
                    </w:rPr>
                    <w:t>.</w:t>
                  </w:r>
                  <w:r>
                    <w:rPr>
                      <w:rFonts w:ascii="Tahoma" w:hAnsi="Tahoma" w:cs="Tahoma"/>
                      <w:sz w:val="20"/>
                      <w:szCs w:val="20"/>
                    </w:rPr>
                    <w:t xml:space="preserve"> </w:t>
                  </w:r>
                </w:p>
                <w:p w:rsidR="0063774D" w:rsidRDefault="0063774D" w:rsidP="0063774D">
                  <w:pPr>
                    <w:autoSpaceDE w:val="0"/>
                    <w:autoSpaceDN w:val="0"/>
                    <w:adjustRightInd w:val="0"/>
                    <w:jc w:val="both"/>
                    <w:rPr>
                      <w:rFonts w:ascii="Tahoma" w:eastAsia="Tahoma" w:hAnsi="Tahoma" w:cs="Tahoma"/>
                      <w:sz w:val="20"/>
                      <w:szCs w:val="20"/>
                    </w:rPr>
                  </w:pPr>
                  <w:r>
                    <w:rPr>
                      <w:rFonts w:ascii="Tahoma" w:hAnsi="Tahoma" w:cs="Tahoma"/>
                      <w:sz w:val="20"/>
                      <w:szCs w:val="20"/>
                    </w:rPr>
                    <w:t>Подтверждается предоставлением заполненной формы 3 приложения 3 приглашения, при необходимости по запросу исполнителя закупки, представленными копиями договоров, копиями оформленных актов приемки-сдачи выполненных работ (оказанных услуг)</w:t>
                  </w:r>
                </w:p>
              </w:tc>
            </w:tr>
            <w:tr w:rsidR="0063774D" w:rsidTr="0063774D">
              <w:tc>
                <w:tcPr>
                  <w:tcW w:w="704" w:type="dxa"/>
                  <w:tcBorders>
                    <w:top w:val="single" w:sz="4" w:space="0" w:color="000000"/>
                    <w:left w:val="single" w:sz="4" w:space="0" w:color="000000"/>
                    <w:bottom w:val="single" w:sz="4" w:space="0" w:color="000000"/>
                    <w:right w:val="single" w:sz="4" w:space="0" w:color="000000"/>
                  </w:tcBorders>
                </w:tcPr>
                <w:p w:rsidR="0063774D" w:rsidRDefault="0063774D" w:rsidP="0063774D">
                  <w:pPr>
                    <w:numPr>
                      <w:ilvl w:val="0"/>
                      <w:numId w:val="11"/>
                    </w:numPr>
                    <w:ind w:left="450"/>
                    <w:jc w:val="both"/>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jc w:val="both"/>
                    <w:rPr>
                      <w:rFonts w:ascii="Tahoma" w:hAnsi="Tahoma" w:cs="Tahoma"/>
                      <w:kern w:val="24"/>
                      <w:sz w:val="20"/>
                      <w:szCs w:val="20"/>
                    </w:rPr>
                  </w:pPr>
                  <w:r>
                    <w:rPr>
                      <w:rFonts w:ascii="Tahoma" w:eastAsia="Tahoma" w:hAnsi="Tahoma" w:cs="Tahoma"/>
                      <w:sz w:val="20"/>
                      <w:szCs w:val="20"/>
                    </w:rPr>
                    <w:t>Выполнение работ в соответствии с требованиями заказчика</w:t>
                  </w:r>
                </w:p>
              </w:tc>
              <w:tc>
                <w:tcPr>
                  <w:tcW w:w="4961"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spacing w:line="252" w:lineRule="auto"/>
                    <w:jc w:val="both"/>
                    <w:rPr>
                      <w:rFonts w:ascii="Tahoma" w:eastAsia="Tahoma" w:hAnsi="Tahoma" w:cs="Tahoma"/>
                      <w:sz w:val="20"/>
                      <w:szCs w:val="20"/>
                    </w:rPr>
                  </w:pPr>
                  <w:r>
                    <w:rPr>
                      <w:rFonts w:ascii="Tahoma" w:eastAsia="Tahoma" w:hAnsi="Tahoma" w:cs="Tahoma"/>
                      <w:sz w:val="20"/>
                      <w:szCs w:val="20"/>
                    </w:rPr>
                    <w:t>Выполнение всего комплекса работ в полном соответствии с ТЗ и проектной документацией.</w:t>
                  </w:r>
                </w:p>
                <w:p w:rsidR="0063774D" w:rsidRDefault="0063774D" w:rsidP="0063774D">
                  <w:pPr>
                    <w:autoSpaceDE w:val="0"/>
                    <w:autoSpaceDN w:val="0"/>
                    <w:adjustRightInd w:val="0"/>
                    <w:jc w:val="both"/>
                    <w:rPr>
                      <w:rFonts w:ascii="Tahoma" w:hAnsi="Tahoma" w:cs="Tahoma"/>
                      <w:sz w:val="20"/>
                      <w:szCs w:val="20"/>
                    </w:rPr>
                  </w:pPr>
                  <w:r>
                    <w:rPr>
                      <w:rFonts w:ascii="Tahoma" w:eastAsia="Tahoma" w:hAnsi="Tahoma" w:cs="Tahoma"/>
                      <w:sz w:val="20"/>
                      <w:szCs w:val="20"/>
                    </w:rPr>
                    <w:t xml:space="preserve">Подтверждается в заявке на участие в закупочной процедуре </w:t>
                  </w:r>
                </w:p>
              </w:tc>
            </w:tr>
            <w:tr w:rsidR="0063774D" w:rsidTr="0063774D">
              <w:tc>
                <w:tcPr>
                  <w:tcW w:w="704" w:type="dxa"/>
                  <w:tcBorders>
                    <w:top w:val="single" w:sz="4" w:space="0" w:color="000000"/>
                    <w:left w:val="single" w:sz="4" w:space="0" w:color="000000"/>
                    <w:bottom w:val="single" w:sz="4" w:space="0" w:color="000000"/>
                    <w:right w:val="single" w:sz="4" w:space="0" w:color="000000"/>
                  </w:tcBorders>
                </w:tcPr>
                <w:p w:rsidR="0063774D" w:rsidRDefault="0063774D" w:rsidP="0063774D">
                  <w:pPr>
                    <w:numPr>
                      <w:ilvl w:val="0"/>
                      <w:numId w:val="11"/>
                    </w:numPr>
                    <w:ind w:left="450"/>
                    <w:jc w:val="both"/>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jc w:val="both"/>
                    <w:rPr>
                      <w:rFonts w:ascii="Tahoma" w:eastAsia="Tahoma" w:hAnsi="Tahoma" w:cs="Tahoma"/>
                      <w:sz w:val="20"/>
                      <w:szCs w:val="20"/>
                    </w:rPr>
                  </w:pPr>
                  <w:r>
                    <w:rPr>
                      <w:rFonts w:ascii="Tahoma" w:eastAsia="Tahoma" w:hAnsi="Tahoma" w:cs="Tahoma"/>
                      <w:sz w:val="20"/>
                      <w:szCs w:val="20"/>
                    </w:rPr>
                    <w:t>Обеспеченность трудовыми ресурсами</w:t>
                  </w:r>
                </w:p>
              </w:tc>
              <w:tc>
                <w:tcPr>
                  <w:tcW w:w="4961"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jc w:val="both"/>
                    <w:rPr>
                      <w:rFonts w:ascii="Tahoma" w:eastAsia="Tahoma" w:hAnsi="Tahoma" w:cs="Tahoma"/>
                      <w:sz w:val="20"/>
                      <w:szCs w:val="20"/>
                    </w:rPr>
                  </w:pPr>
                  <w:r>
                    <w:rPr>
                      <w:rFonts w:ascii="Tahoma" w:eastAsia="Tahoma" w:hAnsi="Tahoma" w:cs="Tahoma"/>
                      <w:sz w:val="20"/>
                      <w:szCs w:val="20"/>
                    </w:rPr>
                    <w:t>Наличие в штате организации:</w:t>
                  </w:r>
                </w:p>
                <w:p w:rsidR="0063774D" w:rsidRDefault="0063774D" w:rsidP="0063774D">
                  <w:pPr>
                    <w:numPr>
                      <w:ilvl w:val="0"/>
                      <w:numId w:val="7"/>
                    </w:numPr>
                    <w:tabs>
                      <w:tab w:val="left" w:pos="391"/>
                    </w:tabs>
                    <w:ind w:left="14" w:hanging="14"/>
                    <w:jc w:val="both"/>
                    <w:rPr>
                      <w:rFonts w:ascii="Tahoma" w:hAnsi="Tahoma" w:cs="Tahoma"/>
                      <w:color w:val="000000"/>
                      <w:sz w:val="20"/>
                      <w:szCs w:val="20"/>
                    </w:rPr>
                  </w:pPr>
                  <w:r>
                    <w:rPr>
                      <w:rFonts w:ascii="Tahoma" w:eastAsia="Tahoma" w:hAnsi="Tahoma" w:cs="Tahoma"/>
                      <w:color w:val="000000"/>
                      <w:sz w:val="20"/>
                      <w:szCs w:val="20"/>
                    </w:rPr>
                    <w:t xml:space="preserve">ИТР с высшим (или </w:t>
                  </w:r>
                  <w:proofErr w:type="spellStart"/>
                  <w:r>
                    <w:rPr>
                      <w:rFonts w:ascii="Tahoma" w:eastAsia="Tahoma" w:hAnsi="Tahoma" w:cs="Tahoma"/>
                      <w:color w:val="000000"/>
                      <w:sz w:val="20"/>
                      <w:szCs w:val="20"/>
                    </w:rPr>
                    <w:t>бакалавриат</w:t>
                  </w:r>
                  <w:proofErr w:type="spellEnd"/>
                  <w:r>
                    <w:rPr>
                      <w:rFonts w:ascii="Tahoma" w:eastAsia="Tahoma" w:hAnsi="Tahoma" w:cs="Tahoma"/>
                      <w:color w:val="000000"/>
                      <w:sz w:val="20"/>
                      <w:szCs w:val="20"/>
                    </w:rPr>
                    <w:t>) строительным образованием – не менее 4 специалистов;</w:t>
                  </w:r>
                </w:p>
                <w:p w:rsidR="0063774D" w:rsidRDefault="0063774D" w:rsidP="0063774D">
                  <w:pPr>
                    <w:numPr>
                      <w:ilvl w:val="0"/>
                      <w:numId w:val="7"/>
                    </w:numPr>
                    <w:tabs>
                      <w:tab w:val="left" w:pos="391"/>
                    </w:tabs>
                    <w:ind w:left="14" w:hanging="14"/>
                    <w:jc w:val="both"/>
                    <w:rPr>
                      <w:rFonts w:ascii="Tahoma" w:hAnsi="Tahoma" w:cs="Tahoma"/>
                      <w:color w:val="000000"/>
                      <w:sz w:val="20"/>
                      <w:szCs w:val="20"/>
                    </w:rPr>
                  </w:pPr>
                  <w:r>
                    <w:rPr>
                      <w:rFonts w:ascii="Tahoma" w:hAnsi="Tahoma" w:cs="Tahoma"/>
                      <w:color w:val="000000" w:themeColor="text1"/>
                      <w:sz w:val="20"/>
                      <w:szCs w:val="20"/>
                    </w:rPr>
                    <w:t>водитель категории С</w:t>
                  </w:r>
                  <w:r>
                    <w:rPr>
                      <w:rFonts w:ascii="Tahoma" w:eastAsia="Tahoma" w:hAnsi="Tahoma" w:cs="Tahoma"/>
                      <w:color w:val="000000" w:themeColor="text1"/>
                      <w:sz w:val="20"/>
                      <w:szCs w:val="20"/>
                    </w:rPr>
                    <w:t xml:space="preserve"> </w:t>
                  </w:r>
                  <w:r>
                    <w:rPr>
                      <w:rFonts w:ascii="Tahoma" w:eastAsia="Tahoma" w:hAnsi="Tahoma" w:cs="Tahoma"/>
                      <w:color w:val="000000"/>
                      <w:sz w:val="20"/>
                      <w:szCs w:val="20"/>
                    </w:rPr>
                    <w:t xml:space="preserve">– </w:t>
                  </w:r>
                  <w:r>
                    <w:rPr>
                      <w:rFonts w:ascii="Tahoma" w:hAnsi="Tahoma" w:cs="Tahoma"/>
                      <w:sz w:val="20"/>
                      <w:szCs w:val="20"/>
                    </w:rPr>
                    <w:t>не менее 10</w:t>
                  </w:r>
                  <w:r>
                    <w:rPr>
                      <w:rFonts w:ascii="Tahoma" w:eastAsia="Tahoma" w:hAnsi="Tahoma" w:cs="Tahoma"/>
                      <w:color w:val="000000"/>
                      <w:sz w:val="20"/>
                      <w:szCs w:val="20"/>
                    </w:rPr>
                    <w:t> работников</w:t>
                  </w:r>
                  <w:r>
                    <w:rPr>
                      <w:rFonts w:ascii="Tahoma" w:hAnsi="Tahoma" w:cs="Tahoma"/>
                      <w:sz w:val="20"/>
                      <w:szCs w:val="20"/>
                    </w:rPr>
                    <w:t>;</w:t>
                  </w:r>
                  <w:r>
                    <w:rPr>
                      <w:rFonts w:ascii="Tahoma" w:eastAsia="Tahoma" w:hAnsi="Tahoma" w:cs="Tahoma"/>
                      <w:color w:val="000000"/>
                      <w:sz w:val="20"/>
                      <w:szCs w:val="20"/>
                    </w:rPr>
                    <w:t xml:space="preserve"> </w:t>
                  </w:r>
                </w:p>
                <w:p w:rsidR="0063774D" w:rsidRDefault="0063774D" w:rsidP="0063774D">
                  <w:pPr>
                    <w:numPr>
                      <w:ilvl w:val="0"/>
                      <w:numId w:val="7"/>
                    </w:numPr>
                    <w:tabs>
                      <w:tab w:val="left" w:pos="391"/>
                    </w:tabs>
                    <w:ind w:left="14" w:hanging="14"/>
                    <w:jc w:val="both"/>
                    <w:rPr>
                      <w:rFonts w:ascii="Tahoma" w:hAnsi="Tahoma" w:cs="Tahoma"/>
                      <w:color w:val="000000"/>
                      <w:sz w:val="20"/>
                      <w:szCs w:val="20"/>
                    </w:rPr>
                  </w:pPr>
                  <w:r>
                    <w:rPr>
                      <w:rFonts w:ascii="Tahoma" w:eastAsia="Tahoma" w:hAnsi="Tahoma" w:cs="Tahoma"/>
                      <w:color w:val="000000"/>
                      <w:sz w:val="20"/>
                      <w:szCs w:val="20"/>
                    </w:rPr>
                    <w:t>газорезчик – не менее 2 работников;</w:t>
                  </w:r>
                </w:p>
                <w:p w:rsidR="0063774D" w:rsidRDefault="0063774D" w:rsidP="0063774D">
                  <w:pPr>
                    <w:numPr>
                      <w:ilvl w:val="0"/>
                      <w:numId w:val="7"/>
                    </w:numPr>
                    <w:tabs>
                      <w:tab w:val="left" w:pos="391"/>
                    </w:tabs>
                    <w:ind w:left="14" w:hanging="14"/>
                    <w:jc w:val="both"/>
                    <w:rPr>
                      <w:rFonts w:ascii="Tahoma" w:eastAsia="Tahoma" w:hAnsi="Tahoma" w:cs="Tahoma"/>
                      <w:sz w:val="20"/>
                      <w:szCs w:val="20"/>
                    </w:rPr>
                  </w:pPr>
                  <w:r>
                    <w:rPr>
                      <w:rFonts w:ascii="Tahoma" w:hAnsi="Tahoma" w:cs="Tahoma"/>
                      <w:sz w:val="20"/>
                      <w:szCs w:val="20"/>
                    </w:rPr>
                    <w:lastRenderedPageBreak/>
                    <w:t>машинист строительной техники</w:t>
                  </w:r>
                  <w:r>
                    <w:rPr>
                      <w:rFonts w:ascii="Tahoma" w:eastAsia="Tahoma" w:hAnsi="Tahoma" w:cs="Tahoma"/>
                      <w:color w:val="000000"/>
                      <w:sz w:val="20"/>
                      <w:szCs w:val="20"/>
                    </w:rPr>
                    <w:t xml:space="preserve"> – </w:t>
                  </w:r>
                  <w:r>
                    <w:rPr>
                      <w:rFonts w:ascii="Tahoma" w:hAnsi="Tahoma" w:cs="Tahoma"/>
                      <w:sz w:val="20"/>
                      <w:szCs w:val="20"/>
                    </w:rPr>
                    <w:t>не менее 14</w:t>
                  </w:r>
                  <w:r>
                    <w:rPr>
                      <w:rFonts w:ascii="Tahoma" w:eastAsia="Tahoma" w:hAnsi="Tahoma" w:cs="Tahoma"/>
                      <w:color w:val="000000"/>
                      <w:sz w:val="20"/>
                      <w:szCs w:val="20"/>
                    </w:rPr>
                    <w:t xml:space="preserve"> работников</w:t>
                  </w:r>
                  <w:r>
                    <w:rPr>
                      <w:rFonts w:ascii="Tahoma" w:hAnsi="Tahoma" w:cs="Tahoma"/>
                      <w:sz w:val="20"/>
                      <w:szCs w:val="20"/>
                    </w:rPr>
                    <w:t>.</w:t>
                  </w:r>
                </w:p>
                <w:p w:rsidR="0063774D" w:rsidRDefault="0063774D" w:rsidP="0063774D">
                  <w:pPr>
                    <w:autoSpaceDE w:val="0"/>
                    <w:autoSpaceDN w:val="0"/>
                    <w:adjustRightInd w:val="0"/>
                    <w:jc w:val="both"/>
                    <w:rPr>
                      <w:rFonts w:ascii="Tahoma" w:hAnsi="Tahoma" w:cs="Tahoma"/>
                      <w:sz w:val="20"/>
                      <w:szCs w:val="20"/>
                    </w:rPr>
                  </w:pPr>
                  <w:r>
                    <w:rPr>
                      <w:rFonts w:ascii="Tahoma" w:hAnsi="Tahoma" w:cs="Tahoma"/>
                      <w:sz w:val="20"/>
                      <w:szCs w:val="20"/>
                    </w:rPr>
                    <w:t>Подтверждается предоставлением заполненной формы 4 приложения 3 приглашения и копиями квалификационных документов.</w:t>
                  </w:r>
                </w:p>
                <w:p w:rsidR="0063774D" w:rsidRDefault="0063774D" w:rsidP="0063774D">
                  <w:pPr>
                    <w:jc w:val="both"/>
                    <w:rPr>
                      <w:rFonts w:ascii="Tahoma" w:eastAsia="Tahoma" w:hAnsi="Tahoma" w:cs="Tahoma"/>
                      <w:sz w:val="20"/>
                      <w:szCs w:val="20"/>
                    </w:rPr>
                  </w:pPr>
                  <w:r>
                    <w:rPr>
                      <w:rFonts w:ascii="Tahoma" w:hAnsi="Tahoma" w:cs="Tahoma"/>
                      <w:sz w:val="20"/>
                      <w:szCs w:val="20"/>
                    </w:rPr>
                    <w:t>Допускается возможность привлечения субподрядчика. Дополнительно подтверждается предоставлением заполненной формы 2 приложения 3 приглашения с приложением согласия субподрядчика в произвольной форме</w:t>
                  </w:r>
                </w:p>
              </w:tc>
            </w:tr>
            <w:tr w:rsidR="0063774D" w:rsidTr="0063774D">
              <w:tc>
                <w:tcPr>
                  <w:tcW w:w="704" w:type="dxa"/>
                  <w:tcBorders>
                    <w:top w:val="single" w:sz="4" w:space="0" w:color="000000"/>
                    <w:left w:val="single" w:sz="4" w:space="0" w:color="000000"/>
                    <w:bottom w:val="single" w:sz="4" w:space="0" w:color="000000"/>
                    <w:right w:val="single" w:sz="4" w:space="0" w:color="000000"/>
                  </w:tcBorders>
                </w:tcPr>
                <w:p w:rsidR="0063774D" w:rsidRDefault="0063774D" w:rsidP="0063774D">
                  <w:pPr>
                    <w:numPr>
                      <w:ilvl w:val="0"/>
                      <w:numId w:val="11"/>
                    </w:numPr>
                    <w:ind w:left="450"/>
                    <w:jc w:val="both"/>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jc w:val="both"/>
                    <w:rPr>
                      <w:rFonts w:ascii="Tahoma" w:eastAsia="Tahoma" w:hAnsi="Tahoma" w:cs="Tahoma"/>
                      <w:sz w:val="20"/>
                      <w:szCs w:val="20"/>
                    </w:rPr>
                  </w:pPr>
                  <w:r>
                    <w:rPr>
                      <w:rFonts w:ascii="Tahoma" w:eastAsia="Tahoma" w:hAnsi="Tahoma" w:cs="Tahoma"/>
                      <w:sz w:val="20"/>
                      <w:szCs w:val="20"/>
                    </w:rPr>
                    <w:t>Обеспеченность МТР в части наличия собственных или арендованных производственных мощностей, технологического оборудования</w:t>
                  </w:r>
                </w:p>
              </w:tc>
              <w:tc>
                <w:tcPr>
                  <w:tcW w:w="4961"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tabs>
                      <w:tab w:val="left" w:pos="709"/>
                      <w:tab w:val="left" w:pos="851"/>
                      <w:tab w:val="left" w:pos="1560"/>
                      <w:tab w:val="left" w:pos="1701"/>
                    </w:tabs>
                    <w:jc w:val="both"/>
                    <w:rPr>
                      <w:rFonts w:ascii="Tahoma" w:eastAsia="Tahoma" w:hAnsi="Tahoma" w:cs="Tahoma"/>
                      <w:sz w:val="20"/>
                      <w:szCs w:val="20"/>
                    </w:rPr>
                  </w:pPr>
                  <w:r>
                    <w:rPr>
                      <w:rFonts w:ascii="Tahoma" w:eastAsia="Tahoma" w:hAnsi="Tahoma" w:cs="Tahoma"/>
                      <w:sz w:val="20"/>
                      <w:szCs w:val="20"/>
                    </w:rPr>
                    <w:t>В наличии на территории МО г. Норильск:</w:t>
                  </w:r>
                </w:p>
                <w:p w:rsidR="0063774D" w:rsidRDefault="0063774D" w:rsidP="0063774D">
                  <w:pPr>
                    <w:pStyle w:val="a3"/>
                    <w:numPr>
                      <w:ilvl w:val="0"/>
                      <w:numId w:val="9"/>
                    </w:numPr>
                    <w:tabs>
                      <w:tab w:val="left" w:pos="464"/>
                      <w:tab w:val="left" w:pos="1021"/>
                      <w:tab w:val="left" w:pos="1560"/>
                      <w:tab w:val="left" w:pos="1701"/>
                    </w:tabs>
                    <w:ind w:left="0" w:firstLine="39"/>
                    <w:jc w:val="both"/>
                    <w:rPr>
                      <w:rFonts w:ascii="Tahoma" w:eastAsia="Tahoma" w:hAnsi="Tahoma" w:cs="Tahoma"/>
                      <w:sz w:val="20"/>
                      <w:szCs w:val="20"/>
                    </w:rPr>
                  </w:pPr>
                  <w:r>
                    <w:rPr>
                      <w:rFonts w:ascii="Tahoma" w:eastAsia="Tahoma" w:hAnsi="Tahoma" w:cs="Tahoma"/>
                      <w:sz w:val="20"/>
                      <w:szCs w:val="20"/>
                    </w:rPr>
                    <w:t xml:space="preserve">фронтальный погрузчик с объемом ковша от </w:t>
                  </w:r>
                  <w:r>
                    <w:rPr>
                      <w:rFonts w:ascii="Tahoma" w:eastAsia="Tahoma" w:hAnsi="Tahoma" w:cs="Tahoma"/>
                      <w:sz w:val="20"/>
                      <w:szCs w:val="20"/>
                    </w:rPr>
                    <w:br/>
                    <w:t>4 м</w:t>
                  </w:r>
                  <w:r>
                    <w:rPr>
                      <w:rFonts w:ascii="Tahoma" w:eastAsia="Tahoma" w:hAnsi="Tahoma" w:cs="Tahoma"/>
                      <w:sz w:val="20"/>
                      <w:szCs w:val="20"/>
                      <w:vertAlign w:val="superscript"/>
                    </w:rPr>
                    <w:t>3</w:t>
                  </w:r>
                  <w:r>
                    <w:rPr>
                      <w:rFonts w:ascii="Tahoma" w:eastAsia="Tahoma" w:hAnsi="Tahoma" w:cs="Tahoma"/>
                      <w:sz w:val="20"/>
                      <w:szCs w:val="20"/>
                    </w:rPr>
                    <w:t xml:space="preserve"> – не менее 1 единицы;</w:t>
                  </w:r>
                </w:p>
                <w:p w:rsidR="0063774D" w:rsidRDefault="0063774D" w:rsidP="0063774D">
                  <w:pPr>
                    <w:pStyle w:val="a3"/>
                    <w:numPr>
                      <w:ilvl w:val="0"/>
                      <w:numId w:val="9"/>
                    </w:numPr>
                    <w:tabs>
                      <w:tab w:val="left" w:pos="464"/>
                      <w:tab w:val="left" w:pos="1021"/>
                      <w:tab w:val="left" w:pos="1560"/>
                      <w:tab w:val="left" w:pos="1701"/>
                    </w:tabs>
                    <w:ind w:left="0" w:firstLine="39"/>
                    <w:jc w:val="both"/>
                    <w:rPr>
                      <w:rFonts w:ascii="Tahoma" w:eastAsia="Tahoma" w:hAnsi="Tahoma" w:cs="Tahoma"/>
                      <w:sz w:val="20"/>
                      <w:szCs w:val="20"/>
                    </w:rPr>
                  </w:pPr>
                  <w:r>
                    <w:rPr>
                      <w:rFonts w:ascii="Tahoma" w:eastAsia="Tahoma" w:hAnsi="Tahoma" w:cs="Tahoma"/>
                      <w:sz w:val="20"/>
                      <w:szCs w:val="20"/>
                    </w:rPr>
                    <w:t>автосамосвал грузоподъемностью не менее 20</w:t>
                  </w:r>
                  <w:r>
                    <w:rPr>
                      <w:rFonts w:ascii="Tahoma" w:eastAsia="Tahoma" w:hAnsi="Tahoma" w:cs="Tahoma"/>
                      <w:sz w:val="20"/>
                      <w:szCs w:val="20"/>
                      <w:lang w:val="en-US"/>
                    </w:rPr>
                    <w:t> </w:t>
                  </w:r>
                  <w:r>
                    <w:rPr>
                      <w:rFonts w:ascii="Tahoma" w:eastAsia="Tahoma" w:hAnsi="Tahoma" w:cs="Tahoma"/>
                      <w:sz w:val="20"/>
                      <w:szCs w:val="20"/>
                    </w:rPr>
                    <w:t>т – не менее 10 единиц;</w:t>
                  </w:r>
                </w:p>
                <w:p w:rsidR="0063774D" w:rsidRDefault="0063774D" w:rsidP="0063774D">
                  <w:pPr>
                    <w:pStyle w:val="a3"/>
                    <w:numPr>
                      <w:ilvl w:val="0"/>
                      <w:numId w:val="9"/>
                    </w:numPr>
                    <w:tabs>
                      <w:tab w:val="left" w:pos="464"/>
                      <w:tab w:val="left" w:pos="1021"/>
                      <w:tab w:val="left" w:pos="1560"/>
                      <w:tab w:val="left" w:pos="1701"/>
                    </w:tabs>
                    <w:ind w:left="0" w:firstLine="39"/>
                    <w:jc w:val="both"/>
                    <w:rPr>
                      <w:rFonts w:ascii="Tahoma" w:eastAsia="Tahoma" w:hAnsi="Tahoma" w:cs="Tahoma"/>
                      <w:sz w:val="20"/>
                      <w:szCs w:val="20"/>
                    </w:rPr>
                  </w:pPr>
                  <w:r>
                    <w:rPr>
                      <w:rFonts w:ascii="Tahoma" w:eastAsia="Tahoma" w:hAnsi="Tahoma" w:cs="Tahoma"/>
                      <w:sz w:val="20"/>
                      <w:szCs w:val="20"/>
                    </w:rPr>
                    <w:t>бульдозер мощностью не менее 400 л. с. – не менее 1 единицы;</w:t>
                  </w:r>
                </w:p>
                <w:p w:rsidR="0063774D" w:rsidRDefault="0063774D" w:rsidP="0063774D">
                  <w:pPr>
                    <w:pStyle w:val="a3"/>
                    <w:numPr>
                      <w:ilvl w:val="0"/>
                      <w:numId w:val="9"/>
                    </w:numPr>
                    <w:tabs>
                      <w:tab w:val="left" w:pos="464"/>
                      <w:tab w:val="left" w:pos="1021"/>
                      <w:tab w:val="left" w:pos="1560"/>
                      <w:tab w:val="left" w:pos="1701"/>
                    </w:tabs>
                    <w:ind w:left="0" w:firstLine="39"/>
                    <w:jc w:val="both"/>
                    <w:rPr>
                      <w:rFonts w:ascii="Tahoma" w:eastAsia="Tahoma" w:hAnsi="Tahoma" w:cs="Tahoma"/>
                      <w:color w:val="000000"/>
                      <w:sz w:val="20"/>
                      <w:szCs w:val="20"/>
                    </w:rPr>
                  </w:pPr>
                  <w:r>
                    <w:rPr>
                      <w:rFonts w:ascii="Tahoma" w:eastAsia="Tahoma" w:hAnsi="Tahoma" w:cs="Tahoma"/>
                      <w:sz w:val="20"/>
                      <w:szCs w:val="20"/>
                    </w:rPr>
                    <w:t>экскаватор</w:t>
                  </w:r>
                  <w:r>
                    <w:rPr>
                      <w:rFonts w:ascii="Tahoma" w:eastAsia="Tahoma" w:hAnsi="Tahoma" w:cs="Tahoma"/>
                      <w:color w:val="000000"/>
                      <w:sz w:val="20"/>
                      <w:szCs w:val="20"/>
                    </w:rPr>
                    <w:t xml:space="preserve"> массой не менее 90 т с возможностью замены навесного оборудования – не менее 1 единицы;</w:t>
                  </w:r>
                </w:p>
                <w:p w:rsidR="0063774D" w:rsidRDefault="0063774D" w:rsidP="0063774D">
                  <w:pPr>
                    <w:pStyle w:val="a3"/>
                    <w:numPr>
                      <w:ilvl w:val="0"/>
                      <w:numId w:val="9"/>
                    </w:numPr>
                    <w:tabs>
                      <w:tab w:val="left" w:pos="464"/>
                      <w:tab w:val="left" w:pos="1021"/>
                      <w:tab w:val="left" w:pos="1560"/>
                      <w:tab w:val="left" w:pos="1701"/>
                    </w:tabs>
                    <w:ind w:left="0" w:firstLine="39"/>
                    <w:jc w:val="both"/>
                    <w:rPr>
                      <w:rFonts w:ascii="Tahoma" w:eastAsia="Tahoma" w:hAnsi="Tahoma" w:cs="Tahoma"/>
                      <w:sz w:val="20"/>
                      <w:szCs w:val="20"/>
                    </w:rPr>
                  </w:pPr>
                  <w:r>
                    <w:rPr>
                      <w:rFonts w:ascii="Tahoma" w:eastAsia="Tahoma" w:hAnsi="Tahoma" w:cs="Tahoma"/>
                      <w:sz w:val="20"/>
                      <w:szCs w:val="20"/>
                    </w:rPr>
                    <w:t>экскаватор</w:t>
                  </w:r>
                  <w:r>
                    <w:rPr>
                      <w:rFonts w:ascii="Tahoma" w:eastAsia="Tahoma" w:hAnsi="Tahoma" w:cs="Tahoma"/>
                      <w:color w:val="000000"/>
                      <w:sz w:val="20"/>
                      <w:szCs w:val="20"/>
                    </w:rPr>
                    <w:t xml:space="preserve"> </w:t>
                  </w:r>
                  <w:r>
                    <w:rPr>
                      <w:rFonts w:ascii="Tahoma" w:eastAsia="Tahoma" w:hAnsi="Tahoma" w:cs="Tahoma"/>
                      <w:sz w:val="20"/>
                      <w:szCs w:val="20"/>
                    </w:rPr>
                    <w:t>массой не менее 45 т</w:t>
                  </w:r>
                  <w:r>
                    <w:rPr>
                      <w:rFonts w:ascii="Tahoma" w:eastAsia="Tahoma" w:hAnsi="Tahoma" w:cs="Tahoma"/>
                      <w:color w:val="000000"/>
                      <w:sz w:val="20"/>
                      <w:szCs w:val="20"/>
                    </w:rPr>
                    <w:t xml:space="preserve"> с возможностью замены навесного оборудования</w:t>
                  </w:r>
                  <w:r>
                    <w:rPr>
                      <w:rFonts w:ascii="Tahoma" w:eastAsia="Tahoma" w:hAnsi="Tahoma" w:cs="Tahoma"/>
                      <w:sz w:val="20"/>
                      <w:szCs w:val="20"/>
                    </w:rPr>
                    <w:t> – не менее 6 единиц;</w:t>
                  </w:r>
                </w:p>
                <w:p w:rsidR="0063774D" w:rsidRDefault="0063774D" w:rsidP="0063774D">
                  <w:pPr>
                    <w:pStyle w:val="a3"/>
                    <w:numPr>
                      <w:ilvl w:val="0"/>
                      <w:numId w:val="9"/>
                    </w:numPr>
                    <w:tabs>
                      <w:tab w:val="left" w:pos="464"/>
                      <w:tab w:val="left" w:pos="1021"/>
                      <w:tab w:val="left" w:pos="1560"/>
                      <w:tab w:val="left" w:pos="1701"/>
                    </w:tabs>
                    <w:ind w:left="0" w:firstLine="39"/>
                    <w:jc w:val="both"/>
                    <w:rPr>
                      <w:rFonts w:ascii="Tahoma" w:eastAsia="Tahoma" w:hAnsi="Tahoma" w:cs="Tahoma"/>
                      <w:color w:val="000000"/>
                      <w:sz w:val="20"/>
                      <w:szCs w:val="20"/>
                    </w:rPr>
                  </w:pPr>
                  <w:r>
                    <w:rPr>
                      <w:rFonts w:ascii="Tahoma" w:eastAsia="Tahoma" w:hAnsi="Tahoma" w:cs="Tahoma"/>
                      <w:sz w:val="20"/>
                      <w:szCs w:val="20"/>
                    </w:rPr>
                    <w:t>экскаватор</w:t>
                  </w:r>
                  <w:r>
                    <w:rPr>
                      <w:rFonts w:ascii="Tahoma" w:eastAsia="Tahoma" w:hAnsi="Tahoma" w:cs="Tahoma"/>
                      <w:color w:val="000000"/>
                      <w:sz w:val="20"/>
                      <w:szCs w:val="20"/>
                    </w:rPr>
                    <w:t xml:space="preserve"> массой не менее 30 т с возможностью замены навесного оборудования – не менее 4 единиц;</w:t>
                  </w:r>
                </w:p>
                <w:p w:rsidR="0063774D" w:rsidRDefault="0063774D" w:rsidP="0063774D">
                  <w:pPr>
                    <w:pStyle w:val="a3"/>
                    <w:numPr>
                      <w:ilvl w:val="0"/>
                      <w:numId w:val="9"/>
                    </w:numPr>
                    <w:tabs>
                      <w:tab w:val="left" w:pos="464"/>
                      <w:tab w:val="left" w:pos="1021"/>
                      <w:tab w:val="left" w:pos="1560"/>
                      <w:tab w:val="left" w:pos="1701"/>
                    </w:tabs>
                    <w:ind w:left="0" w:firstLine="39"/>
                    <w:jc w:val="both"/>
                    <w:rPr>
                      <w:rFonts w:ascii="Tahoma" w:eastAsia="Tahoma" w:hAnsi="Tahoma" w:cs="Tahoma"/>
                      <w:color w:val="000000"/>
                      <w:sz w:val="20"/>
                      <w:szCs w:val="20"/>
                    </w:rPr>
                  </w:pPr>
                  <w:r>
                    <w:rPr>
                      <w:rFonts w:ascii="Tahoma" w:eastAsia="Tahoma" w:hAnsi="Tahoma" w:cs="Tahoma"/>
                      <w:sz w:val="20"/>
                      <w:szCs w:val="20"/>
                    </w:rPr>
                    <w:t xml:space="preserve">дробильное оборудование для переработки </w:t>
                  </w:r>
                  <w:r>
                    <w:rPr>
                      <w:rFonts w:ascii="Tahoma" w:eastAsia="Tahoma" w:hAnsi="Tahoma" w:cs="Tahoma"/>
                      <w:color w:val="000000"/>
                      <w:sz w:val="20"/>
                      <w:szCs w:val="20"/>
                    </w:rPr>
                    <w:t>(утилизации) лома бетонных и железобетонных конструкций</w:t>
                  </w:r>
                  <w:r>
                    <w:rPr>
                      <w:rFonts w:ascii="Tahoma" w:eastAsia="Tahoma" w:hAnsi="Tahoma" w:cs="Tahoma"/>
                      <w:sz w:val="20"/>
                      <w:szCs w:val="20"/>
                    </w:rPr>
                    <w:t xml:space="preserve"> – </w:t>
                  </w:r>
                  <w:r>
                    <w:rPr>
                      <w:rFonts w:ascii="Tahoma" w:eastAsia="Tahoma" w:hAnsi="Tahoma" w:cs="Tahoma"/>
                      <w:color w:val="000000"/>
                      <w:sz w:val="20"/>
                      <w:szCs w:val="20"/>
                    </w:rPr>
                    <w:t>не менее 1 единицы;</w:t>
                  </w:r>
                </w:p>
                <w:p w:rsidR="0063774D" w:rsidRDefault="0063774D" w:rsidP="0063774D">
                  <w:pPr>
                    <w:pStyle w:val="a3"/>
                    <w:numPr>
                      <w:ilvl w:val="0"/>
                      <w:numId w:val="9"/>
                    </w:numPr>
                    <w:tabs>
                      <w:tab w:val="left" w:pos="464"/>
                      <w:tab w:val="left" w:pos="1021"/>
                      <w:tab w:val="left" w:pos="1560"/>
                      <w:tab w:val="left" w:pos="1701"/>
                    </w:tabs>
                    <w:ind w:left="0" w:firstLine="39"/>
                    <w:jc w:val="both"/>
                    <w:rPr>
                      <w:rFonts w:ascii="Tahoma" w:eastAsia="Tahoma" w:hAnsi="Tahoma" w:cs="Tahoma"/>
                      <w:sz w:val="20"/>
                      <w:szCs w:val="20"/>
                    </w:rPr>
                  </w:pPr>
                  <w:proofErr w:type="spellStart"/>
                  <w:r>
                    <w:rPr>
                      <w:rFonts w:ascii="Tahoma" w:eastAsia="Tahoma" w:hAnsi="Tahoma" w:cs="Tahoma"/>
                      <w:sz w:val="20"/>
                      <w:szCs w:val="20"/>
                    </w:rPr>
                    <w:t>гидроножницы</w:t>
                  </w:r>
                  <w:proofErr w:type="spellEnd"/>
                  <w:r>
                    <w:rPr>
                      <w:rFonts w:ascii="Tahoma" w:eastAsia="Tahoma" w:hAnsi="Tahoma" w:cs="Tahoma"/>
                      <w:sz w:val="20"/>
                      <w:szCs w:val="20"/>
                    </w:rPr>
                    <w:t xml:space="preserve"> массой не менее 6,3 т – не менее 1 единицы;</w:t>
                  </w:r>
                </w:p>
                <w:p w:rsidR="0063774D" w:rsidRDefault="0063774D" w:rsidP="0063774D">
                  <w:pPr>
                    <w:pStyle w:val="a3"/>
                    <w:numPr>
                      <w:ilvl w:val="0"/>
                      <w:numId w:val="9"/>
                    </w:numPr>
                    <w:tabs>
                      <w:tab w:val="left" w:pos="464"/>
                      <w:tab w:val="left" w:pos="1021"/>
                    </w:tabs>
                    <w:ind w:left="0" w:firstLine="39"/>
                    <w:jc w:val="both"/>
                    <w:rPr>
                      <w:rFonts w:ascii="Tahoma" w:eastAsia="Tahoma" w:hAnsi="Tahoma" w:cs="Tahoma"/>
                      <w:sz w:val="20"/>
                      <w:szCs w:val="20"/>
                    </w:rPr>
                  </w:pPr>
                  <w:proofErr w:type="spellStart"/>
                  <w:r>
                    <w:rPr>
                      <w:rFonts w:ascii="Tahoma" w:eastAsia="Tahoma" w:hAnsi="Tahoma" w:cs="Tahoma"/>
                      <w:sz w:val="20"/>
                      <w:szCs w:val="20"/>
                    </w:rPr>
                    <w:t>гидроножницы</w:t>
                  </w:r>
                  <w:proofErr w:type="spellEnd"/>
                  <w:r>
                    <w:rPr>
                      <w:rFonts w:ascii="Tahoma" w:eastAsia="Tahoma" w:hAnsi="Tahoma" w:cs="Tahoma"/>
                      <w:sz w:val="20"/>
                      <w:szCs w:val="20"/>
                    </w:rPr>
                    <w:t xml:space="preserve"> массой не менее 5 т – не менее 2 единиц;</w:t>
                  </w:r>
                </w:p>
                <w:p w:rsidR="0063774D" w:rsidRDefault="0063774D" w:rsidP="0063774D">
                  <w:pPr>
                    <w:pStyle w:val="a3"/>
                    <w:numPr>
                      <w:ilvl w:val="0"/>
                      <w:numId w:val="9"/>
                    </w:numPr>
                    <w:tabs>
                      <w:tab w:val="left" w:pos="464"/>
                      <w:tab w:val="left" w:pos="1021"/>
                    </w:tabs>
                    <w:ind w:left="0" w:firstLine="39"/>
                    <w:jc w:val="both"/>
                    <w:rPr>
                      <w:rFonts w:ascii="Tahoma" w:eastAsia="Tahoma" w:hAnsi="Tahoma" w:cs="Tahoma"/>
                      <w:sz w:val="20"/>
                      <w:szCs w:val="20"/>
                    </w:rPr>
                  </w:pPr>
                  <w:proofErr w:type="spellStart"/>
                  <w:r>
                    <w:rPr>
                      <w:rFonts w:ascii="Tahoma" w:eastAsia="Tahoma" w:hAnsi="Tahoma" w:cs="Tahoma"/>
                      <w:sz w:val="20"/>
                      <w:szCs w:val="20"/>
                    </w:rPr>
                    <w:t>гидроножницы</w:t>
                  </w:r>
                  <w:proofErr w:type="spellEnd"/>
                  <w:r>
                    <w:rPr>
                      <w:rFonts w:ascii="Tahoma" w:eastAsia="Tahoma" w:hAnsi="Tahoma" w:cs="Tahoma"/>
                      <w:sz w:val="20"/>
                      <w:szCs w:val="20"/>
                    </w:rPr>
                    <w:t xml:space="preserve"> массой не менее 3 т – не менее 1 единицы;</w:t>
                  </w:r>
                </w:p>
                <w:p w:rsidR="0063774D" w:rsidRDefault="0063774D" w:rsidP="0063774D">
                  <w:pPr>
                    <w:pStyle w:val="a3"/>
                    <w:numPr>
                      <w:ilvl w:val="0"/>
                      <w:numId w:val="9"/>
                    </w:numPr>
                    <w:tabs>
                      <w:tab w:val="left" w:pos="464"/>
                      <w:tab w:val="left" w:pos="1021"/>
                      <w:tab w:val="left" w:pos="1560"/>
                      <w:tab w:val="left" w:pos="1701"/>
                    </w:tabs>
                    <w:ind w:left="0" w:firstLine="39"/>
                    <w:jc w:val="both"/>
                    <w:rPr>
                      <w:rFonts w:ascii="Tahoma" w:eastAsia="Tahoma" w:hAnsi="Tahoma" w:cs="Tahoma"/>
                      <w:sz w:val="20"/>
                      <w:szCs w:val="20"/>
                    </w:rPr>
                  </w:pPr>
                  <w:proofErr w:type="spellStart"/>
                  <w:r>
                    <w:rPr>
                      <w:rFonts w:ascii="Tahoma" w:eastAsia="Tahoma" w:hAnsi="Tahoma" w:cs="Tahoma"/>
                      <w:sz w:val="20"/>
                      <w:szCs w:val="20"/>
                    </w:rPr>
                    <w:t>гидромолот</w:t>
                  </w:r>
                  <w:proofErr w:type="spellEnd"/>
                  <w:r>
                    <w:rPr>
                      <w:rFonts w:ascii="Tahoma" w:eastAsia="Tahoma" w:hAnsi="Tahoma" w:cs="Tahoma"/>
                      <w:sz w:val="20"/>
                      <w:szCs w:val="20"/>
                    </w:rPr>
                    <w:t xml:space="preserve"> массой не менее 7 т – не менее 1 единицы;</w:t>
                  </w:r>
                </w:p>
                <w:p w:rsidR="0063774D" w:rsidRDefault="0063774D" w:rsidP="0063774D">
                  <w:pPr>
                    <w:pStyle w:val="a3"/>
                    <w:numPr>
                      <w:ilvl w:val="0"/>
                      <w:numId w:val="9"/>
                    </w:numPr>
                    <w:tabs>
                      <w:tab w:val="left" w:pos="464"/>
                      <w:tab w:val="left" w:pos="1021"/>
                    </w:tabs>
                    <w:ind w:left="0" w:firstLine="39"/>
                    <w:jc w:val="both"/>
                    <w:rPr>
                      <w:rFonts w:ascii="Tahoma" w:eastAsia="Tahoma" w:hAnsi="Tahoma" w:cs="Tahoma"/>
                      <w:sz w:val="20"/>
                      <w:szCs w:val="20"/>
                    </w:rPr>
                  </w:pPr>
                  <w:proofErr w:type="spellStart"/>
                  <w:r>
                    <w:rPr>
                      <w:rFonts w:ascii="Tahoma" w:eastAsia="Tahoma" w:hAnsi="Tahoma" w:cs="Tahoma"/>
                      <w:sz w:val="20"/>
                      <w:szCs w:val="20"/>
                    </w:rPr>
                    <w:t>гидромолот</w:t>
                  </w:r>
                  <w:proofErr w:type="spellEnd"/>
                  <w:r>
                    <w:rPr>
                      <w:rFonts w:ascii="Tahoma" w:eastAsia="Tahoma" w:hAnsi="Tahoma" w:cs="Tahoma"/>
                      <w:sz w:val="20"/>
                      <w:szCs w:val="20"/>
                    </w:rPr>
                    <w:t xml:space="preserve"> массой не менее 3 т – не менее 5 единиц;</w:t>
                  </w:r>
                </w:p>
                <w:p w:rsidR="0063774D" w:rsidRDefault="0063774D" w:rsidP="0063774D">
                  <w:pPr>
                    <w:pStyle w:val="a3"/>
                    <w:numPr>
                      <w:ilvl w:val="0"/>
                      <w:numId w:val="9"/>
                    </w:numPr>
                    <w:tabs>
                      <w:tab w:val="left" w:pos="464"/>
                      <w:tab w:val="left" w:pos="1021"/>
                    </w:tabs>
                    <w:ind w:left="0" w:firstLine="39"/>
                    <w:jc w:val="both"/>
                    <w:rPr>
                      <w:rFonts w:ascii="Tahoma" w:eastAsia="Tahoma" w:hAnsi="Tahoma" w:cs="Tahoma"/>
                      <w:sz w:val="20"/>
                      <w:szCs w:val="20"/>
                    </w:rPr>
                  </w:pPr>
                  <w:r>
                    <w:rPr>
                      <w:rFonts w:ascii="Tahoma" w:eastAsia="Tahoma" w:hAnsi="Tahoma" w:cs="Tahoma"/>
                      <w:sz w:val="20"/>
                      <w:szCs w:val="20"/>
                    </w:rPr>
                    <w:t>магнит гидравлический – не менее 2 единиц;</w:t>
                  </w:r>
                </w:p>
                <w:p w:rsidR="0063774D" w:rsidRDefault="0063774D" w:rsidP="0063774D">
                  <w:pPr>
                    <w:pStyle w:val="a3"/>
                    <w:numPr>
                      <w:ilvl w:val="0"/>
                      <w:numId w:val="9"/>
                    </w:numPr>
                    <w:tabs>
                      <w:tab w:val="left" w:pos="464"/>
                      <w:tab w:val="left" w:pos="1021"/>
                    </w:tabs>
                    <w:ind w:left="0" w:firstLine="39"/>
                    <w:jc w:val="both"/>
                    <w:rPr>
                      <w:rFonts w:ascii="Tahoma" w:eastAsia="Tahoma" w:hAnsi="Tahoma" w:cs="Tahoma"/>
                      <w:sz w:val="20"/>
                      <w:szCs w:val="20"/>
                    </w:rPr>
                  </w:pPr>
                  <w:r>
                    <w:rPr>
                      <w:rFonts w:ascii="Tahoma" w:eastAsia="Tahoma" w:hAnsi="Tahoma" w:cs="Tahoma"/>
                      <w:sz w:val="20"/>
                      <w:szCs w:val="20"/>
                    </w:rPr>
                    <w:t>измельчитель – не менее 2 единиц;</w:t>
                  </w:r>
                </w:p>
                <w:p w:rsidR="0063774D" w:rsidRDefault="0063774D" w:rsidP="0063774D">
                  <w:pPr>
                    <w:pStyle w:val="a3"/>
                    <w:numPr>
                      <w:ilvl w:val="0"/>
                      <w:numId w:val="9"/>
                    </w:numPr>
                    <w:tabs>
                      <w:tab w:val="left" w:pos="464"/>
                      <w:tab w:val="left" w:pos="1021"/>
                    </w:tabs>
                    <w:ind w:left="0" w:firstLine="39"/>
                    <w:jc w:val="both"/>
                    <w:rPr>
                      <w:rFonts w:ascii="Tahoma" w:eastAsia="Tahoma" w:hAnsi="Tahoma" w:cs="Tahoma"/>
                      <w:sz w:val="20"/>
                      <w:szCs w:val="20"/>
                    </w:rPr>
                  </w:pPr>
                  <w:r>
                    <w:rPr>
                      <w:rFonts w:ascii="Tahoma" w:eastAsia="Tahoma" w:hAnsi="Tahoma" w:cs="Tahoma"/>
                      <w:sz w:val="20"/>
                      <w:szCs w:val="20"/>
                    </w:rPr>
                    <w:t>рыхлитель – не менее 5 единиц;</w:t>
                  </w:r>
                </w:p>
                <w:p w:rsidR="0063774D" w:rsidRDefault="0063774D" w:rsidP="0063774D">
                  <w:pPr>
                    <w:pStyle w:val="a3"/>
                    <w:numPr>
                      <w:ilvl w:val="0"/>
                      <w:numId w:val="9"/>
                    </w:numPr>
                    <w:tabs>
                      <w:tab w:val="left" w:pos="464"/>
                      <w:tab w:val="left" w:pos="1021"/>
                    </w:tabs>
                    <w:ind w:left="0" w:firstLine="39"/>
                    <w:jc w:val="both"/>
                    <w:rPr>
                      <w:rFonts w:ascii="Tahoma" w:eastAsia="Tahoma" w:hAnsi="Tahoma" w:cs="Tahoma"/>
                      <w:sz w:val="20"/>
                      <w:szCs w:val="20"/>
                    </w:rPr>
                  </w:pPr>
                  <w:r>
                    <w:rPr>
                      <w:rFonts w:ascii="Tahoma" w:eastAsia="Tahoma" w:hAnsi="Tahoma" w:cs="Tahoma"/>
                      <w:sz w:val="20"/>
                      <w:szCs w:val="20"/>
                    </w:rPr>
                    <w:t>грейфер – не менее 1 единицы.</w:t>
                  </w:r>
                </w:p>
                <w:p w:rsidR="0063774D" w:rsidRDefault="0063774D" w:rsidP="0063774D">
                  <w:pPr>
                    <w:autoSpaceDE w:val="0"/>
                    <w:autoSpaceDN w:val="0"/>
                    <w:adjustRightInd w:val="0"/>
                    <w:jc w:val="both"/>
                    <w:rPr>
                      <w:rFonts w:ascii="Tahoma" w:hAnsi="Tahoma" w:cs="Tahoma"/>
                      <w:sz w:val="20"/>
                      <w:szCs w:val="20"/>
                    </w:rPr>
                  </w:pPr>
                  <w:r>
                    <w:rPr>
                      <w:rFonts w:ascii="Tahoma" w:hAnsi="Tahoma" w:cs="Tahoma"/>
                      <w:sz w:val="20"/>
                      <w:szCs w:val="20"/>
                    </w:rPr>
                    <w:t>Подтверждается предоставлением заполненной формы 5 приложения 3 приглашения и копиями подтверждающих документов.</w:t>
                  </w:r>
                </w:p>
                <w:p w:rsidR="0063774D" w:rsidRDefault="0063774D" w:rsidP="0063774D">
                  <w:pPr>
                    <w:autoSpaceDE w:val="0"/>
                    <w:autoSpaceDN w:val="0"/>
                    <w:adjustRightInd w:val="0"/>
                    <w:jc w:val="both"/>
                    <w:rPr>
                      <w:rFonts w:ascii="Tahoma" w:hAnsi="Tahoma" w:cs="Tahoma"/>
                      <w:sz w:val="20"/>
                      <w:szCs w:val="20"/>
                    </w:rPr>
                  </w:pPr>
                  <w:r>
                    <w:rPr>
                      <w:rFonts w:ascii="Tahoma" w:hAnsi="Tahoma" w:cs="Tahoma"/>
                      <w:sz w:val="20"/>
                      <w:szCs w:val="20"/>
                    </w:rPr>
                    <w:t>В случае аренды дополнительно подтверждается предоставлением копии договора аренды.</w:t>
                  </w:r>
                </w:p>
                <w:p w:rsidR="0063774D" w:rsidRDefault="0063774D" w:rsidP="0063774D">
                  <w:pPr>
                    <w:jc w:val="both"/>
                    <w:rPr>
                      <w:rFonts w:ascii="Tahoma" w:hAnsi="Tahoma" w:cs="Tahoma"/>
                      <w:sz w:val="20"/>
                      <w:szCs w:val="20"/>
                    </w:rPr>
                  </w:pPr>
                  <w:r>
                    <w:rPr>
                      <w:rFonts w:ascii="Tahoma" w:hAnsi="Tahoma" w:cs="Tahoma"/>
                      <w:sz w:val="20"/>
                      <w:szCs w:val="20"/>
                    </w:rPr>
                    <w:t>Допускается возможность привлечения субподрядчика. Дополнительно подтверждается предоставлением заполненной формы 2 приложения 3 приглашения с приложением согласия субподрядчика в произвольной форме.</w:t>
                  </w:r>
                </w:p>
              </w:tc>
            </w:tr>
            <w:tr w:rsidR="0063774D" w:rsidTr="0063774D">
              <w:tc>
                <w:tcPr>
                  <w:tcW w:w="704" w:type="dxa"/>
                  <w:tcBorders>
                    <w:top w:val="single" w:sz="4" w:space="0" w:color="000000"/>
                    <w:left w:val="single" w:sz="4" w:space="0" w:color="000000"/>
                    <w:bottom w:val="single" w:sz="4" w:space="0" w:color="000000"/>
                    <w:right w:val="single" w:sz="4" w:space="0" w:color="000000"/>
                  </w:tcBorders>
                </w:tcPr>
                <w:p w:rsidR="0063774D" w:rsidRDefault="0063774D" w:rsidP="0063774D">
                  <w:pPr>
                    <w:numPr>
                      <w:ilvl w:val="0"/>
                      <w:numId w:val="11"/>
                    </w:numPr>
                    <w:ind w:left="450"/>
                    <w:jc w:val="both"/>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jc w:val="both"/>
                    <w:rPr>
                      <w:rFonts w:ascii="Tahoma" w:eastAsia="Tahoma" w:hAnsi="Tahoma" w:cs="Tahoma"/>
                      <w:sz w:val="20"/>
                      <w:szCs w:val="20"/>
                    </w:rPr>
                  </w:pPr>
                  <w:r>
                    <w:rPr>
                      <w:rFonts w:ascii="Tahoma" w:eastAsia="Tahoma" w:hAnsi="Tahoma" w:cs="Tahoma"/>
                      <w:sz w:val="20"/>
                      <w:szCs w:val="20"/>
                    </w:rPr>
                    <w:t>Условия привлечения субподрядных организаций</w:t>
                  </w:r>
                </w:p>
              </w:tc>
              <w:tc>
                <w:tcPr>
                  <w:tcW w:w="4961" w:type="dxa"/>
                  <w:tcBorders>
                    <w:top w:val="single" w:sz="4" w:space="0" w:color="000000"/>
                    <w:left w:val="single" w:sz="4" w:space="0" w:color="000000"/>
                    <w:bottom w:val="single" w:sz="4" w:space="0" w:color="000000"/>
                    <w:right w:val="single" w:sz="4" w:space="0" w:color="000000"/>
                  </w:tcBorders>
                </w:tcPr>
                <w:p w:rsidR="0063774D" w:rsidRDefault="0063774D" w:rsidP="0063774D">
                  <w:pPr>
                    <w:autoSpaceDE w:val="0"/>
                    <w:autoSpaceDN w:val="0"/>
                    <w:jc w:val="both"/>
                    <w:rPr>
                      <w:rFonts w:ascii="Tahoma" w:hAnsi="Tahoma" w:cs="Tahoma"/>
                      <w:sz w:val="20"/>
                      <w:szCs w:val="20"/>
                    </w:rPr>
                  </w:pPr>
                  <w:r>
                    <w:rPr>
                      <w:rFonts w:ascii="Tahoma" w:hAnsi="Tahoma" w:cs="Tahoma"/>
                      <w:sz w:val="20"/>
                      <w:szCs w:val="20"/>
                    </w:rPr>
                    <w:t xml:space="preserve">Поставщик должен выполнить собственными силами или с привлечением юридических лиц принадлежащих к группе компаний, в которую он входит и которые объединены общими контролирующими лицами, не менее 70 % от общего объема выполняемых по договору работ (в </w:t>
                  </w:r>
                  <w:r>
                    <w:rPr>
                      <w:rFonts w:ascii="Tahoma" w:hAnsi="Tahoma" w:cs="Tahoma"/>
                      <w:sz w:val="20"/>
                      <w:szCs w:val="20"/>
                    </w:rPr>
                    <w:lastRenderedPageBreak/>
                    <w:t>денежном выражении от общей стоимости предмета закупки, указанной в ТКП поставщика).</w:t>
                  </w:r>
                </w:p>
                <w:p w:rsidR="0063774D" w:rsidRDefault="0063774D" w:rsidP="0063774D">
                  <w:pPr>
                    <w:jc w:val="both"/>
                    <w:rPr>
                      <w:rFonts w:ascii="Tahoma" w:hAnsi="Tahoma" w:cs="Tahoma"/>
                      <w:sz w:val="20"/>
                      <w:szCs w:val="20"/>
                    </w:rPr>
                  </w:pPr>
                  <w:r>
                    <w:rPr>
                      <w:rFonts w:ascii="Tahoma" w:hAnsi="Tahoma" w:cs="Tahoma"/>
                      <w:sz w:val="20"/>
                      <w:szCs w:val="20"/>
                    </w:rPr>
                    <w:t xml:space="preserve">Подтверждается заполнением формы 2 приложения 3 приглашения </w:t>
                  </w:r>
                  <w:r>
                    <w:rPr>
                      <w:rFonts w:ascii="Tahoma" w:eastAsia="Tahoma" w:hAnsi="Tahoma" w:cs="Tahoma"/>
                      <w:sz w:val="20"/>
                      <w:szCs w:val="20"/>
                    </w:rPr>
                    <w:t>и предоставлением документов, подтверждающих принадлежность субподрядчиков к группе компаний</w:t>
                  </w:r>
                  <w:r>
                    <w:rPr>
                      <w:rFonts w:ascii="Tahoma" w:hAnsi="Tahoma" w:cs="Tahoma"/>
                      <w:sz w:val="20"/>
                      <w:szCs w:val="20"/>
                    </w:rPr>
                    <w:t>.</w:t>
                  </w:r>
                </w:p>
                <w:p w:rsidR="0063774D" w:rsidRDefault="0063774D" w:rsidP="0063774D">
                  <w:pPr>
                    <w:autoSpaceDE w:val="0"/>
                    <w:autoSpaceDN w:val="0"/>
                    <w:jc w:val="both"/>
                    <w:rPr>
                      <w:rFonts w:ascii="Tahoma" w:hAnsi="Tahoma" w:cs="Tahoma"/>
                      <w:sz w:val="20"/>
                      <w:szCs w:val="20"/>
                    </w:rPr>
                  </w:pPr>
                </w:p>
                <w:p w:rsidR="0063774D" w:rsidRDefault="0063774D" w:rsidP="0063774D">
                  <w:pPr>
                    <w:autoSpaceDE w:val="0"/>
                    <w:autoSpaceDN w:val="0"/>
                    <w:jc w:val="both"/>
                    <w:rPr>
                      <w:rFonts w:ascii="Tahoma" w:hAnsi="Tahoma" w:cs="Tahoma"/>
                      <w:sz w:val="20"/>
                      <w:szCs w:val="20"/>
                    </w:rPr>
                  </w:pPr>
                  <w:r>
                    <w:rPr>
                      <w:rFonts w:ascii="Tahoma" w:hAnsi="Tahoma" w:cs="Tahoma"/>
                      <w:sz w:val="20"/>
                      <w:szCs w:val="20"/>
                    </w:rPr>
                    <w:t>В случае привлечения иных субподрядных организаций в объеме от 5 до 29% процентов от стоимости предмета закупки, указанной в ТКП поставщика, необходимо указать распределение объема работ в форме 2 приложения 3 приглашения с указанием распределения объемов, а также предоставить согласие субподрядчиков в свободной письменной форме.</w:t>
                  </w:r>
                </w:p>
                <w:p w:rsidR="0063774D" w:rsidRDefault="0063774D" w:rsidP="0063774D">
                  <w:pPr>
                    <w:autoSpaceDE w:val="0"/>
                    <w:autoSpaceDN w:val="0"/>
                    <w:jc w:val="both"/>
                    <w:rPr>
                      <w:rFonts w:ascii="Tahoma" w:hAnsi="Tahoma" w:cs="Tahoma"/>
                      <w:sz w:val="20"/>
                      <w:szCs w:val="20"/>
                    </w:rPr>
                  </w:pPr>
                </w:p>
                <w:p w:rsidR="0063774D" w:rsidRDefault="0063774D" w:rsidP="0063774D">
                  <w:pPr>
                    <w:spacing w:line="252" w:lineRule="auto"/>
                    <w:jc w:val="both"/>
                    <w:rPr>
                      <w:rFonts w:ascii="Tahoma" w:eastAsia="Tahoma" w:hAnsi="Tahoma" w:cs="Tahoma"/>
                      <w:sz w:val="20"/>
                      <w:szCs w:val="20"/>
                    </w:rPr>
                  </w:pPr>
                  <w:r>
                    <w:rPr>
                      <w:rFonts w:ascii="Tahoma" w:hAnsi="Tahoma" w:cs="Tahoma"/>
                      <w:sz w:val="20"/>
                      <w:szCs w:val="20"/>
                    </w:rPr>
                    <w:t>В случае отсутствия в составе заявки на участие в закупке указанных документов, документы, представленные на такого субподрядчика, считаются не поданными и сведения, указанные в таких документах, не учитываются при рассмотрении данной заявки на участие в закупке</w:t>
                  </w:r>
                </w:p>
              </w:tc>
            </w:tr>
            <w:tr w:rsidR="0063774D" w:rsidTr="0063774D">
              <w:tc>
                <w:tcPr>
                  <w:tcW w:w="704" w:type="dxa"/>
                  <w:tcBorders>
                    <w:top w:val="single" w:sz="4" w:space="0" w:color="000000"/>
                    <w:left w:val="single" w:sz="4" w:space="0" w:color="000000"/>
                    <w:bottom w:val="single" w:sz="4" w:space="0" w:color="000000"/>
                    <w:right w:val="single" w:sz="4" w:space="0" w:color="000000"/>
                  </w:tcBorders>
                </w:tcPr>
                <w:p w:rsidR="0063774D" w:rsidRDefault="0063774D" w:rsidP="0063774D">
                  <w:pPr>
                    <w:numPr>
                      <w:ilvl w:val="0"/>
                      <w:numId w:val="11"/>
                    </w:numPr>
                    <w:ind w:left="450"/>
                    <w:jc w:val="both"/>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jc w:val="both"/>
                    <w:rPr>
                      <w:rFonts w:ascii="Tahoma" w:eastAsia="Tahoma" w:hAnsi="Tahoma" w:cs="Tahoma"/>
                      <w:sz w:val="20"/>
                      <w:szCs w:val="20"/>
                    </w:rPr>
                  </w:pPr>
                  <w:r>
                    <w:rPr>
                      <w:rFonts w:ascii="Tahoma" w:hAnsi="Tahoma" w:cs="Tahoma"/>
                      <w:sz w:val="20"/>
                      <w:szCs w:val="20"/>
                    </w:rPr>
                    <w:t>Согласие поставщика с типовой формой договора и условиями, подлежащими включению в договор, в соответствии с пунктом 9 приглашения</w:t>
                  </w:r>
                </w:p>
              </w:tc>
              <w:tc>
                <w:tcPr>
                  <w:tcW w:w="4961"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jc w:val="both"/>
                    <w:rPr>
                      <w:rFonts w:ascii="Tahoma" w:eastAsia="Tahoma" w:hAnsi="Tahoma" w:cs="Tahoma"/>
                      <w:sz w:val="20"/>
                      <w:szCs w:val="20"/>
                    </w:rPr>
                  </w:pPr>
                  <w:r>
                    <w:rPr>
                      <w:rFonts w:ascii="Tahoma" w:hAnsi="Tahoma" w:cs="Tahoma"/>
                      <w:sz w:val="20"/>
                      <w:szCs w:val="20"/>
                    </w:rPr>
                    <w:t>Подтверждается в заявке на участие в закупочной процедуре</w:t>
                  </w:r>
                </w:p>
              </w:tc>
            </w:tr>
            <w:tr w:rsidR="0063774D" w:rsidTr="0063774D">
              <w:tc>
                <w:tcPr>
                  <w:tcW w:w="704" w:type="dxa"/>
                  <w:tcBorders>
                    <w:top w:val="single" w:sz="4" w:space="0" w:color="000000"/>
                    <w:left w:val="single" w:sz="4" w:space="0" w:color="000000"/>
                    <w:bottom w:val="single" w:sz="4" w:space="0" w:color="000000"/>
                    <w:right w:val="single" w:sz="4" w:space="0" w:color="000000"/>
                  </w:tcBorders>
                </w:tcPr>
                <w:p w:rsidR="0063774D" w:rsidRDefault="0063774D" w:rsidP="0063774D">
                  <w:pPr>
                    <w:numPr>
                      <w:ilvl w:val="0"/>
                      <w:numId w:val="11"/>
                    </w:numPr>
                    <w:ind w:left="450"/>
                    <w:jc w:val="both"/>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jc w:val="both"/>
                    <w:rPr>
                      <w:rFonts w:ascii="Tahoma" w:eastAsia="Tahoma" w:hAnsi="Tahoma" w:cs="Tahoma"/>
                      <w:sz w:val="20"/>
                      <w:szCs w:val="20"/>
                    </w:rPr>
                  </w:pPr>
                  <w:r>
                    <w:rPr>
                      <w:rFonts w:ascii="Tahoma" w:hAnsi="Tahoma" w:cs="Tahoma"/>
                      <w:sz w:val="20"/>
                      <w:szCs w:val="20"/>
                    </w:rPr>
                    <w:t>Согласие поставщика с требованиями ПБ, охраны труда и окружающей среды и условиями их включения в договор в соответствии с пунктом 11 приглашения</w:t>
                  </w:r>
                </w:p>
              </w:tc>
              <w:tc>
                <w:tcPr>
                  <w:tcW w:w="4961"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jc w:val="both"/>
                    <w:rPr>
                      <w:rFonts w:ascii="Tahoma" w:eastAsia="Tahoma" w:hAnsi="Tahoma" w:cs="Tahoma"/>
                      <w:sz w:val="20"/>
                      <w:szCs w:val="20"/>
                    </w:rPr>
                  </w:pPr>
                  <w:r>
                    <w:rPr>
                      <w:rFonts w:ascii="Tahoma" w:hAnsi="Tahoma" w:cs="Tahoma"/>
                      <w:sz w:val="20"/>
                      <w:szCs w:val="20"/>
                    </w:rPr>
                    <w:t>Подтверждается в заявке на участие в закупочной процедуре</w:t>
                  </w:r>
                </w:p>
              </w:tc>
            </w:tr>
            <w:tr w:rsidR="0063774D" w:rsidTr="0063774D">
              <w:tc>
                <w:tcPr>
                  <w:tcW w:w="704" w:type="dxa"/>
                  <w:tcBorders>
                    <w:top w:val="single" w:sz="4" w:space="0" w:color="000000"/>
                    <w:left w:val="single" w:sz="4" w:space="0" w:color="000000"/>
                    <w:bottom w:val="single" w:sz="4" w:space="0" w:color="000000"/>
                    <w:right w:val="single" w:sz="4" w:space="0" w:color="000000"/>
                  </w:tcBorders>
                </w:tcPr>
                <w:p w:rsidR="0063774D" w:rsidRDefault="0063774D" w:rsidP="0063774D">
                  <w:pPr>
                    <w:numPr>
                      <w:ilvl w:val="0"/>
                      <w:numId w:val="11"/>
                    </w:numPr>
                    <w:ind w:left="450"/>
                    <w:jc w:val="both"/>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jc w:val="both"/>
                    <w:rPr>
                      <w:rFonts w:ascii="Tahoma" w:eastAsia="Tahoma" w:hAnsi="Tahoma" w:cs="Tahoma"/>
                      <w:sz w:val="20"/>
                      <w:szCs w:val="20"/>
                    </w:rPr>
                  </w:pPr>
                  <w:r>
                    <w:rPr>
                      <w:rFonts w:ascii="Tahoma" w:hAnsi="Tahoma" w:cs="Tahoma"/>
                      <w:sz w:val="20"/>
                      <w:szCs w:val="20"/>
                    </w:rPr>
                    <w:t>Согласие поставщика с условиями привлечения иногороднего персонала в соответствии с пунктом 15 приглашения</w:t>
                  </w:r>
                </w:p>
              </w:tc>
              <w:tc>
                <w:tcPr>
                  <w:tcW w:w="4961" w:type="dxa"/>
                  <w:tcBorders>
                    <w:top w:val="single" w:sz="4" w:space="0" w:color="000000"/>
                    <w:left w:val="single" w:sz="4" w:space="0" w:color="000000"/>
                    <w:bottom w:val="single" w:sz="4" w:space="0" w:color="000000"/>
                    <w:right w:val="single" w:sz="4" w:space="0" w:color="000000"/>
                  </w:tcBorders>
                  <w:hideMark/>
                </w:tcPr>
                <w:p w:rsidR="0063774D" w:rsidRDefault="0063774D" w:rsidP="0063774D">
                  <w:pPr>
                    <w:jc w:val="both"/>
                    <w:rPr>
                      <w:rFonts w:ascii="Tahoma" w:eastAsia="Tahoma" w:hAnsi="Tahoma" w:cs="Tahoma"/>
                      <w:sz w:val="20"/>
                      <w:szCs w:val="20"/>
                    </w:rPr>
                  </w:pPr>
                  <w:r>
                    <w:rPr>
                      <w:rFonts w:ascii="Tahoma" w:hAnsi="Tahoma" w:cs="Tahoma"/>
                      <w:sz w:val="20"/>
                      <w:szCs w:val="20"/>
                    </w:rPr>
                    <w:t>Подтверждается в заявке на участие в закупочной процедуре</w:t>
                  </w:r>
                </w:p>
              </w:tc>
            </w:tr>
          </w:tbl>
          <w:p w:rsidR="00AD4D1B" w:rsidRPr="00374217" w:rsidRDefault="00AD4D1B" w:rsidP="00FC5E79">
            <w:pPr>
              <w:autoSpaceDE w:val="0"/>
              <w:autoSpaceDN w:val="0"/>
              <w:adjustRightInd w:val="0"/>
              <w:jc w:val="both"/>
              <w:rPr>
                <w:rFonts w:ascii="Tahoma" w:hAnsi="Tahoma" w:cs="Tahoma"/>
                <w:i/>
                <w:color w:val="FF0000"/>
                <w:sz w:val="20"/>
                <w:szCs w:val="20"/>
              </w:rPr>
            </w:pPr>
          </w:p>
        </w:tc>
      </w:tr>
      <w:tr w:rsidR="00AD4D1B" w:rsidRPr="00374217" w:rsidTr="00FC5E79">
        <w:tc>
          <w:tcPr>
            <w:tcW w:w="1326" w:type="pct"/>
            <w:shd w:val="clear" w:color="auto" w:fill="auto"/>
          </w:tcPr>
          <w:p w:rsidR="00AD4D1B" w:rsidRPr="00374217" w:rsidRDefault="00AD4D1B" w:rsidP="00AD4D1B">
            <w:pPr>
              <w:numPr>
                <w:ilvl w:val="0"/>
                <w:numId w:val="3"/>
              </w:numPr>
              <w:tabs>
                <w:tab w:val="left" w:pos="215"/>
                <w:tab w:val="left" w:pos="243"/>
              </w:tabs>
              <w:ind w:left="0" w:firstLine="0"/>
              <w:jc w:val="both"/>
              <w:rPr>
                <w:rFonts w:ascii="Tahoma" w:hAnsi="Tahoma" w:cs="Tahoma"/>
                <w:sz w:val="20"/>
                <w:szCs w:val="20"/>
              </w:rPr>
            </w:pPr>
            <w:r w:rsidRPr="00374217">
              <w:rPr>
                <w:rFonts w:ascii="Tahoma" w:hAnsi="Tahoma" w:cs="Tahoma"/>
                <w:sz w:val="20"/>
                <w:szCs w:val="20"/>
              </w:rPr>
              <w:lastRenderedPageBreak/>
              <w:t>Требования промышленной безопасности, охраны труда и окружающей среды</w:t>
            </w:r>
          </w:p>
        </w:tc>
        <w:tc>
          <w:tcPr>
            <w:tcW w:w="3674" w:type="pct"/>
            <w:shd w:val="clear" w:color="auto" w:fill="auto"/>
          </w:tcPr>
          <w:p w:rsidR="00AD4D1B" w:rsidRPr="00374217" w:rsidRDefault="00AD4D1B" w:rsidP="00FC5E79">
            <w:pPr>
              <w:tabs>
                <w:tab w:val="left" w:pos="803"/>
              </w:tabs>
              <w:jc w:val="both"/>
              <w:rPr>
                <w:rFonts w:ascii="Tahoma" w:hAnsi="Tahoma" w:cs="Tahoma"/>
                <w:sz w:val="20"/>
                <w:szCs w:val="20"/>
              </w:rPr>
            </w:pPr>
            <w:r w:rsidRPr="00374217">
              <w:rPr>
                <w:rFonts w:ascii="Tahoma" w:hAnsi="Tahoma" w:cs="Tahoma"/>
                <w:sz w:val="20"/>
                <w:szCs w:val="20"/>
              </w:rPr>
              <w:t>Размещены по ссылке:</w:t>
            </w:r>
          </w:p>
          <w:p w:rsidR="00AD4D1B" w:rsidRPr="0063774D" w:rsidRDefault="002173E7" w:rsidP="00FC5E79">
            <w:pPr>
              <w:jc w:val="both"/>
              <w:rPr>
                <w:rStyle w:val="a7"/>
                <w:rFonts w:ascii="Tahoma" w:hAnsi="Tahoma" w:cs="Tahoma"/>
                <w:color w:val="auto"/>
                <w:sz w:val="20"/>
                <w:szCs w:val="20"/>
                <w:u w:val="none"/>
              </w:rPr>
            </w:pPr>
            <w:hyperlink r:id="rId14" w:history="1">
              <w:r w:rsidR="00AD4D1B" w:rsidRPr="00374217">
                <w:rPr>
                  <w:rStyle w:val="a7"/>
                  <w:rFonts w:ascii="Tahoma" w:hAnsi="Tahoma" w:cs="Tahoma"/>
                  <w:sz w:val="20"/>
                  <w:szCs w:val="20"/>
                </w:rPr>
                <w:t>https://www.nornickel.ru/sustainability/social-responsibility/health-and-safety</w:t>
              </w:r>
            </w:hyperlink>
            <w:r w:rsidR="00AD4D1B" w:rsidRPr="0063774D">
              <w:rPr>
                <w:rStyle w:val="a7"/>
                <w:rFonts w:ascii="Tahoma" w:hAnsi="Tahoma" w:cs="Tahoma"/>
                <w:color w:val="auto"/>
                <w:sz w:val="20"/>
                <w:szCs w:val="20"/>
                <w:u w:val="none"/>
              </w:rPr>
              <w:t>.</w:t>
            </w:r>
          </w:p>
          <w:p w:rsidR="00AD4D1B" w:rsidRPr="00374217" w:rsidRDefault="00AD4D1B" w:rsidP="00FC5E79">
            <w:pPr>
              <w:jc w:val="both"/>
              <w:rPr>
                <w:rFonts w:ascii="Tahoma" w:hAnsi="Tahoma" w:cs="Tahoma"/>
                <w:sz w:val="20"/>
                <w:szCs w:val="20"/>
              </w:rPr>
            </w:pPr>
            <w:r w:rsidRPr="00374217">
              <w:rPr>
                <w:rFonts w:ascii="Tahoma" w:hAnsi="Tahoma" w:cs="Tahoma"/>
                <w:sz w:val="20"/>
                <w:szCs w:val="20"/>
              </w:rPr>
              <w:t>При выполнении работ и/или оказании услуг производственного характера и реализации проектов на условиях «под ключ» на территории и в интересах Группы компаний «Норильский никель» требуется согласие поставщика с условиями, подлежащими включению в договор и изложенными в пункте 11.2 раздела «Требования в области ПБиОТ</w:t>
            </w:r>
            <w:r w:rsidRPr="00374217">
              <w:rPr>
                <w:rStyle w:val="aa"/>
                <w:rFonts w:ascii="Tahoma" w:hAnsi="Tahoma" w:cs="Tahoma"/>
                <w:sz w:val="20"/>
                <w:szCs w:val="20"/>
              </w:rPr>
              <w:footnoteReference w:id="3"/>
            </w:r>
            <w:r w:rsidRPr="00374217">
              <w:rPr>
                <w:rFonts w:ascii="Tahoma" w:hAnsi="Tahoma" w:cs="Tahoma"/>
                <w:sz w:val="20"/>
                <w:szCs w:val="20"/>
              </w:rPr>
              <w:t xml:space="preserve"> и ООС</w:t>
            </w:r>
            <w:r w:rsidRPr="00374217">
              <w:rPr>
                <w:rStyle w:val="aa"/>
                <w:rFonts w:ascii="Tahoma" w:hAnsi="Tahoma" w:cs="Tahoma"/>
                <w:sz w:val="20"/>
                <w:szCs w:val="20"/>
              </w:rPr>
              <w:footnoteReference w:id="4"/>
            </w:r>
            <w:r w:rsidRPr="00374217">
              <w:rPr>
                <w:rFonts w:ascii="Tahoma" w:hAnsi="Tahoma" w:cs="Tahoma"/>
                <w:sz w:val="20"/>
                <w:szCs w:val="20"/>
              </w:rPr>
              <w:t xml:space="preserve"> и ответственность за их неисполнение и/или ненадлежащее исполнение» общих условий договоров, размещенных на официальном сайте Компании по адресу: </w:t>
            </w:r>
            <w:hyperlink r:id="rId15" w:anchor="obshchie-usloviya-dogovorov" w:history="1">
              <w:r w:rsidRPr="00374217">
                <w:rPr>
                  <w:rStyle w:val="a7"/>
                  <w:rFonts w:ascii="Tahoma" w:hAnsi="Tahoma" w:cs="Tahoma"/>
                  <w:sz w:val="20"/>
                  <w:szCs w:val="20"/>
                </w:rPr>
                <w:t>https://www.nornickel.ru/suppliers/contractual-documentation/#obshchie-usloviya-dogovorov</w:t>
              </w:r>
            </w:hyperlink>
            <w:r w:rsidRPr="00374217">
              <w:rPr>
                <w:rStyle w:val="a7"/>
                <w:rFonts w:ascii="Tahoma" w:hAnsi="Tahoma" w:cs="Tahoma"/>
                <w:sz w:val="20"/>
                <w:szCs w:val="20"/>
              </w:rPr>
              <w:t xml:space="preserve"> </w:t>
            </w:r>
            <w:r w:rsidRPr="00374217">
              <w:rPr>
                <w:rFonts w:ascii="Tahoma" w:hAnsi="Tahoma" w:cs="Tahoma"/>
                <w:sz w:val="20"/>
                <w:szCs w:val="20"/>
              </w:rPr>
              <w:t>(далее – Общие условия).</w:t>
            </w:r>
          </w:p>
          <w:p w:rsidR="00AD4D1B" w:rsidRPr="00AF6AC1" w:rsidRDefault="00AD4D1B" w:rsidP="00FC5E79">
            <w:pPr>
              <w:tabs>
                <w:tab w:val="left" w:pos="803"/>
              </w:tabs>
              <w:jc w:val="both"/>
              <w:rPr>
                <w:rFonts w:ascii="Tahoma" w:hAnsi="Tahoma" w:cs="Tahoma"/>
                <w:sz w:val="20"/>
                <w:szCs w:val="20"/>
              </w:rPr>
            </w:pPr>
            <w:r w:rsidRPr="00374217">
              <w:rPr>
                <w:rFonts w:ascii="Tahoma" w:hAnsi="Tahoma" w:cs="Tahoma"/>
                <w:sz w:val="20"/>
                <w:szCs w:val="20"/>
              </w:rPr>
              <w:t>Если Стандарт организации «Система управления промышленной безопасностью и охраной труда. Управление подрядными организациями в области промышленной безопасности и охраны труда» содержит иные положения по сравнению с Общими условиями, то применяются Общие условия</w:t>
            </w:r>
          </w:p>
        </w:tc>
      </w:tr>
      <w:tr w:rsidR="00AD4D1B" w:rsidRPr="00374217" w:rsidTr="00FC5E79">
        <w:tc>
          <w:tcPr>
            <w:tcW w:w="1326" w:type="pct"/>
            <w:shd w:val="clear" w:color="auto" w:fill="auto"/>
          </w:tcPr>
          <w:p w:rsidR="00AD4D1B" w:rsidRPr="00374217" w:rsidRDefault="00AD4D1B" w:rsidP="00AD4D1B">
            <w:pPr>
              <w:numPr>
                <w:ilvl w:val="0"/>
                <w:numId w:val="3"/>
              </w:numPr>
              <w:tabs>
                <w:tab w:val="left" w:pos="215"/>
                <w:tab w:val="left" w:pos="243"/>
              </w:tabs>
              <w:ind w:left="0" w:firstLine="0"/>
              <w:jc w:val="both"/>
              <w:rPr>
                <w:rFonts w:ascii="Tahoma" w:hAnsi="Tahoma" w:cs="Tahoma"/>
                <w:sz w:val="20"/>
                <w:szCs w:val="20"/>
              </w:rPr>
            </w:pPr>
            <w:r w:rsidRPr="00374217">
              <w:rPr>
                <w:rFonts w:ascii="Tahoma" w:hAnsi="Tahoma" w:cs="Tahoma"/>
                <w:sz w:val="20"/>
              </w:rPr>
              <w:lastRenderedPageBreak/>
              <w:t>Экологические требования</w:t>
            </w:r>
          </w:p>
        </w:tc>
        <w:tc>
          <w:tcPr>
            <w:tcW w:w="3674" w:type="pct"/>
            <w:shd w:val="clear" w:color="auto" w:fill="auto"/>
          </w:tcPr>
          <w:p w:rsidR="00AD4D1B" w:rsidRPr="00374217" w:rsidRDefault="00AD4D1B" w:rsidP="00FC5E79">
            <w:pPr>
              <w:jc w:val="both"/>
              <w:rPr>
                <w:rFonts w:ascii="Tahoma" w:hAnsi="Tahoma" w:cs="Tahoma"/>
                <w:sz w:val="20"/>
                <w:szCs w:val="20"/>
              </w:rPr>
            </w:pPr>
            <w:r w:rsidRPr="00374217">
              <w:rPr>
                <w:rFonts w:ascii="Tahoma" w:hAnsi="Tahoma" w:cs="Tahoma"/>
                <w:sz w:val="20"/>
                <w:szCs w:val="20"/>
              </w:rPr>
              <w:t>Размещены по ссылке:</w:t>
            </w:r>
          </w:p>
          <w:p w:rsidR="00AD4D1B" w:rsidRPr="00374217" w:rsidRDefault="002173E7" w:rsidP="00FC5E79">
            <w:pPr>
              <w:jc w:val="both"/>
              <w:rPr>
                <w:rFonts w:ascii="Tahoma" w:hAnsi="Tahoma" w:cs="Tahoma"/>
                <w:sz w:val="20"/>
                <w:szCs w:val="20"/>
              </w:rPr>
            </w:pPr>
            <w:hyperlink r:id="rId16" w:anchor="corporate-codes-and-policies" w:history="1">
              <w:r w:rsidR="00AD4D1B" w:rsidRPr="00374217">
                <w:rPr>
                  <w:rStyle w:val="a7"/>
                  <w:rFonts w:ascii="Tahoma" w:hAnsi="Tahoma" w:cs="Tahoma"/>
                  <w:sz w:val="20"/>
                  <w:szCs w:val="20"/>
                </w:rPr>
                <w:t>https://www.nornickel.ru/investors/disclosure/corporate-documents/?sphrase_id=3361501#corporate-codes-and-policies</w:t>
              </w:r>
            </w:hyperlink>
          </w:p>
        </w:tc>
      </w:tr>
      <w:tr w:rsidR="00AD4D1B" w:rsidRPr="00374217" w:rsidTr="00FC5E79">
        <w:tc>
          <w:tcPr>
            <w:tcW w:w="1326" w:type="pct"/>
            <w:shd w:val="clear" w:color="auto" w:fill="auto"/>
          </w:tcPr>
          <w:p w:rsidR="00AD4D1B" w:rsidRPr="00374217" w:rsidRDefault="00AD4D1B" w:rsidP="00AD4D1B">
            <w:pPr>
              <w:numPr>
                <w:ilvl w:val="0"/>
                <w:numId w:val="3"/>
              </w:numPr>
              <w:tabs>
                <w:tab w:val="left" w:pos="215"/>
                <w:tab w:val="left" w:pos="243"/>
              </w:tabs>
              <w:ind w:left="0" w:firstLine="0"/>
              <w:jc w:val="both"/>
              <w:rPr>
                <w:rFonts w:ascii="Tahoma" w:hAnsi="Tahoma" w:cs="Tahoma"/>
                <w:sz w:val="20"/>
              </w:rPr>
            </w:pPr>
            <w:r w:rsidRPr="00374217">
              <w:rPr>
                <w:rFonts w:ascii="Tahoma" w:hAnsi="Tahoma" w:cs="Tahoma"/>
                <w:sz w:val="20"/>
              </w:rPr>
              <w:t>Применение товаров, подлежащих прослеживаемости</w:t>
            </w:r>
          </w:p>
        </w:tc>
        <w:tc>
          <w:tcPr>
            <w:tcW w:w="3674" w:type="pct"/>
            <w:shd w:val="clear" w:color="auto" w:fill="auto"/>
          </w:tcPr>
          <w:p w:rsidR="00AD4D1B" w:rsidRPr="00374217" w:rsidRDefault="00AD4D1B" w:rsidP="00FC5E79">
            <w:pPr>
              <w:jc w:val="both"/>
              <w:rPr>
                <w:rFonts w:ascii="Tahoma" w:hAnsi="Tahoma" w:cs="Tahoma"/>
                <w:sz w:val="20"/>
                <w:szCs w:val="20"/>
              </w:rPr>
            </w:pPr>
            <w:r w:rsidRPr="00374217">
              <w:rPr>
                <w:rFonts w:ascii="Tahoma" w:hAnsi="Tahoma" w:cs="Tahoma"/>
                <w:sz w:val="20"/>
                <w:szCs w:val="20"/>
              </w:rPr>
              <w:t>Размещены по ссылке:</w:t>
            </w:r>
          </w:p>
          <w:p w:rsidR="00AD4D1B" w:rsidRPr="0063774D" w:rsidRDefault="002173E7" w:rsidP="00FC5E79">
            <w:pPr>
              <w:jc w:val="both"/>
              <w:rPr>
                <w:rStyle w:val="a7"/>
                <w:rFonts w:ascii="Tahoma" w:hAnsi="Tahoma" w:cs="Tahoma"/>
                <w:color w:val="auto"/>
                <w:sz w:val="20"/>
                <w:szCs w:val="20"/>
                <w:u w:val="none"/>
              </w:rPr>
            </w:pPr>
            <w:hyperlink r:id="rId17" w:history="1">
              <w:r w:rsidR="00AD4D1B" w:rsidRPr="00374217">
                <w:rPr>
                  <w:rStyle w:val="a7"/>
                  <w:rFonts w:ascii="Tahoma" w:hAnsi="Tahoma" w:cs="Tahoma"/>
                  <w:sz w:val="20"/>
                  <w:szCs w:val="20"/>
                </w:rPr>
                <w:t>http://www.consultant.ru/document/cons_doc_LAW_389976/2b300a0f1aa902ad1637fa1f32855a0a5c7e9a0d/</w:t>
              </w:r>
            </w:hyperlink>
            <w:r w:rsidR="0063774D" w:rsidRPr="0063774D">
              <w:rPr>
                <w:rStyle w:val="a7"/>
                <w:rFonts w:ascii="Tahoma" w:hAnsi="Tahoma" w:cs="Tahoma"/>
                <w:color w:val="auto"/>
                <w:sz w:val="20"/>
                <w:szCs w:val="20"/>
                <w:u w:val="none"/>
              </w:rPr>
              <w:t>.</w:t>
            </w:r>
          </w:p>
          <w:p w:rsidR="00AD4D1B" w:rsidRPr="0063774D" w:rsidRDefault="00AD4D1B" w:rsidP="00FC5E79">
            <w:pPr>
              <w:jc w:val="both"/>
              <w:rPr>
                <w:rStyle w:val="a7"/>
                <w:rFonts w:ascii="Tahoma" w:hAnsi="Tahoma" w:cs="Tahoma"/>
                <w:color w:val="auto"/>
                <w:sz w:val="20"/>
                <w:szCs w:val="20"/>
              </w:rPr>
            </w:pPr>
          </w:p>
          <w:p w:rsidR="00AD4D1B" w:rsidRPr="00374217" w:rsidRDefault="00AD4D1B" w:rsidP="00FC5E79">
            <w:pPr>
              <w:jc w:val="both"/>
              <w:rPr>
                <w:rFonts w:ascii="Tahoma" w:hAnsi="Tahoma" w:cs="Tahoma"/>
                <w:sz w:val="20"/>
                <w:szCs w:val="20"/>
              </w:rPr>
            </w:pPr>
            <w:r w:rsidRPr="00374217">
              <w:rPr>
                <w:rFonts w:ascii="Tahoma" w:hAnsi="Tahoma" w:cs="Tahoma"/>
                <w:sz w:val="20"/>
                <w:szCs w:val="20"/>
              </w:rPr>
              <w:t>При применении товаров, подлежащих прослеживаемости, в соответствии с Постановлением Правительства Российской Федерации от 01.07.2021 N 1110, необходимо подтвердить их применение в заявке на участие (приложение 1 к настоящему приглашению)</w:t>
            </w:r>
          </w:p>
        </w:tc>
      </w:tr>
      <w:tr w:rsidR="00AD4D1B" w:rsidRPr="00374217" w:rsidTr="00FC5E79">
        <w:trPr>
          <w:trHeight w:val="365"/>
        </w:trPr>
        <w:tc>
          <w:tcPr>
            <w:tcW w:w="1326" w:type="pct"/>
            <w:shd w:val="clear" w:color="auto" w:fill="auto"/>
          </w:tcPr>
          <w:p w:rsidR="00AD4D1B" w:rsidRPr="00374217" w:rsidRDefault="00AD4D1B" w:rsidP="00AD4D1B">
            <w:pPr>
              <w:numPr>
                <w:ilvl w:val="0"/>
                <w:numId w:val="3"/>
              </w:numPr>
              <w:tabs>
                <w:tab w:val="left" w:pos="215"/>
                <w:tab w:val="left" w:pos="243"/>
              </w:tabs>
              <w:ind w:left="0" w:firstLine="0"/>
              <w:jc w:val="both"/>
              <w:rPr>
                <w:rFonts w:ascii="Tahoma" w:hAnsi="Tahoma" w:cs="Tahoma"/>
                <w:sz w:val="20"/>
                <w:szCs w:val="20"/>
              </w:rPr>
            </w:pPr>
            <w:r w:rsidRPr="00374217">
              <w:rPr>
                <w:rFonts w:ascii="Tahoma" w:hAnsi="Tahoma" w:cs="Tahoma"/>
                <w:sz w:val="20"/>
                <w:szCs w:val="20"/>
              </w:rPr>
              <w:t>Срок действия КП/ТКП</w:t>
            </w:r>
          </w:p>
        </w:tc>
        <w:tc>
          <w:tcPr>
            <w:tcW w:w="3674" w:type="pct"/>
            <w:shd w:val="clear" w:color="auto" w:fill="auto"/>
          </w:tcPr>
          <w:p w:rsidR="00AD4D1B" w:rsidRPr="00374217" w:rsidRDefault="00AD4D1B" w:rsidP="00FC5E79">
            <w:pPr>
              <w:jc w:val="both"/>
              <w:rPr>
                <w:rFonts w:ascii="Tahoma" w:hAnsi="Tahoma" w:cs="Tahoma"/>
                <w:sz w:val="20"/>
                <w:szCs w:val="20"/>
              </w:rPr>
            </w:pPr>
            <w:r w:rsidRPr="00374217">
              <w:rPr>
                <w:rFonts w:ascii="Tahoma" w:hAnsi="Tahoma" w:cs="Tahoma"/>
                <w:sz w:val="20"/>
                <w:szCs w:val="20"/>
              </w:rPr>
              <w:t>Не менее 90 календарных дней с даты направления</w:t>
            </w:r>
          </w:p>
        </w:tc>
      </w:tr>
      <w:tr w:rsidR="0063774D" w:rsidRPr="00374217" w:rsidTr="00FC5E79">
        <w:tc>
          <w:tcPr>
            <w:tcW w:w="1326" w:type="pct"/>
            <w:shd w:val="clear" w:color="auto" w:fill="auto"/>
          </w:tcPr>
          <w:p w:rsidR="0063774D" w:rsidRPr="00374217" w:rsidRDefault="0063774D" w:rsidP="0063774D">
            <w:pPr>
              <w:numPr>
                <w:ilvl w:val="0"/>
                <w:numId w:val="3"/>
              </w:numPr>
              <w:tabs>
                <w:tab w:val="left" w:pos="215"/>
                <w:tab w:val="left" w:pos="243"/>
              </w:tabs>
              <w:ind w:left="0" w:firstLine="0"/>
              <w:jc w:val="both"/>
              <w:rPr>
                <w:rFonts w:ascii="Tahoma" w:hAnsi="Tahoma" w:cs="Tahoma"/>
                <w:szCs w:val="22"/>
              </w:rPr>
            </w:pPr>
            <w:r w:rsidRPr="00374217">
              <w:rPr>
                <w:rFonts w:ascii="Tahoma" w:hAnsi="Tahoma" w:cs="Tahoma"/>
                <w:sz w:val="20"/>
                <w:szCs w:val="20"/>
              </w:rPr>
              <w:t>Условия привлечения иногороднего персонала</w:t>
            </w:r>
          </w:p>
        </w:tc>
        <w:tc>
          <w:tcPr>
            <w:tcW w:w="3674" w:type="pct"/>
            <w:shd w:val="clear" w:color="auto" w:fill="auto"/>
          </w:tcPr>
          <w:p w:rsidR="0063774D" w:rsidRDefault="0063774D" w:rsidP="0063774D">
            <w:pPr>
              <w:numPr>
                <w:ilvl w:val="0"/>
                <w:numId w:val="6"/>
              </w:numPr>
              <w:tabs>
                <w:tab w:val="left" w:pos="366"/>
              </w:tabs>
              <w:ind w:left="0" w:firstLine="0"/>
              <w:jc w:val="both"/>
              <w:rPr>
                <w:rFonts w:ascii="Tahoma" w:hAnsi="Tahoma" w:cs="Tahoma"/>
                <w:sz w:val="20"/>
                <w:szCs w:val="20"/>
              </w:rPr>
            </w:pPr>
            <w:r>
              <w:rPr>
                <w:rFonts w:ascii="Tahoma" w:hAnsi="Tahoma" w:cs="Tahoma"/>
                <w:sz w:val="20"/>
                <w:szCs w:val="20"/>
              </w:rPr>
              <w:t xml:space="preserve">При привлечении персонала, постоянно проживающего за пределами муниципального образования город Норильск и привлекаемого к выполнению работ (оказанию услуг) по договору на территории муниципального образования город Норильск (далее – Иногородний персонал), необходимо соблюдать требования указа губернатора Красноярского края от 27.03.2020 № 71-уг «О дополнительных мерах, направленных на предупреждение распространения </w:t>
            </w:r>
            <w:proofErr w:type="spellStart"/>
            <w:r>
              <w:rPr>
                <w:rFonts w:ascii="Tahoma" w:hAnsi="Tahoma" w:cs="Tahoma"/>
                <w:sz w:val="20"/>
                <w:szCs w:val="20"/>
              </w:rPr>
              <w:t>коронавирусной</w:t>
            </w:r>
            <w:proofErr w:type="spellEnd"/>
            <w:r>
              <w:rPr>
                <w:rFonts w:ascii="Tahoma" w:hAnsi="Tahoma" w:cs="Tahoma"/>
                <w:sz w:val="20"/>
                <w:szCs w:val="20"/>
              </w:rPr>
              <w:t xml:space="preserve"> инфекции, вызванной 2019-nCoV, на территории Красноярского края» (с учетом всех изменений).</w:t>
            </w:r>
          </w:p>
          <w:p w:rsidR="0063774D" w:rsidRDefault="0063774D" w:rsidP="0063774D">
            <w:pPr>
              <w:numPr>
                <w:ilvl w:val="0"/>
                <w:numId w:val="6"/>
              </w:numPr>
              <w:tabs>
                <w:tab w:val="left" w:pos="366"/>
              </w:tabs>
              <w:ind w:left="0" w:firstLine="0"/>
              <w:jc w:val="both"/>
              <w:rPr>
                <w:rFonts w:ascii="Tahoma" w:hAnsi="Tahoma" w:cs="Tahoma"/>
                <w:sz w:val="20"/>
                <w:szCs w:val="20"/>
              </w:rPr>
            </w:pPr>
            <w:r>
              <w:rPr>
                <w:rFonts w:ascii="Tahoma" w:hAnsi="Tahoma" w:cs="Tahoma"/>
                <w:sz w:val="20"/>
                <w:szCs w:val="20"/>
              </w:rPr>
              <w:t xml:space="preserve">Иногородний персонал, привлекаемый к выполнению работ (оказанию услуг) вахтовым методом (далее – Вахтовый персонал), необходимо размещать во временном жилом комплексе заказчика (далее – ВЖК) в соответствии с установленными правилами проживания в ВЖК. В трудовые договоры с Вахтовым персоналом поставщик должен включать условия </w:t>
            </w:r>
            <w:r>
              <w:rPr>
                <w:rFonts w:ascii="Tahoma" w:hAnsi="Tahoma" w:cs="Tahoma"/>
                <w:sz w:val="20"/>
                <w:szCs w:val="20"/>
                <w:u w:val="single"/>
              </w:rPr>
              <w:t>№ 40</w:t>
            </w:r>
            <w:r>
              <w:rPr>
                <w:rFonts w:ascii="Tahoma" w:hAnsi="Tahoma" w:cs="Tahoma"/>
                <w:sz w:val="20"/>
                <w:szCs w:val="20"/>
              </w:rPr>
              <w:t>, размещенные по адресу:</w:t>
            </w:r>
            <w:r>
              <w:t xml:space="preserve"> </w:t>
            </w:r>
            <w:r>
              <w:rPr>
                <w:rFonts w:ascii="Tahoma" w:hAnsi="Tahoma" w:cs="Tahoma"/>
                <w:sz w:val="20"/>
                <w:szCs w:val="20"/>
              </w:rPr>
              <w:t>Инструкции и шаблоны - Норникель (раздел «Бланки документов для фирм и организаций, заключающих договоры с предприятиями Группы») в архиве с наименованием «Типовые формы договоров ЗФ ПАО «ГМК «Норильский никель».</w:t>
            </w:r>
            <w:r>
              <w:rPr>
                <w:rFonts w:ascii="Times New Roman" w:hAnsi="Times New Roman"/>
                <w:sz w:val="20"/>
                <w:szCs w:val="20"/>
              </w:rPr>
              <w:t xml:space="preserve"> </w:t>
            </w:r>
          </w:p>
          <w:p w:rsidR="0063774D" w:rsidRDefault="0063774D" w:rsidP="0063774D">
            <w:pPr>
              <w:pStyle w:val="a3"/>
              <w:ind w:left="0"/>
              <w:jc w:val="both"/>
              <w:rPr>
                <w:rFonts w:ascii="Tahoma" w:hAnsi="Tahoma" w:cs="Tahoma"/>
                <w:sz w:val="20"/>
                <w:szCs w:val="20"/>
              </w:rPr>
            </w:pPr>
            <w:r>
              <w:rPr>
                <w:rFonts w:ascii="Tahoma" w:hAnsi="Tahoma" w:cs="Tahoma"/>
                <w:sz w:val="20"/>
                <w:szCs w:val="20"/>
              </w:rPr>
              <w:t xml:space="preserve">При этом в договор будут включены условия </w:t>
            </w:r>
            <w:r>
              <w:rPr>
                <w:rFonts w:ascii="Tahoma" w:hAnsi="Tahoma" w:cs="Tahoma"/>
                <w:sz w:val="20"/>
                <w:szCs w:val="20"/>
                <w:u w:val="single"/>
              </w:rPr>
              <w:t>№ 43</w:t>
            </w:r>
            <w:r>
              <w:rPr>
                <w:rFonts w:ascii="Tahoma" w:hAnsi="Tahoma" w:cs="Tahoma"/>
                <w:sz w:val="20"/>
                <w:szCs w:val="20"/>
              </w:rPr>
              <w:t xml:space="preserve">, размещенные по адресу: </w:t>
            </w:r>
            <w:hyperlink r:id="rId18"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Pr>
                  <w:rStyle w:val="a7"/>
                  <w:rFonts w:ascii="Tahoma" w:hAnsi="Tahoma" w:cs="Tahoma"/>
                  <w:sz w:val="20"/>
                  <w:szCs w:val="20"/>
                </w:rPr>
                <w:t>Инструкции и шаблоны - Норникель</w:t>
              </w:r>
            </w:hyperlink>
            <w:r>
              <w:rPr>
                <w:rFonts w:ascii="Tahoma" w:hAnsi="Tahoma" w:cs="Tahoma"/>
                <w:sz w:val="20"/>
                <w:szCs w:val="20"/>
              </w:rPr>
              <w:t xml:space="preserve"> (раздел «Бланки документов для фирм и организаций, заключающих договоры с предприятиями Группы») в архиве с наименованием «</w:t>
            </w:r>
            <w:r>
              <w:rPr>
                <w:rFonts w:ascii="Tahoma" w:hAnsi="Tahoma" w:cs="Tahoma"/>
                <w:sz w:val="20"/>
                <w:szCs w:val="20"/>
                <w:u w:val="single"/>
              </w:rPr>
              <w:t>Типовые формы договоров ЗФ</w:t>
            </w:r>
            <w:r>
              <w:rPr>
                <w:rFonts w:ascii="Tahoma" w:hAnsi="Tahoma" w:cs="Tahoma"/>
                <w:b/>
                <w:sz w:val="20"/>
                <w:szCs w:val="20"/>
                <w:u w:val="single"/>
              </w:rPr>
              <w:t xml:space="preserve"> </w:t>
            </w:r>
            <w:r>
              <w:rPr>
                <w:rFonts w:ascii="Tahoma" w:hAnsi="Tahoma" w:cs="Tahoma"/>
                <w:sz w:val="20"/>
                <w:szCs w:val="20"/>
                <w:u w:val="single"/>
              </w:rPr>
              <w:t>ПАО «ГМК «Норильский никель</w:t>
            </w:r>
            <w:r>
              <w:rPr>
                <w:rFonts w:ascii="Tahoma" w:hAnsi="Tahoma" w:cs="Tahoma"/>
                <w:sz w:val="20"/>
                <w:szCs w:val="20"/>
              </w:rPr>
              <w:t>».</w:t>
            </w:r>
          </w:p>
          <w:p w:rsidR="0063774D" w:rsidRDefault="0063774D" w:rsidP="0063774D">
            <w:pPr>
              <w:pStyle w:val="a3"/>
              <w:ind w:left="0"/>
              <w:jc w:val="both"/>
              <w:rPr>
                <w:rFonts w:ascii="Tahoma" w:hAnsi="Tahoma" w:cs="Tahoma"/>
                <w:sz w:val="20"/>
                <w:szCs w:val="20"/>
                <w:u w:val="single"/>
              </w:rPr>
            </w:pPr>
            <w:r>
              <w:rPr>
                <w:rFonts w:ascii="Tahoma" w:hAnsi="Tahoma" w:cs="Tahoma"/>
                <w:sz w:val="20"/>
                <w:szCs w:val="20"/>
              </w:rPr>
              <w:t>Для уточнения стоимости и порядка заключения договора на оказание услуг ВЖК прошу обращаться по телефону: (3919) 25-40-99.</w:t>
            </w:r>
          </w:p>
          <w:p w:rsidR="0063774D" w:rsidRPr="00FA6D53" w:rsidRDefault="0063774D" w:rsidP="0063774D">
            <w:pPr>
              <w:numPr>
                <w:ilvl w:val="0"/>
                <w:numId w:val="6"/>
              </w:numPr>
              <w:tabs>
                <w:tab w:val="num" w:pos="10"/>
                <w:tab w:val="left" w:pos="366"/>
              </w:tabs>
              <w:ind w:left="10" w:firstLine="0"/>
              <w:jc w:val="both"/>
              <w:rPr>
                <w:rFonts w:ascii="Tahoma" w:hAnsi="Tahoma" w:cs="Tahoma"/>
                <w:sz w:val="20"/>
                <w:szCs w:val="20"/>
              </w:rPr>
            </w:pPr>
            <w:r>
              <w:rPr>
                <w:rFonts w:ascii="Tahoma" w:hAnsi="Tahoma" w:cs="Tahoma"/>
                <w:sz w:val="20"/>
                <w:szCs w:val="20"/>
              </w:rPr>
              <w:t xml:space="preserve">Иногородний персонал, привлекаемый к выполнению работ (оказанию услуг) без использования вахтового метода, необходимо обеспечить жильем на территории муниципального образования город Норильск на основании договоров аренды, заключаемых поставщиком от своего имени, предоставить копии договора аренды заказчику в течение 3 рабочих дней с даты его заключения, и утвердить предоставленные заказчиком типовые правила проживания работников поставщика в жилых помещениях (квартирах). При этом в договор будут включены условия </w:t>
            </w:r>
            <w:r>
              <w:rPr>
                <w:rFonts w:ascii="Tahoma" w:hAnsi="Tahoma" w:cs="Tahoma"/>
                <w:sz w:val="20"/>
                <w:szCs w:val="20"/>
                <w:u w:val="single"/>
              </w:rPr>
              <w:t>№ 42</w:t>
            </w:r>
            <w:r>
              <w:rPr>
                <w:rFonts w:ascii="Tahoma" w:hAnsi="Tahoma" w:cs="Tahoma"/>
                <w:sz w:val="20"/>
                <w:szCs w:val="20"/>
              </w:rPr>
              <w:t xml:space="preserve">, размещенные по адресу: </w:t>
            </w:r>
            <w:hyperlink r:id="rId19"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Pr>
                  <w:rStyle w:val="a7"/>
                  <w:rFonts w:ascii="Tahoma" w:hAnsi="Tahoma" w:cs="Tahoma"/>
                  <w:sz w:val="20"/>
                  <w:szCs w:val="20"/>
                </w:rPr>
                <w:t>Инструкции и шаблоны - Норникель</w:t>
              </w:r>
            </w:hyperlink>
            <w:r>
              <w:rPr>
                <w:rFonts w:ascii="Tahoma" w:hAnsi="Tahoma" w:cs="Tahoma"/>
                <w:sz w:val="20"/>
                <w:szCs w:val="20"/>
              </w:rPr>
              <w:t xml:space="preserve"> (раздел «Бланки документов для фирм и организаций, заключающих договоры с предприятиями Группы») в архиве с наименованием «</w:t>
            </w:r>
            <w:r>
              <w:rPr>
                <w:rFonts w:ascii="Tahoma" w:hAnsi="Tahoma" w:cs="Tahoma"/>
                <w:sz w:val="20"/>
                <w:szCs w:val="20"/>
                <w:u w:val="single"/>
              </w:rPr>
              <w:t>Типовые формы договоров ЗФ</w:t>
            </w:r>
            <w:r>
              <w:rPr>
                <w:rFonts w:ascii="Tahoma" w:hAnsi="Tahoma" w:cs="Tahoma"/>
                <w:b/>
                <w:sz w:val="20"/>
                <w:szCs w:val="20"/>
                <w:u w:val="single"/>
              </w:rPr>
              <w:t xml:space="preserve"> </w:t>
            </w:r>
            <w:r>
              <w:rPr>
                <w:rFonts w:ascii="Tahoma" w:hAnsi="Tahoma" w:cs="Tahoma"/>
                <w:sz w:val="20"/>
                <w:szCs w:val="20"/>
                <w:u w:val="single"/>
              </w:rPr>
              <w:t>ПАО «ГМК «Норильский никель</w:t>
            </w:r>
            <w:r>
              <w:rPr>
                <w:rFonts w:ascii="Tahoma" w:hAnsi="Tahoma" w:cs="Tahoma"/>
                <w:sz w:val="20"/>
                <w:szCs w:val="20"/>
              </w:rPr>
              <w:t>»</w:t>
            </w:r>
          </w:p>
        </w:tc>
      </w:tr>
      <w:tr w:rsidR="00AD4D1B" w:rsidRPr="00374217" w:rsidTr="00FC5E79">
        <w:tc>
          <w:tcPr>
            <w:tcW w:w="1326" w:type="pct"/>
            <w:shd w:val="clear" w:color="auto" w:fill="auto"/>
          </w:tcPr>
          <w:p w:rsidR="00AD4D1B" w:rsidRPr="00374217" w:rsidRDefault="00AD4D1B" w:rsidP="00AD4D1B">
            <w:pPr>
              <w:numPr>
                <w:ilvl w:val="0"/>
                <w:numId w:val="3"/>
              </w:numPr>
              <w:tabs>
                <w:tab w:val="left" w:pos="215"/>
                <w:tab w:val="left" w:pos="243"/>
              </w:tabs>
              <w:ind w:left="0" w:firstLine="0"/>
              <w:jc w:val="both"/>
              <w:rPr>
                <w:rFonts w:ascii="Tahoma" w:hAnsi="Tahoma" w:cs="Tahoma"/>
                <w:sz w:val="20"/>
                <w:szCs w:val="20"/>
              </w:rPr>
            </w:pPr>
            <w:r w:rsidRPr="00374217">
              <w:rPr>
                <w:rFonts w:ascii="Tahoma" w:hAnsi="Tahoma" w:cs="Tahoma"/>
                <w:sz w:val="20"/>
                <w:szCs w:val="20"/>
              </w:rPr>
              <w:t>Отсутствие инсайдерской информации</w:t>
            </w:r>
          </w:p>
        </w:tc>
        <w:tc>
          <w:tcPr>
            <w:tcW w:w="3674" w:type="pct"/>
            <w:shd w:val="clear" w:color="auto" w:fill="auto"/>
          </w:tcPr>
          <w:p w:rsidR="00AD4D1B" w:rsidRPr="00374217" w:rsidRDefault="00AD4D1B" w:rsidP="00FC5E79">
            <w:pPr>
              <w:tabs>
                <w:tab w:val="left" w:pos="366"/>
              </w:tabs>
              <w:jc w:val="both"/>
              <w:rPr>
                <w:rFonts w:ascii="Tahoma" w:hAnsi="Tahoma" w:cs="Tahoma"/>
                <w:sz w:val="20"/>
                <w:szCs w:val="20"/>
              </w:rPr>
            </w:pPr>
            <w:r w:rsidRPr="00374217">
              <w:rPr>
                <w:rFonts w:ascii="Tahoma" w:hAnsi="Tahoma" w:cs="Tahoma"/>
                <w:sz w:val="20"/>
                <w:szCs w:val="20"/>
              </w:rPr>
              <w:t xml:space="preserve">Предоставляемые в ходе проведения закупочной процедуры сведения или документы не содержат инсайдерскую информацию в соответствии с Федеральным законом от 27.07.2010 № 224-ФЗ «О противодействии неправомерному использованию инсайдерской информации и </w:t>
            </w:r>
            <w:r w:rsidRPr="00374217">
              <w:rPr>
                <w:rFonts w:ascii="Tahoma" w:hAnsi="Tahoma" w:cs="Tahoma"/>
                <w:sz w:val="20"/>
                <w:szCs w:val="20"/>
              </w:rPr>
              <w:lastRenderedPageBreak/>
              <w:t>манипулированию рынком и о внесении изменений в отдельные законодательные акты Российской Федерации»</w:t>
            </w:r>
          </w:p>
        </w:tc>
      </w:tr>
    </w:tbl>
    <w:p w:rsidR="00AD4D1B" w:rsidRPr="00374217" w:rsidRDefault="00AD4D1B" w:rsidP="00AD4D1B">
      <w:pPr>
        <w:ind w:right="333" w:firstLine="567"/>
        <w:jc w:val="both"/>
        <w:rPr>
          <w:rFonts w:ascii="Tahoma" w:hAnsi="Tahoma" w:cs="Tahoma"/>
          <w:sz w:val="24"/>
        </w:rPr>
      </w:pPr>
    </w:p>
    <w:p w:rsidR="00AD4D1B" w:rsidRPr="00374217" w:rsidRDefault="00AD4D1B" w:rsidP="00AD4D1B">
      <w:pPr>
        <w:ind w:right="-1" w:firstLine="567"/>
        <w:jc w:val="both"/>
        <w:rPr>
          <w:rFonts w:ascii="Tahoma" w:hAnsi="Tahoma" w:cs="Tahoma"/>
          <w:sz w:val="24"/>
        </w:rPr>
      </w:pPr>
      <w:r w:rsidRPr="00374217">
        <w:rPr>
          <w:rFonts w:ascii="Tahoma" w:hAnsi="Tahoma" w:cs="Tahoma"/>
          <w:sz w:val="24"/>
        </w:rPr>
        <w:t>Предмет закупки имеет для ЗФ существенное значение, его отсутствие к установленному сроку может негативно сказаться на производственно-хозяйственной деятельности Компании.</w:t>
      </w:r>
    </w:p>
    <w:p w:rsidR="00AD4D1B" w:rsidRPr="00374217" w:rsidRDefault="00AD4D1B" w:rsidP="00AD4D1B">
      <w:pPr>
        <w:ind w:right="-1" w:firstLine="567"/>
        <w:jc w:val="both"/>
        <w:rPr>
          <w:rFonts w:ascii="Tahoma" w:hAnsi="Tahoma" w:cs="Tahoma"/>
          <w:sz w:val="24"/>
        </w:rPr>
      </w:pPr>
      <w:r w:rsidRPr="00374217">
        <w:rPr>
          <w:rFonts w:ascii="Tahoma" w:hAnsi="Tahoma" w:cs="Tahoma"/>
          <w:sz w:val="24"/>
        </w:rPr>
        <w:t>Закупочная процедура, является внутренней процедурой выбора Компанией Поставщиков и не должна рассматриваться в качестве торгов в смысле статей 447-449 Гражданского кодекса Российской Федерации, а также не является публичным конкурсом, который регулируется главой 57 Гражданского кодекса Российской Федерации.</w:t>
      </w:r>
    </w:p>
    <w:p w:rsidR="00AD4D1B" w:rsidRPr="00374217" w:rsidRDefault="00AD4D1B" w:rsidP="00AD4D1B">
      <w:pPr>
        <w:ind w:right="-1" w:firstLine="567"/>
        <w:jc w:val="both"/>
        <w:rPr>
          <w:rFonts w:ascii="Tahoma" w:hAnsi="Tahoma" w:cs="Tahoma"/>
          <w:sz w:val="24"/>
        </w:rPr>
      </w:pPr>
      <w:r w:rsidRPr="00374217">
        <w:rPr>
          <w:rFonts w:ascii="Tahoma" w:hAnsi="Tahoma" w:cs="Tahoma"/>
          <w:sz w:val="24"/>
        </w:rPr>
        <w:t>Настоящее приглашение и любые приложения к нему не означают вступление Компании или ее аффилированных лиц в переговоры о заключении договора, не имеют целью создание обязательств для Компании или ее аффилированных лиц в соответствии с любым законодательством,  не являются соглашением о порядке ведения переговоров, предварительным договором, офертой, приглашением делать оферту, принятием оферты, договором, заверением об обстоятельствах, гарантией, обязательством возместить потери или обещанием чего-либо из вышеуказанного или основанием для возникновения, изменения или прекращения прав и обязанностей Компании или ее аффилированных лиц.</w:t>
      </w:r>
    </w:p>
    <w:p w:rsidR="00AD4D1B" w:rsidRPr="00374217" w:rsidRDefault="00AD4D1B" w:rsidP="00AD4D1B">
      <w:pPr>
        <w:ind w:right="-1" w:firstLine="567"/>
        <w:jc w:val="both"/>
        <w:rPr>
          <w:rFonts w:ascii="Tahoma" w:hAnsi="Tahoma" w:cs="Tahoma"/>
          <w:sz w:val="24"/>
        </w:rPr>
      </w:pPr>
      <w:r w:rsidRPr="00374217">
        <w:rPr>
          <w:rFonts w:ascii="Tahoma" w:hAnsi="Tahoma" w:cs="Tahoma"/>
          <w:sz w:val="24"/>
        </w:rPr>
        <w:t>ЗФ сохраняет за собой право в любое время отказаться от продолжения проведения данной Закупочной процедуры, изменить условия ее проведения, внести изменения в приглашение и проект договора, а также отказаться от заключения договора с Поставщиком, предложение которого признано лучшим по результатам проведения закупочной процедуры.</w:t>
      </w:r>
    </w:p>
    <w:p w:rsidR="00AD4D1B" w:rsidRPr="00374217" w:rsidRDefault="00AD4D1B" w:rsidP="00AD4D1B">
      <w:pPr>
        <w:ind w:right="-1" w:firstLine="567"/>
        <w:jc w:val="both"/>
        <w:rPr>
          <w:rFonts w:ascii="Tahoma" w:hAnsi="Tahoma" w:cs="Tahoma"/>
          <w:sz w:val="24"/>
        </w:rPr>
      </w:pPr>
      <w:r w:rsidRPr="00374217">
        <w:rPr>
          <w:rFonts w:ascii="Tahoma" w:hAnsi="Tahoma" w:cs="Tahoma"/>
          <w:sz w:val="24"/>
        </w:rPr>
        <w:t>При этом любые расходы, связанные с участием в закупочной процедуре поставщик несет самостоятельно, указанные расходы ни при каких обстоятельствах ЗФ не возмещаются.</w:t>
      </w:r>
    </w:p>
    <w:p w:rsidR="00AD4D1B" w:rsidRPr="00374217" w:rsidRDefault="00AD4D1B" w:rsidP="00AD4D1B">
      <w:pPr>
        <w:ind w:right="-1" w:firstLine="567"/>
        <w:jc w:val="both"/>
        <w:rPr>
          <w:rFonts w:ascii="Tahoma" w:hAnsi="Tahoma" w:cs="Tahoma"/>
          <w:sz w:val="24"/>
        </w:rPr>
      </w:pPr>
      <w:r w:rsidRPr="00374217">
        <w:rPr>
          <w:rFonts w:ascii="Tahoma" w:hAnsi="Tahoma" w:cs="Tahoma"/>
          <w:sz w:val="24"/>
        </w:rPr>
        <w:t>Поставщик обязан проинформировать о принятии в отношении него решения о ликвидации или реорганизации, признании его несостоятельным, наложении ареста на его имущество, нахождении в производстве арбитражных (третейских, общей юрисдикции) судов дел, о принятии иных решений, которые могут негативно отразиться на возможности дальнейшего осуществления деятельности с существующими показателями эффективности.</w:t>
      </w:r>
    </w:p>
    <w:p w:rsidR="00AD4D1B" w:rsidRPr="00374217" w:rsidRDefault="00AD4D1B" w:rsidP="00AD4D1B">
      <w:pPr>
        <w:ind w:right="-1" w:firstLine="709"/>
        <w:jc w:val="both"/>
        <w:rPr>
          <w:rFonts w:ascii="Tahoma" w:hAnsi="Tahoma" w:cs="Tahoma"/>
          <w:sz w:val="24"/>
        </w:rPr>
      </w:pPr>
      <w:r w:rsidRPr="00374217">
        <w:rPr>
          <w:rFonts w:ascii="Tahoma" w:hAnsi="Tahoma" w:cs="Tahoma"/>
          <w:sz w:val="24"/>
        </w:rPr>
        <w:t>Участник закупочной процедуры, признанный победителем, но уклонившийся от заключения договора, обязан возместить Компании, причиненные таким отказом убытки, включая разницу между предложенной им ценой и ценой договора, заключенного с резервным победителем (иным лицом, с которым будет заключен договор).</w:t>
      </w:r>
    </w:p>
    <w:p w:rsidR="00AD4D1B" w:rsidRPr="009467AF" w:rsidRDefault="00AD4D1B" w:rsidP="00AD4D1B">
      <w:pPr>
        <w:ind w:right="-1" w:firstLine="567"/>
        <w:jc w:val="both"/>
        <w:rPr>
          <w:rFonts w:ascii="Tahoma" w:hAnsi="Tahoma" w:cs="Tahoma"/>
          <w:sz w:val="24"/>
        </w:rPr>
      </w:pPr>
      <w:r w:rsidRPr="009467AF">
        <w:rPr>
          <w:rFonts w:ascii="Tahoma" w:hAnsi="Tahoma" w:cs="Tahoma"/>
          <w:sz w:val="24"/>
        </w:rPr>
        <w:t xml:space="preserve">Вопросы, связанные с организацией данной Закупочной процедуры, заполнению документации, предоставлению разъяснений можно направлять на электронный адрес: </w:t>
      </w:r>
      <w:hyperlink r:id="rId20" w:history="1">
        <w:r w:rsidRPr="009467AF">
          <w:rPr>
            <w:rStyle w:val="a7"/>
            <w:rFonts w:ascii="Tahoma" w:hAnsi="Tahoma" w:cs="Tahoma"/>
            <w:b/>
            <w:sz w:val="24"/>
          </w:rPr>
          <w:t>oo</w:t>
        </w:r>
        <w:r w:rsidRPr="009467AF">
          <w:rPr>
            <w:rStyle w:val="a7"/>
            <w:rFonts w:ascii="Tahoma" w:hAnsi="Tahoma" w:cs="Tahoma"/>
            <w:b/>
            <w:sz w:val="24"/>
            <w:lang w:val="en-US"/>
          </w:rPr>
          <w:t>tp</w:t>
        </w:r>
        <w:r w:rsidRPr="009467AF">
          <w:rPr>
            <w:rStyle w:val="a7"/>
            <w:rFonts w:ascii="Tahoma" w:hAnsi="Tahoma" w:cs="Tahoma"/>
            <w:b/>
            <w:sz w:val="24"/>
          </w:rPr>
          <w:t>@nornik.ru</w:t>
        </w:r>
      </w:hyperlink>
      <w:r w:rsidRPr="009467AF">
        <w:rPr>
          <w:rFonts w:ascii="Tahoma" w:hAnsi="Tahoma" w:cs="Tahoma"/>
          <w:sz w:val="24"/>
        </w:rPr>
        <w:t>.</w:t>
      </w:r>
    </w:p>
    <w:p w:rsidR="00AD4D1B" w:rsidRPr="009467AF" w:rsidRDefault="00AD4D1B" w:rsidP="00AD4D1B">
      <w:pPr>
        <w:ind w:right="-1" w:firstLine="567"/>
        <w:jc w:val="both"/>
        <w:rPr>
          <w:rFonts w:ascii="Tahoma" w:hAnsi="Tahoma" w:cs="Tahoma"/>
          <w:sz w:val="24"/>
        </w:rPr>
      </w:pPr>
      <w:r w:rsidRPr="009467AF">
        <w:rPr>
          <w:rFonts w:ascii="Tahoma" w:hAnsi="Tahoma" w:cs="Tahoma"/>
          <w:sz w:val="24"/>
        </w:rPr>
        <w:t xml:space="preserve">Заявка на участие в Тендере с приложением пакета документов предоставляется в электронном виде в указанные в п.3 настоящего Приглашения сроки в </w:t>
      </w:r>
      <w:r w:rsidRPr="009467AF">
        <w:rPr>
          <w:rFonts w:ascii="Tahoma" w:hAnsi="Tahoma" w:cs="Tahoma"/>
          <w:b/>
          <w:sz w:val="24"/>
        </w:rPr>
        <w:t>SAP SRM</w:t>
      </w:r>
      <w:r w:rsidRPr="009467AF">
        <w:rPr>
          <w:rFonts w:ascii="Tahoma" w:hAnsi="Tahoma" w:cs="Tahoma"/>
          <w:sz w:val="24"/>
        </w:rPr>
        <w:t xml:space="preserve">: </w:t>
      </w:r>
      <w:hyperlink r:id="rId21" w:history="1">
        <w:r w:rsidRPr="009467AF">
          <w:rPr>
            <w:rStyle w:val="a7"/>
            <w:rFonts w:ascii="Tahoma" w:hAnsi="Tahoma" w:cs="Tahoma"/>
            <w:sz w:val="24"/>
          </w:rPr>
          <w:t>https://srm.nornik.ru</w:t>
        </w:r>
      </w:hyperlink>
      <w:r w:rsidRPr="009467AF">
        <w:rPr>
          <w:rFonts w:ascii="Tahoma" w:hAnsi="Tahoma" w:cs="Tahoma"/>
          <w:sz w:val="24"/>
        </w:rPr>
        <w:t xml:space="preserve">. Заявку на участие в Тендере и Технико-коммерческое предложение следует адресовать </w:t>
      </w:r>
      <w:r w:rsidRPr="009467AF">
        <w:rPr>
          <w:rFonts w:ascii="Tahoma" w:hAnsi="Tahoma" w:cs="Tahoma"/>
          <w:b/>
          <w:sz w:val="24"/>
        </w:rPr>
        <w:t>на имя директора Департамента организации закупочных процедур ЗФ Сидорской Оксаны Геннадьевны.</w:t>
      </w:r>
    </w:p>
    <w:p w:rsidR="00AD4D1B" w:rsidRPr="009467AF" w:rsidRDefault="00AD4D1B" w:rsidP="00AD4D1B">
      <w:pPr>
        <w:ind w:right="-1" w:firstLine="567"/>
        <w:jc w:val="both"/>
        <w:rPr>
          <w:rFonts w:ascii="Tahoma" w:hAnsi="Tahoma" w:cs="Tahoma"/>
          <w:sz w:val="24"/>
        </w:rPr>
      </w:pPr>
      <w:r w:rsidRPr="009467AF">
        <w:rPr>
          <w:rFonts w:ascii="Tahoma" w:hAnsi="Tahoma" w:cs="Tahoma"/>
          <w:sz w:val="24"/>
        </w:rPr>
        <w:lastRenderedPageBreak/>
        <w:t>Секретарь Тендерной комиссии ЗФ вправе отказать в приеме документов, оформленных ненадлежащим образом или с нарушениями.</w:t>
      </w:r>
    </w:p>
    <w:p w:rsidR="00AD4D1B" w:rsidRPr="00374217" w:rsidRDefault="00AD4D1B" w:rsidP="00AD4D1B">
      <w:pPr>
        <w:ind w:right="-1" w:firstLine="567"/>
        <w:jc w:val="both"/>
        <w:rPr>
          <w:rFonts w:ascii="Tahoma" w:hAnsi="Tahoma" w:cs="Tahoma"/>
          <w:sz w:val="24"/>
        </w:rPr>
      </w:pPr>
      <w:r w:rsidRPr="009467AF">
        <w:rPr>
          <w:rFonts w:ascii="Tahoma" w:hAnsi="Tahoma" w:cs="Tahoma"/>
          <w:sz w:val="24"/>
        </w:rPr>
        <w:t>Передача информации други</w:t>
      </w:r>
      <w:r w:rsidRPr="00374217">
        <w:rPr>
          <w:rFonts w:ascii="Tahoma" w:hAnsi="Tahoma" w:cs="Tahoma"/>
          <w:sz w:val="24"/>
        </w:rPr>
        <w:t>м подразделениям ЗФ до объявления результатов закупочной процедуры не допускается, при обнаружении подобных фактов ЗФ оставляет за собой право исключить потенциального поставщика из дальнейшего участия в закупочной процедуре.</w:t>
      </w:r>
    </w:p>
    <w:p w:rsidR="00AD4D1B" w:rsidRPr="00374217" w:rsidRDefault="00AD4D1B" w:rsidP="00AD4D1B">
      <w:pPr>
        <w:ind w:right="-1" w:firstLine="567"/>
        <w:jc w:val="both"/>
        <w:rPr>
          <w:rFonts w:ascii="Tahoma" w:hAnsi="Tahoma" w:cs="Tahoma"/>
          <w:sz w:val="24"/>
        </w:rPr>
      </w:pPr>
      <w:r w:rsidRPr="00374217">
        <w:rPr>
          <w:rFonts w:ascii="Tahoma" w:hAnsi="Tahoma" w:cs="Tahoma"/>
          <w:sz w:val="24"/>
        </w:rPr>
        <w:t>В случае отсутствия заинтересованности в предмете закупки, прошу направить в мой адрес соответствующую информацию и, по возможности, указать причину отказа.</w:t>
      </w:r>
    </w:p>
    <w:p w:rsidR="00AD4D1B" w:rsidRPr="00374217" w:rsidRDefault="00AD4D1B" w:rsidP="00AD4D1B">
      <w:pPr>
        <w:ind w:right="-1" w:firstLine="709"/>
        <w:rPr>
          <w:rFonts w:ascii="Tahoma" w:hAnsi="Tahoma" w:cs="Tahoma"/>
          <w:sz w:val="24"/>
        </w:rPr>
      </w:pPr>
    </w:p>
    <w:p w:rsidR="00AD4D1B" w:rsidRPr="00374217" w:rsidRDefault="00AD4D1B" w:rsidP="00AD4D1B">
      <w:pPr>
        <w:ind w:right="-1" w:firstLine="709"/>
        <w:rPr>
          <w:rFonts w:ascii="Tahoma" w:hAnsi="Tahoma" w:cs="Tahoma"/>
          <w:sz w:val="24"/>
        </w:rPr>
      </w:pPr>
    </w:p>
    <w:p w:rsidR="00AD4D1B" w:rsidRPr="00374217" w:rsidRDefault="00AD4D1B" w:rsidP="00AD4D1B">
      <w:pPr>
        <w:ind w:right="-1"/>
        <w:rPr>
          <w:rFonts w:ascii="Tahoma" w:hAnsi="Tahoma" w:cs="Tahoma"/>
          <w:sz w:val="24"/>
        </w:rPr>
      </w:pPr>
      <w:r w:rsidRPr="00374217">
        <w:rPr>
          <w:rFonts w:ascii="Tahoma" w:hAnsi="Tahoma" w:cs="Tahoma"/>
          <w:sz w:val="24"/>
        </w:rPr>
        <w:t>Приложение: 1 файл в формате «.</w:t>
      </w:r>
      <w:proofErr w:type="spellStart"/>
      <w:r w:rsidRPr="00374217">
        <w:rPr>
          <w:rFonts w:ascii="Tahoma" w:hAnsi="Tahoma" w:cs="Tahoma"/>
          <w:sz w:val="24"/>
          <w:lang w:val="en-US"/>
        </w:rPr>
        <w:t>rar</w:t>
      </w:r>
      <w:proofErr w:type="spellEnd"/>
      <w:r w:rsidRPr="00374217">
        <w:rPr>
          <w:rFonts w:ascii="Tahoma" w:hAnsi="Tahoma" w:cs="Tahoma"/>
          <w:sz w:val="24"/>
        </w:rPr>
        <w:t>».</w:t>
      </w:r>
    </w:p>
    <w:p w:rsidR="00AD4D1B" w:rsidRPr="00374217" w:rsidRDefault="00AD4D1B" w:rsidP="00AD4D1B">
      <w:pPr>
        <w:ind w:right="-1" w:firstLine="709"/>
        <w:rPr>
          <w:rFonts w:ascii="Tahoma" w:hAnsi="Tahoma" w:cs="Tahoma"/>
          <w:sz w:val="24"/>
        </w:rPr>
      </w:pPr>
    </w:p>
    <w:p w:rsidR="00AD4D1B" w:rsidRPr="00374217" w:rsidRDefault="00AD4D1B" w:rsidP="00AD4D1B">
      <w:pPr>
        <w:ind w:right="-1" w:firstLine="709"/>
        <w:rPr>
          <w:rFonts w:ascii="Tahoma" w:hAnsi="Tahoma" w:cs="Tahoma"/>
          <w:sz w:val="24"/>
        </w:rPr>
      </w:pPr>
    </w:p>
    <w:p w:rsidR="00AD4D1B" w:rsidRPr="00374217" w:rsidRDefault="00AD4D1B" w:rsidP="00AD4D1B">
      <w:pPr>
        <w:ind w:right="-1" w:firstLine="709"/>
        <w:rPr>
          <w:rFonts w:ascii="Tahoma" w:hAnsi="Tahoma" w:cs="Tahoma"/>
          <w:sz w:val="24"/>
        </w:rPr>
      </w:pPr>
    </w:p>
    <w:p w:rsidR="00AD4D1B" w:rsidRPr="00374217" w:rsidRDefault="00AD4D1B" w:rsidP="00AD4D1B">
      <w:pPr>
        <w:ind w:right="-1" w:firstLine="709"/>
        <w:rPr>
          <w:rFonts w:ascii="Tahoma" w:hAnsi="Tahoma" w:cs="Tahoma"/>
          <w:sz w:val="24"/>
        </w:rPr>
      </w:pPr>
      <w:r w:rsidRPr="00374217">
        <w:rPr>
          <w:rFonts w:ascii="Tahoma" w:hAnsi="Tahoma" w:cs="Tahoma"/>
          <w:sz w:val="24"/>
        </w:rPr>
        <w:t>С уважением,</w:t>
      </w:r>
    </w:p>
    <w:p w:rsidR="00AD4D1B" w:rsidRPr="00374217" w:rsidRDefault="00AD4D1B" w:rsidP="00AD4D1B">
      <w:pPr>
        <w:ind w:right="-1"/>
        <w:rPr>
          <w:rFonts w:ascii="Tahoma" w:hAnsi="Tahoma" w:cs="Tahoma"/>
          <w:sz w:val="24"/>
        </w:rPr>
      </w:pPr>
    </w:p>
    <w:p w:rsidR="00AD4D1B" w:rsidRPr="00374217" w:rsidRDefault="00AD4D1B" w:rsidP="00AD4D1B">
      <w:pPr>
        <w:tabs>
          <w:tab w:val="left" w:pos="5085"/>
        </w:tabs>
        <w:rPr>
          <w:rFonts w:ascii="Tahoma" w:hAnsi="Tahoma" w:cs="Tahoma"/>
          <w:b/>
          <w:sz w:val="24"/>
        </w:rPr>
      </w:pPr>
      <w:r>
        <w:rPr>
          <w:rFonts w:ascii="Tahoma" w:hAnsi="Tahoma" w:cs="Tahoma"/>
          <w:b/>
          <w:sz w:val="24"/>
        </w:rPr>
        <w:t>Д</w:t>
      </w:r>
      <w:r w:rsidRPr="00374217">
        <w:rPr>
          <w:rFonts w:ascii="Tahoma" w:hAnsi="Tahoma" w:cs="Tahoma"/>
          <w:b/>
          <w:sz w:val="24"/>
        </w:rPr>
        <w:t>иректор Департамента</w:t>
      </w:r>
    </w:p>
    <w:p w:rsidR="00AD4D1B" w:rsidRPr="00374217" w:rsidRDefault="00AD4D1B" w:rsidP="002B0515">
      <w:pPr>
        <w:tabs>
          <w:tab w:val="right" w:pos="9355"/>
        </w:tabs>
        <w:rPr>
          <w:rFonts w:ascii="Tahoma" w:hAnsi="Tahoma" w:cs="Tahoma"/>
          <w:b/>
          <w:sz w:val="24"/>
        </w:rPr>
      </w:pPr>
      <w:r w:rsidRPr="00374217">
        <w:rPr>
          <w:rFonts w:ascii="Tahoma" w:hAnsi="Tahoma" w:cs="Tahoma"/>
          <w:b/>
          <w:sz w:val="24"/>
        </w:rPr>
        <w:t xml:space="preserve">организации закупочных процедур </w:t>
      </w:r>
      <w:r w:rsidRPr="00374217">
        <w:rPr>
          <w:rFonts w:ascii="Tahoma" w:hAnsi="Tahoma" w:cs="Tahoma"/>
          <w:b/>
          <w:sz w:val="24"/>
        </w:rPr>
        <w:tab/>
      </w:r>
      <w:r>
        <w:rPr>
          <w:rFonts w:ascii="Tahoma" w:hAnsi="Tahoma" w:cs="Tahoma"/>
          <w:b/>
          <w:sz w:val="24"/>
        </w:rPr>
        <w:t>О.Г. Сидорская</w:t>
      </w:r>
    </w:p>
    <w:p w:rsidR="00AD4D1B" w:rsidRPr="0063774D" w:rsidRDefault="00AD4D1B" w:rsidP="0063774D">
      <w:pPr>
        <w:ind w:left="709"/>
        <w:jc w:val="both"/>
        <w:rPr>
          <w:rFonts w:ascii="Tahoma" w:hAnsi="Tahoma" w:cs="Tahoma"/>
          <w:sz w:val="24"/>
        </w:rPr>
      </w:pPr>
    </w:p>
    <w:p w:rsidR="00AD4D1B" w:rsidRPr="0063774D" w:rsidRDefault="00AD4D1B" w:rsidP="0063774D">
      <w:pPr>
        <w:ind w:left="709"/>
        <w:jc w:val="both"/>
        <w:rPr>
          <w:rFonts w:ascii="Tahoma" w:hAnsi="Tahoma" w:cs="Tahoma"/>
          <w:sz w:val="24"/>
        </w:rPr>
      </w:pPr>
    </w:p>
    <w:p w:rsidR="002B0515" w:rsidRPr="0063774D" w:rsidRDefault="002B0515" w:rsidP="0063774D">
      <w:pPr>
        <w:ind w:left="709"/>
        <w:jc w:val="both"/>
        <w:rPr>
          <w:rFonts w:ascii="Tahoma" w:hAnsi="Tahoma" w:cs="Tahoma"/>
          <w:sz w:val="24"/>
        </w:rPr>
      </w:pPr>
    </w:p>
    <w:p w:rsidR="002B0515" w:rsidRPr="0063774D" w:rsidRDefault="002B0515" w:rsidP="0063774D">
      <w:pPr>
        <w:ind w:left="709"/>
        <w:jc w:val="both"/>
        <w:rPr>
          <w:rFonts w:ascii="Tahoma" w:hAnsi="Tahoma" w:cs="Tahoma"/>
          <w:sz w:val="24"/>
        </w:rPr>
      </w:pPr>
    </w:p>
    <w:p w:rsidR="002B0515" w:rsidRPr="0063774D" w:rsidRDefault="002B0515" w:rsidP="0063774D">
      <w:pPr>
        <w:ind w:left="709"/>
        <w:jc w:val="both"/>
        <w:rPr>
          <w:rFonts w:ascii="Tahoma" w:hAnsi="Tahoma" w:cs="Tahoma"/>
          <w:sz w:val="24"/>
        </w:rPr>
      </w:pPr>
    </w:p>
    <w:p w:rsidR="002B0515" w:rsidRPr="0063774D" w:rsidRDefault="002B0515" w:rsidP="0063774D">
      <w:pPr>
        <w:ind w:left="709"/>
        <w:jc w:val="both"/>
        <w:rPr>
          <w:rFonts w:ascii="Tahoma" w:hAnsi="Tahoma" w:cs="Tahoma"/>
          <w:sz w:val="24"/>
        </w:rPr>
      </w:pPr>
    </w:p>
    <w:p w:rsidR="002B0515" w:rsidRPr="0063774D" w:rsidRDefault="002B0515" w:rsidP="0063774D">
      <w:pPr>
        <w:ind w:left="709"/>
        <w:jc w:val="both"/>
        <w:rPr>
          <w:rFonts w:ascii="Tahoma" w:hAnsi="Tahoma" w:cs="Tahoma"/>
          <w:sz w:val="24"/>
        </w:rPr>
      </w:pPr>
    </w:p>
    <w:p w:rsidR="002B0515" w:rsidRPr="0063774D" w:rsidRDefault="002B0515" w:rsidP="0063774D">
      <w:pPr>
        <w:ind w:left="709"/>
        <w:jc w:val="both"/>
        <w:rPr>
          <w:rFonts w:ascii="Tahoma" w:hAnsi="Tahoma" w:cs="Tahoma"/>
          <w:sz w:val="24"/>
        </w:rPr>
      </w:pPr>
    </w:p>
    <w:p w:rsidR="002B0515" w:rsidRPr="0063774D" w:rsidRDefault="002B0515" w:rsidP="0063774D">
      <w:pPr>
        <w:ind w:left="709"/>
        <w:jc w:val="both"/>
        <w:rPr>
          <w:rFonts w:ascii="Tahoma" w:hAnsi="Tahoma" w:cs="Tahoma"/>
          <w:sz w:val="24"/>
        </w:rPr>
      </w:pPr>
    </w:p>
    <w:p w:rsidR="002B0515" w:rsidRPr="0063774D" w:rsidRDefault="002B0515" w:rsidP="0063774D">
      <w:pPr>
        <w:ind w:left="709"/>
        <w:jc w:val="both"/>
        <w:rPr>
          <w:rFonts w:ascii="Tahoma" w:hAnsi="Tahoma" w:cs="Tahoma"/>
          <w:sz w:val="24"/>
        </w:rPr>
      </w:pPr>
    </w:p>
    <w:p w:rsidR="002B0515" w:rsidRPr="0063774D" w:rsidRDefault="002B0515" w:rsidP="0063774D">
      <w:pPr>
        <w:ind w:left="709"/>
        <w:jc w:val="both"/>
        <w:rPr>
          <w:rFonts w:ascii="Tahoma" w:hAnsi="Tahoma" w:cs="Tahoma"/>
          <w:sz w:val="24"/>
        </w:rPr>
      </w:pPr>
    </w:p>
    <w:p w:rsidR="002B0515" w:rsidRDefault="002B0515" w:rsidP="0063774D">
      <w:pPr>
        <w:ind w:left="709"/>
        <w:jc w:val="both"/>
        <w:rPr>
          <w:rFonts w:ascii="Tahoma" w:hAnsi="Tahoma" w:cs="Tahoma"/>
          <w:sz w:val="24"/>
        </w:rPr>
      </w:pPr>
    </w:p>
    <w:p w:rsidR="0063774D" w:rsidRDefault="0063774D" w:rsidP="0063774D">
      <w:pPr>
        <w:ind w:left="709"/>
        <w:jc w:val="both"/>
        <w:rPr>
          <w:rFonts w:ascii="Tahoma" w:hAnsi="Tahoma" w:cs="Tahoma"/>
          <w:sz w:val="24"/>
        </w:rPr>
      </w:pPr>
    </w:p>
    <w:p w:rsidR="0063774D" w:rsidRDefault="0063774D" w:rsidP="0063774D">
      <w:pPr>
        <w:ind w:left="709"/>
        <w:jc w:val="both"/>
        <w:rPr>
          <w:rFonts w:ascii="Tahoma" w:hAnsi="Tahoma" w:cs="Tahoma"/>
          <w:sz w:val="24"/>
        </w:rPr>
      </w:pPr>
    </w:p>
    <w:p w:rsidR="0063774D" w:rsidRDefault="0063774D" w:rsidP="0063774D">
      <w:pPr>
        <w:ind w:left="709"/>
        <w:jc w:val="both"/>
        <w:rPr>
          <w:rFonts w:ascii="Tahoma" w:hAnsi="Tahoma" w:cs="Tahoma"/>
          <w:sz w:val="24"/>
        </w:rPr>
      </w:pPr>
    </w:p>
    <w:p w:rsidR="0063774D" w:rsidRDefault="0063774D" w:rsidP="0063774D">
      <w:pPr>
        <w:ind w:left="709"/>
        <w:jc w:val="both"/>
        <w:rPr>
          <w:rFonts w:ascii="Tahoma" w:hAnsi="Tahoma" w:cs="Tahoma"/>
          <w:sz w:val="24"/>
        </w:rPr>
      </w:pPr>
    </w:p>
    <w:p w:rsidR="0063774D" w:rsidRDefault="0063774D" w:rsidP="0063774D">
      <w:pPr>
        <w:ind w:left="709"/>
        <w:jc w:val="both"/>
        <w:rPr>
          <w:rFonts w:ascii="Tahoma" w:hAnsi="Tahoma" w:cs="Tahoma"/>
          <w:sz w:val="24"/>
        </w:rPr>
      </w:pPr>
    </w:p>
    <w:p w:rsidR="0063774D" w:rsidRDefault="0063774D" w:rsidP="0063774D">
      <w:pPr>
        <w:ind w:left="709"/>
        <w:jc w:val="both"/>
        <w:rPr>
          <w:rFonts w:ascii="Tahoma" w:hAnsi="Tahoma" w:cs="Tahoma"/>
          <w:sz w:val="24"/>
        </w:rPr>
      </w:pPr>
    </w:p>
    <w:p w:rsidR="0063774D" w:rsidRDefault="0063774D" w:rsidP="0063774D">
      <w:pPr>
        <w:ind w:left="709"/>
        <w:jc w:val="both"/>
        <w:rPr>
          <w:rFonts w:ascii="Tahoma" w:hAnsi="Tahoma" w:cs="Tahoma"/>
          <w:sz w:val="24"/>
        </w:rPr>
      </w:pPr>
    </w:p>
    <w:p w:rsidR="0063774D" w:rsidRDefault="0063774D" w:rsidP="0063774D">
      <w:pPr>
        <w:ind w:left="709"/>
        <w:jc w:val="both"/>
        <w:rPr>
          <w:rFonts w:ascii="Tahoma" w:hAnsi="Tahoma" w:cs="Tahoma"/>
          <w:sz w:val="24"/>
        </w:rPr>
      </w:pPr>
    </w:p>
    <w:p w:rsidR="0063774D" w:rsidRDefault="0063774D" w:rsidP="0063774D">
      <w:pPr>
        <w:ind w:left="709"/>
        <w:jc w:val="both"/>
        <w:rPr>
          <w:rFonts w:ascii="Tahoma" w:hAnsi="Tahoma" w:cs="Tahoma"/>
          <w:sz w:val="24"/>
        </w:rPr>
      </w:pPr>
    </w:p>
    <w:p w:rsidR="0063774D" w:rsidRDefault="0063774D" w:rsidP="0063774D">
      <w:pPr>
        <w:ind w:left="709"/>
        <w:jc w:val="both"/>
        <w:rPr>
          <w:rFonts w:ascii="Tahoma" w:hAnsi="Tahoma" w:cs="Tahoma"/>
          <w:sz w:val="24"/>
        </w:rPr>
      </w:pPr>
    </w:p>
    <w:p w:rsidR="0063774D" w:rsidRPr="0063774D" w:rsidRDefault="0063774D" w:rsidP="0063774D">
      <w:pPr>
        <w:ind w:left="709"/>
        <w:jc w:val="both"/>
        <w:rPr>
          <w:rFonts w:ascii="Tahoma" w:hAnsi="Tahoma" w:cs="Tahoma"/>
          <w:sz w:val="24"/>
        </w:rPr>
      </w:pPr>
    </w:p>
    <w:p w:rsidR="002B0515" w:rsidRPr="0063774D" w:rsidRDefault="002B0515" w:rsidP="0063774D">
      <w:pPr>
        <w:ind w:left="709"/>
        <w:jc w:val="both"/>
        <w:rPr>
          <w:rFonts w:ascii="Tahoma" w:hAnsi="Tahoma" w:cs="Tahoma"/>
          <w:sz w:val="24"/>
        </w:rPr>
      </w:pPr>
    </w:p>
    <w:p w:rsidR="002B0515" w:rsidRPr="0063774D" w:rsidRDefault="002B0515" w:rsidP="0063774D">
      <w:pPr>
        <w:ind w:left="709"/>
        <w:jc w:val="both"/>
        <w:rPr>
          <w:rFonts w:ascii="Tahoma" w:hAnsi="Tahoma" w:cs="Tahoma"/>
          <w:sz w:val="24"/>
        </w:rPr>
      </w:pPr>
    </w:p>
    <w:p w:rsidR="002B0515" w:rsidRPr="0063774D" w:rsidRDefault="002B0515" w:rsidP="0063774D">
      <w:pPr>
        <w:ind w:left="709"/>
        <w:jc w:val="both"/>
        <w:rPr>
          <w:rFonts w:ascii="Tahoma" w:hAnsi="Tahoma" w:cs="Tahoma"/>
          <w:sz w:val="24"/>
        </w:rPr>
      </w:pPr>
    </w:p>
    <w:p w:rsidR="002B0515" w:rsidRPr="0063774D" w:rsidRDefault="002B0515" w:rsidP="0063774D">
      <w:pPr>
        <w:ind w:left="709"/>
        <w:jc w:val="both"/>
        <w:rPr>
          <w:rFonts w:ascii="Tahoma" w:hAnsi="Tahoma" w:cs="Tahoma"/>
          <w:sz w:val="24"/>
        </w:rPr>
      </w:pPr>
    </w:p>
    <w:p w:rsidR="002B0515" w:rsidRPr="0063774D" w:rsidRDefault="002B0515" w:rsidP="0063774D">
      <w:pPr>
        <w:ind w:left="709"/>
        <w:jc w:val="both"/>
        <w:rPr>
          <w:rFonts w:ascii="Tahoma" w:hAnsi="Tahoma" w:cs="Tahoma"/>
          <w:sz w:val="24"/>
        </w:rPr>
      </w:pPr>
    </w:p>
    <w:p w:rsidR="00AD4D1B" w:rsidRPr="0063774D" w:rsidRDefault="00AD4D1B" w:rsidP="0063774D">
      <w:pPr>
        <w:ind w:left="709"/>
        <w:jc w:val="both"/>
        <w:rPr>
          <w:rFonts w:ascii="Tahoma" w:hAnsi="Tahoma" w:cs="Tahoma"/>
          <w:sz w:val="24"/>
        </w:rPr>
      </w:pPr>
    </w:p>
    <w:p w:rsidR="00AD4D1B" w:rsidRPr="00374217" w:rsidRDefault="00AD4D1B" w:rsidP="00AD4D1B">
      <w:pPr>
        <w:rPr>
          <w:rFonts w:ascii="Tahoma" w:hAnsi="Tahoma" w:cs="Tahoma"/>
          <w:sz w:val="20"/>
          <w:szCs w:val="20"/>
        </w:rPr>
      </w:pPr>
      <w:r>
        <w:rPr>
          <w:rFonts w:ascii="Tahoma" w:hAnsi="Tahoma" w:cs="Tahoma"/>
          <w:sz w:val="20"/>
          <w:szCs w:val="20"/>
        </w:rPr>
        <w:t>Ермаков Сергей Сергеевич</w:t>
      </w:r>
    </w:p>
    <w:p w:rsidR="002559D2" w:rsidRDefault="00AD4D1B" w:rsidP="002B0515">
      <w:pPr>
        <w:jc w:val="both"/>
      </w:pPr>
      <w:r>
        <w:rPr>
          <w:rFonts w:ascii="Tahoma" w:hAnsi="Tahoma" w:cs="Tahoma"/>
          <w:sz w:val="20"/>
          <w:szCs w:val="20"/>
        </w:rPr>
        <w:t>(3919) 26-17-97</w:t>
      </w:r>
    </w:p>
    <w:sectPr w:rsidR="002559D2" w:rsidSect="0063774D">
      <w:footerReference w:type="default" r:id="rId22"/>
      <w:footerReference w:type="first" r:id="rId23"/>
      <w:pgSz w:w="11906" w:h="16838"/>
      <w:pgMar w:top="1134" w:right="850"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1B" w:rsidRDefault="00AD4D1B" w:rsidP="00AD4D1B">
      <w:r>
        <w:separator/>
      </w:r>
    </w:p>
  </w:endnote>
  <w:endnote w:type="continuationSeparator" w:id="0">
    <w:p w:rsidR="00AD4D1B" w:rsidRDefault="00AD4D1B" w:rsidP="00AD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603650"/>
      <w:docPartObj>
        <w:docPartGallery w:val="Page Numbers (Bottom of Page)"/>
        <w:docPartUnique/>
      </w:docPartObj>
    </w:sdtPr>
    <w:sdtEndPr/>
    <w:sdtContent>
      <w:p w:rsidR="0063774D" w:rsidRDefault="0063774D">
        <w:pPr>
          <w:pStyle w:val="a5"/>
          <w:jc w:val="right"/>
        </w:pPr>
        <w:r>
          <w:fldChar w:fldCharType="begin"/>
        </w:r>
        <w:r>
          <w:instrText>PAGE   \* MERGEFORMAT</w:instrText>
        </w:r>
        <w:r>
          <w:fldChar w:fldCharType="separate"/>
        </w:r>
        <w:r w:rsidR="002173E7">
          <w:rPr>
            <w:noProof/>
          </w:rPr>
          <w:t>9</w:t>
        </w:r>
        <w:r>
          <w:fldChar w:fldCharType="end"/>
        </w:r>
      </w:p>
    </w:sdtContent>
  </w:sdt>
  <w:p w:rsidR="0063774D" w:rsidRDefault="006377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ook w:val="04A0" w:firstRow="1" w:lastRow="0" w:firstColumn="1" w:lastColumn="0" w:noHBand="0" w:noVBand="1"/>
    </w:tblPr>
    <w:tblGrid>
      <w:gridCol w:w="2961"/>
      <w:gridCol w:w="2134"/>
      <w:gridCol w:w="2060"/>
      <w:gridCol w:w="2059"/>
    </w:tblGrid>
    <w:tr w:rsidR="00AD4D1B" w:rsidRPr="009F18A9" w:rsidTr="0054442B">
      <w:tc>
        <w:tcPr>
          <w:tcW w:w="2961" w:type="dxa"/>
          <w:shd w:val="clear" w:color="auto" w:fill="auto"/>
          <w:vAlign w:val="center"/>
        </w:tcPr>
        <w:p w:rsidR="00AD4D1B" w:rsidRPr="009F18A9" w:rsidRDefault="00AD4D1B" w:rsidP="00320378">
          <w:pPr>
            <w:rPr>
              <w:rFonts w:ascii="Tahoma" w:hAnsi="Tahoma" w:cs="Tahoma"/>
              <w:color w:val="626262"/>
              <w:sz w:val="16"/>
              <w:szCs w:val="16"/>
            </w:rPr>
          </w:pPr>
          <w:r w:rsidRPr="009F18A9">
            <w:rPr>
              <w:rFonts w:ascii="Tahoma" w:hAnsi="Tahoma" w:cs="Tahoma"/>
              <w:color w:val="626262"/>
              <w:sz w:val="16"/>
              <w:szCs w:val="16"/>
            </w:rPr>
            <w:t>Заполярный филиал</w:t>
          </w:r>
        </w:p>
      </w:tc>
      <w:tc>
        <w:tcPr>
          <w:tcW w:w="2134" w:type="dxa"/>
          <w:shd w:val="clear" w:color="auto" w:fill="auto"/>
        </w:tcPr>
        <w:p w:rsidR="00AD4D1B" w:rsidRPr="00294058" w:rsidRDefault="00AD4D1B" w:rsidP="00320378">
          <w:pPr>
            <w:rPr>
              <w:rFonts w:ascii="Tahoma" w:hAnsi="Tahoma" w:cs="Tahoma"/>
              <w:color w:val="626262"/>
              <w:sz w:val="16"/>
              <w:szCs w:val="16"/>
            </w:rPr>
          </w:pPr>
          <w:r w:rsidRPr="009F18A9">
            <w:rPr>
              <w:rFonts w:ascii="Tahoma" w:hAnsi="Tahoma" w:cs="Tahoma"/>
              <w:color w:val="626262"/>
              <w:sz w:val="16"/>
              <w:szCs w:val="16"/>
            </w:rPr>
            <w:t>ОКПО</w:t>
          </w:r>
          <w:r w:rsidRPr="009F18A9">
            <w:rPr>
              <w:rFonts w:ascii="Tahoma" w:hAnsi="Tahoma" w:cs="Tahoma"/>
              <w:color w:val="626262"/>
              <w:sz w:val="16"/>
              <w:szCs w:val="16"/>
              <w:lang w:val="en-US"/>
            </w:rPr>
            <w:t xml:space="preserve"> </w:t>
          </w:r>
          <w:r>
            <w:rPr>
              <w:rFonts w:ascii="Tahoma" w:hAnsi="Tahoma" w:cs="Tahoma"/>
              <w:color w:val="626262"/>
              <w:sz w:val="16"/>
              <w:szCs w:val="16"/>
            </w:rPr>
            <w:t>49156713</w:t>
          </w:r>
        </w:p>
      </w:tc>
      <w:tc>
        <w:tcPr>
          <w:tcW w:w="2060" w:type="dxa"/>
          <w:shd w:val="clear" w:color="auto" w:fill="auto"/>
        </w:tcPr>
        <w:p w:rsidR="00AD4D1B" w:rsidRPr="009F18A9" w:rsidRDefault="00AD4D1B" w:rsidP="00320378">
          <w:pPr>
            <w:rPr>
              <w:rFonts w:ascii="Tahoma" w:hAnsi="Tahoma" w:cs="Tahoma"/>
              <w:color w:val="626262"/>
              <w:sz w:val="16"/>
              <w:szCs w:val="16"/>
            </w:rPr>
          </w:pPr>
          <w:r>
            <w:rPr>
              <w:rFonts w:ascii="Tahoma" w:hAnsi="Tahoma" w:cs="Tahoma"/>
              <w:color w:val="626262"/>
              <w:sz w:val="16"/>
              <w:szCs w:val="16"/>
            </w:rPr>
            <w:t>пл. Гвардейская, д. 2</w:t>
          </w:r>
        </w:p>
      </w:tc>
      <w:tc>
        <w:tcPr>
          <w:tcW w:w="2059" w:type="dxa"/>
          <w:shd w:val="clear" w:color="auto" w:fill="auto"/>
        </w:tcPr>
        <w:p w:rsidR="00AD4D1B" w:rsidRPr="00826B85" w:rsidRDefault="00AD4D1B" w:rsidP="00320378">
          <w:pPr>
            <w:rPr>
              <w:rFonts w:ascii="Tahoma" w:hAnsi="Tahoma" w:cs="Tahoma"/>
              <w:color w:val="626262"/>
              <w:sz w:val="16"/>
              <w:szCs w:val="16"/>
            </w:rPr>
          </w:pPr>
          <w:r w:rsidRPr="00320378">
            <w:rPr>
              <w:rFonts w:ascii="Tahoma" w:hAnsi="Tahoma" w:cs="Tahoma"/>
              <w:color w:val="626262"/>
              <w:sz w:val="16"/>
              <w:szCs w:val="16"/>
            </w:rPr>
            <w:t>тел. + 7 (3919) 25-58-66</w:t>
          </w:r>
        </w:p>
      </w:tc>
    </w:tr>
    <w:tr w:rsidR="00AD4D1B" w:rsidRPr="009F18A9" w:rsidTr="0054442B">
      <w:tc>
        <w:tcPr>
          <w:tcW w:w="2961" w:type="dxa"/>
          <w:shd w:val="clear" w:color="auto" w:fill="auto"/>
          <w:vAlign w:val="center"/>
        </w:tcPr>
        <w:p w:rsidR="00AD4D1B" w:rsidRPr="009F18A9" w:rsidRDefault="00AD4D1B" w:rsidP="00320378">
          <w:pPr>
            <w:rPr>
              <w:rFonts w:ascii="Tahoma" w:hAnsi="Tahoma" w:cs="Tahoma"/>
              <w:color w:val="626262"/>
              <w:sz w:val="16"/>
              <w:szCs w:val="16"/>
            </w:rPr>
          </w:pPr>
          <w:r w:rsidRPr="009F18A9">
            <w:rPr>
              <w:rFonts w:ascii="Tahoma" w:hAnsi="Tahoma" w:cs="Tahoma"/>
              <w:color w:val="626262"/>
              <w:sz w:val="16"/>
              <w:szCs w:val="16"/>
            </w:rPr>
            <w:t>ПАО «ГМК «Норильский никель»</w:t>
          </w:r>
        </w:p>
      </w:tc>
      <w:tc>
        <w:tcPr>
          <w:tcW w:w="2134" w:type="dxa"/>
          <w:shd w:val="clear" w:color="auto" w:fill="auto"/>
        </w:tcPr>
        <w:p w:rsidR="00AD4D1B" w:rsidRPr="00294058" w:rsidRDefault="00AD4D1B" w:rsidP="00320378">
          <w:pPr>
            <w:rPr>
              <w:rFonts w:ascii="Tahoma" w:hAnsi="Tahoma" w:cs="Tahoma"/>
              <w:color w:val="626262"/>
              <w:sz w:val="16"/>
              <w:szCs w:val="16"/>
            </w:rPr>
          </w:pPr>
          <w:r w:rsidRPr="009F18A9">
            <w:rPr>
              <w:rFonts w:ascii="Tahoma" w:hAnsi="Tahoma" w:cs="Tahoma"/>
              <w:color w:val="626262"/>
              <w:sz w:val="16"/>
              <w:szCs w:val="16"/>
            </w:rPr>
            <w:t>ОГРН</w:t>
          </w:r>
          <w:r w:rsidRPr="003B6D89">
            <w:rPr>
              <w:rFonts w:ascii="Tahoma" w:hAnsi="Tahoma" w:cs="Tahoma"/>
              <w:color w:val="626262"/>
              <w:sz w:val="16"/>
              <w:szCs w:val="16"/>
            </w:rPr>
            <w:t xml:space="preserve"> </w:t>
          </w:r>
          <w:r>
            <w:rPr>
              <w:rFonts w:ascii="Tahoma" w:hAnsi="Tahoma" w:cs="Tahoma"/>
              <w:color w:val="626262"/>
              <w:sz w:val="16"/>
              <w:szCs w:val="16"/>
            </w:rPr>
            <w:t>1028400000298</w:t>
          </w:r>
        </w:p>
      </w:tc>
      <w:tc>
        <w:tcPr>
          <w:tcW w:w="2060" w:type="dxa"/>
          <w:shd w:val="clear" w:color="auto" w:fill="auto"/>
        </w:tcPr>
        <w:p w:rsidR="00AD4D1B" w:rsidRPr="009F18A9" w:rsidRDefault="00AD4D1B" w:rsidP="00320378">
          <w:pPr>
            <w:rPr>
              <w:rFonts w:ascii="Tahoma" w:hAnsi="Tahoma" w:cs="Tahoma"/>
              <w:color w:val="626262"/>
              <w:sz w:val="16"/>
              <w:szCs w:val="16"/>
            </w:rPr>
          </w:pPr>
          <w:r>
            <w:rPr>
              <w:rFonts w:ascii="Tahoma" w:hAnsi="Tahoma" w:cs="Tahoma"/>
              <w:color w:val="626262"/>
              <w:sz w:val="16"/>
              <w:szCs w:val="16"/>
            </w:rPr>
            <w:t>Норильск</w:t>
          </w:r>
        </w:p>
      </w:tc>
      <w:tc>
        <w:tcPr>
          <w:tcW w:w="2059" w:type="dxa"/>
          <w:shd w:val="clear" w:color="auto" w:fill="auto"/>
        </w:tcPr>
        <w:p w:rsidR="00AD4D1B" w:rsidRPr="00263F80" w:rsidRDefault="002173E7" w:rsidP="00320378">
          <w:pPr>
            <w:rPr>
              <w:rFonts w:ascii="Tahoma" w:hAnsi="Tahoma" w:cs="Tahoma"/>
              <w:color w:val="626262"/>
              <w:sz w:val="16"/>
              <w:szCs w:val="16"/>
            </w:rPr>
          </w:pPr>
          <w:hyperlink r:id="rId1" w:history="1">
            <w:r w:rsidR="00AD4D1B" w:rsidRPr="00855483">
              <w:rPr>
                <w:rStyle w:val="a7"/>
                <w:rFonts w:ascii="Tahoma" w:hAnsi="Tahoma" w:cs="Tahoma"/>
                <w:sz w:val="16"/>
                <w:szCs w:val="16"/>
              </w:rPr>
              <w:t>dozp@nornik.ru</w:t>
            </w:r>
          </w:hyperlink>
          <w:r w:rsidR="00AD4D1B">
            <w:rPr>
              <w:rFonts w:ascii="Tahoma" w:hAnsi="Tahoma" w:cs="Tahoma"/>
              <w:color w:val="626262"/>
              <w:sz w:val="16"/>
              <w:szCs w:val="16"/>
            </w:rPr>
            <w:t xml:space="preserve"> </w:t>
          </w:r>
        </w:p>
      </w:tc>
    </w:tr>
    <w:tr w:rsidR="00AD4D1B" w:rsidRPr="009F18A9" w:rsidTr="0054442B">
      <w:tc>
        <w:tcPr>
          <w:tcW w:w="2961" w:type="dxa"/>
          <w:shd w:val="clear" w:color="auto" w:fill="auto"/>
          <w:vAlign w:val="center"/>
        </w:tcPr>
        <w:p w:rsidR="00AD4D1B" w:rsidRPr="00B7089C" w:rsidRDefault="00AD4D1B" w:rsidP="00320378">
          <w:pPr>
            <w:rPr>
              <w:rFonts w:ascii="Tahoma" w:hAnsi="Tahoma" w:cs="Tahoma"/>
              <w:color w:val="626262"/>
              <w:sz w:val="16"/>
              <w:szCs w:val="16"/>
            </w:rPr>
          </w:pPr>
          <w:r>
            <w:rPr>
              <w:rFonts w:ascii="Tahoma" w:hAnsi="Tahoma" w:cs="Tahoma"/>
              <w:color w:val="626262"/>
              <w:sz w:val="16"/>
              <w:szCs w:val="16"/>
            </w:rPr>
            <w:t xml:space="preserve">Департамент организации закупочных процедур </w:t>
          </w:r>
        </w:p>
      </w:tc>
      <w:tc>
        <w:tcPr>
          <w:tcW w:w="2134" w:type="dxa"/>
          <w:shd w:val="clear" w:color="auto" w:fill="auto"/>
        </w:tcPr>
        <w:p w:rsidR="00AD4D1B" w:rsidRDefault="00AD4D1B" w:rsidP="00320378">
          <w:pPr>
            <w:rPr>
              <w:rFonts w:ascii="Tahoma" w:hAnsi="Tahoma" w:cs="Tahoma"/>
              <w:color w:val="626262"/>
              <w:sz w:val="16"/>
              <w:szCs w:val="16"/>
            </w:rPr>
          </w:pPr>
          <w:r w:rsidRPr="009F18A9">
            <w:rPr>
              <w:rFonts w:ascii="Tahoma" w:hAnsi="Tahoma" w:cs="Tahoma"/>
              <w:color w:val="626262"/>
              <w:sz w:val="16"/>
              <w:szCs w:val="16"/>
            </w:rPr>
            <w:t>ИНН</w:t>
          </w:r>
          <w:r w:rsidRPr="00AA3744">
            <w:rPr>
              <w:rFonts w:ascii="Tahoma" w:hAnsi="Tahoma" w:cs="Tahoma"/>
              <w:color w:val="626262"/>
              <w:sz w:val="16"/>
              <w:szCs w:val="16"/>
            </w:rPr>
            <w:t xml:space="preserve"> </w:t>
          </w:r>
          <w:r>
            <w:rPr>
              <w:rFonts w:ascii="Tahoma" w:hAnsi="Tahoma" w:cs="Tahoma"/>
              <w:color w:val="626262"/>
              <w:sz w:val="16"/>
              <w:szCs w:val="16"/>
            </w:rPr>
            <w:t>8401005730</w:t>
          </w:r>
        </w:p>
        <w:p w:rsidR="00AD4D1B" w:rsidRPr="00294058" w:rsidRDefault="00AD4D1B" w:rsidP="00320378">
          <w:pPr>
            <w:rPr>
              <w:rFonts w:ascii="Tahoma" w:hAnsi="Tahoma" w:cs="Tahoma"/>
              <w:color w:val="626262"/>
              <w:sz w:val="16"/>
              <w:szCs w:val="16"/>
            </w:rPr>
          </w:pPr>
          <w:r>
            <w:rPr>
              <w:rFonts w:ascii="Tahoma" w:hAnsi="Tahoma" w:cs="Tahoma"/>
              <w:color w:val="626262"/>
              <w:sz w:val="16"/>
              <w:szCs w:val="16"/>
            </w:rPr>
            <w:t>КПП 245702001</w:t>
          </w:r>
        </w:p>
      </w:tc>
      <w:tc>
        <w:tcPr>
          <w:tcW w:w="2060" w:type="dxa"/>
          <w:shd w:val="clear" w:color="auto" w:fill="auto"/>
        </w:tcPr>
        <w:p w:rsidR="00AD4D1B" w:rsidRDefault="00AD4D1B" w:rsidP="00320378">
          <w:pPr>
            <w:rPr>
              <w:rFonts w:ascii="Tahoma" w:hAnsi="Tahoma" w:cs="Tahoma"/>
              <w:color w:val="626262"/>
              <w:sz w:val="16"/>
              <w:szCs w:val="16"/>
            </w:rPr>
          </w:pPr>
          <w:r w:rsidRPr="009F18A9">
            <w:rPr>
              <w:rFonts w:ascii="Tahoma" w:hAnsi="Tahoma" w:cs="Tahoma"/>
              <w:color w:val="626262"/>
              <w:sz w:val="16"/>
              <w:szCs w:val="16"/>
            </w:rPr>
            <w:t>Россия</w:t>
          </w:r>
        </w:p>
        <w:p w:rsidR="00AD4D1B" w:rsidRPr="009F18A9" w:rsidRDefault="00AD4D1B" w:rsidP="00320378">
          <w:pPr>
            <w:rPr>
              <w:rFonts w:ascii="Tahoma" w:hAnsi="Tahoma" w:cs="Tahoma"/>
              <w:color w:val="626262"/>
              <w:sz w:val="16"/>
              <w:szCs w:val="16"/>
            </w:rPr>
          </w:pPr>
          <w:r w:rsidRPr="009F18A9">
            <w:rPr>
              <w:rFonts w:ascii="Tahoma" w:hAnsi="Tahoma" w:cs="Tahoma"/>
              <w:color w:val="626262"/>
              <w:sz w:val="16"/>
              <w:szCs w:val="16"/>
            </w:rPr>
            <w:t>66330</w:t>
          </w:r>
          <w:r>
            <w:rPr>
              <w:rFonts w:ascii="Tahoma" w:hAnsi="Tahoma" w:cs="Tahoma"/>
              <w:color w:val="626262"/>
              <w:sz w:val="16"/>
              <w:szCs w:val="16"/>
            </w:rPr>
            <w:t>5</w:t>
          </w:r>
        </w:p>
      </w:tc>
      <w:tc>
        <w:tcPr>
          <w:tcW w:w="2059" w:type="dxa"/>
          <w:shd w:val="clear" w:color="auto" w:fill="auto"/>
        </w:tcPr>
        <w:p w:rsidR="00AD4D1B" w:rsidRPr="00320378" w:rsidRDefault="00AD4D1B" w:rsidP="00320378">
          <w:pPr>
            <w:rPr>
              <w:rFonts w:ascii="Tahoma" w:hAnsi="Tahoma" w:cs="Tahoma"/>
              <w:color w:val="626262"/>
              <w:sz w:val="16"/>
              <w:szCs w:val="16"/>
            </w:rPr>
          </w:pPr>
          <w:r w:rsidRPr="00320378">
            <w:rPr>
              <w:rFonts w:ascii="Tahoma" w:hAnsi="Tahoma" w:cs="Tahoma"/>
              <w:color w:val="626262"/>
              <w:sz w:val="16"/>
              <w:szCs w:val="16"/>
            </w:rPr>
            <w:t>www.nornickel.ru</w:t>
          </w:r>
        </w:p>
      </w:tc>
    </w:tr>
    <w:tr w:rsidR="00AD4D1B" w:rsidRPr="009F18A9" w:rsidTr="0054442B">
      <w:tc>
        <w:tcPr>
          <w:tcW w:w="2961" w:type="dxa"/>
          <w:shd w:val="clear" w:color="auto" w:fill="auto"/>
          <w:vAlign w:val="center"/>
        </w:tcPr>
        <w:p w:rsidR="00AD4D1B" w:rsidRPr="009F18A9" w:rsidRDefault="00AD4D1B" w:rsidP="00320378">
          <w:pPr>
            <w:rPr>
              <w:rFonts w:ascii="Tahoma" w:hAnsi="Tahoma" w:cs="Tahoma"/>
              <w:color w:val="626262"/>
              <w:sz w:val="16"/>
              <w:szCs w:val="16"/>
            </w:rPr>
          </w:pPr>
        </w:p>
      </w:tc>
      <w:tc>
        <w:tcPr>
          <w:tcW w:w="2134" w:type="dxa"/>
          <w:shd w:val="clear" w:color="auto" w:fill="auto"/>
        </w:tcPr>
        <w:p w:rsidR="00AD4D1B" w:rsidRPr="009F18A9" w:rsidRDefault="00AD4D1B" w:rsidP="00320378">
          <w:pPr>
            <w:rPr>
              <w:rFonts w:ascii="Tahoma" w:hAnsi="Tahoma" w:cs="Tahoma"/>
              <w:color w:val="626262"/>
              <w:sz w:val="16"/>
              <w:szCs w:val="16"/>
            </w:rPr>
          </w:pPr>
        </w:p>
      </w:tc>
      <w:tc>
        <w:tcPr>
          <w:tcW w:w="2060" w:type="dxa"/>
          <w:shd w:val="clear" w:color="auto" w:fill="auto"/>
        </w:tcPr>
        <w:p w:rsidR="00AD4D1B" w:rsidRPr="009F18A9" w:rsidRDefault="00AD4D1B" w:rsidP="00320378">
          <w:pPr>
            <w:rPr>
              <w:rFonts w:ascii="Tahoma" w:hAnsi="Tahoma" w:cs="Tahoma"/>
              <w:color w:val="626262"/>
              <w:sz w:val="16"/>
              <w:szCs w:val="16"/>
            </w:rPr>
          </w:pPr>
        </w:p>
      </w:tc>
      <w:tc>
        <w:tcPr>
          <w:tcW w:w="2059" w:type="dxa"/>
          <w:shd w:val="clear" w:color="auto" w:fill="auto"/>
        </w:tcPr>
        <w:p w:rsidR="00AD4D1B" w:rsidRPr="009F18A9" w:rsidRDefault="00AD4D1B" w:rsidP="00320378">
          <w:pPr>
            <w:rPr>
              <w:rFonts w:ascii="Tahoma" w:hAnsi="Tahoma" w:cs="Tahoma"/>
              <w:color w:val="626262"/>
              <w:sz w:val="16"/>
              <w:szCs w:val="16"/>
            </w:rPr>
          </w:pPr>
        </w:p>
      </w:tc>
    </w:tr>
  </w:tbl>
  <w:p w:rsidR="00AD4D1B" w:rsidRDefault="00AD4D1B">
    <w:pPr>
      <w:pStyle w:val="a5"/>
    </w:pPr>
    <w:r>
      <w:rPr>
        <w:noProof/>
      </w:rPr>
      <mc:AlternateContent>
        <mc:Choice Requires="wps">
          <w:drawing>
            <wp:anchor distT="0" distB="0" distL="114300" distR="114300" simplePos="0" relativeHeight="251659264" behindDoc="0" locked="0" layoutInCell="1" allowOverlap="1" wp14:anchorId="18D90FA9" wp14:editId="5A3A8449">
              <wp:simplePos x="0" y="0"/>
              <wp:positionH relativeFrom="column">
                <wp:posOffset>92882</wp:posOffset>
              </wp:positionH>
              <wp:positionV relativeFrom="paragraph">
                <wp:posOffset>-685511</wp:posOffset>
              </wp:positionV>
              <wp:extent cx="5671127" cy="0"/>
              <wp:effectExtent l="0" t="0" r="2540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6711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49256" id="Прямая соединительная линия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pt,-54pt" to="453.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765QEAAOUDAAAOAAAAZHJzL2Uyb0RvYy54bWysU82O0zAQviPxDpbvNEm17KKo6R52BRcE&#10;FbAP4HXs1pL/ZJsmvQFnpD4Cr8ABpJUWeAbnjRi7aRYBEgJxcWY8883M93myOO+VRFvmvDC6wdWs&#10;xIhpalqh1w2+evX4wSOMfCC6JdJo1uAd8/h8ef/eorM1m5uNkS1zCIpoX3e2wZsQbF0Unm6YIn5m&#10;LNMQ5MYpEsB166J1pIPqShbzsjwtOuNa6wxl3sPt5SGIl7k+54yG55x7FpBsMMwW8unyeZ3OYrkg&#10;9doRuxF0HIP8wxSKCA1Np1KXJBD02olfSilBnfGGhxk1qjCcC8oyB2BTlT+xebkhlmUuII63k0z+&#10;/5Wlz7Yrh0Tb4BOMNFHwRPHD8GbYxy/x47BHw9v4LX6On+JN/Bpvhndg3w7vwU7BeDte79FJUrKz&#10;voaCF3rlRs/blUuy9Nyp9AXCqM/q7yb1WR8QhcuHp2dVNT/DiB5jxR3QOh+eMKNQMhoshU7CkJps&#10;n/oAzSD1mAJOGuTQOlthJ1lKlvoF40AWmlUZndeMXUiHtgQWhFDKdKgSFaiXsxOMCyknYPln4Jif&#10;oCyv4N+AJ0TubHSYwEpo437XPfTHkfkh/6jAgXeS4Nq0u/woWRrYpcxw3Pu0rD/6GX73dy6/AwAA&#10;//8DAFBLAwQUAAYACAAAACEANDQjguEAAAAMAQAADwAAAGRycy9kb3ducmV2LnhtbEyPT0vDQBDF&#10;74LfYRnBW7vbIv0TsymlINaCFGuhHrfZMYlmZ0N226Tf3ulB9Pje/HjzXrroXS3O2IbKk4bRUIFA&#10;yr2tqNCwf38azECEaMia2hNquGCARXZ7k5rE+o7e8LyLheAQConRUMbYJFKGvERnwtA3SHz79K0z&#10;kWVbSNuajsNdLcdKTaQzFfGH0jS4KjH/3p2chtd2vV4tN5cv2n647jDeHLYv/bPW93f98hFExD7+&#10;wXCtz9Uh405HfyIbRM36YcKkhsFIzXgUE3M1nYI4/loyS+X/EdkPAAAA//8DAFBLAQItABQABgAI&#10;AAAAIQC2gziS/gAAAOEBAAATAAAAAAAAAAAAAAAAAAAAAABbQ29udGVudF9UeXBlc10ueG1sUEsB&#10;Ai0AFAAGAAgAAAAhADj9If/WAAAAlAEAAAsAAAAAAAAAAAAAAAAALwEAAF9yZWxzLy5yZWxzUEsB&#10;Ai0AFAAGAAgAAAAhACwZ7vrlAQAA5QMAAA4AAAAAAAAAAAAAAAAALgIAAGRycy9lMm9Eb2MueG1s&#10;UEsBAi0AFAAGAAgAAAAhADQ0I4LhAAAADAEAAA8AAAAAAAAAAAAAAAAAPwQAAGRycy9kb3ducmV2&#10;LnhtbFBLBQYAAAAABAAEAPMAAABNBQAAAAA=&#10;" strokecolor="#5b9bd5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1B" w:rsidRDefault="00AD4D1B" w:rsidP="00AD4D1B">
      <w:r>
        <w:separator/>
      </w:r>
    </w:p>
  </w:footnote>
  <w:footnote w:type="continuationSeparator" w:id="0">
    <w:p w:rsidR="00AD4D1B" w:rsidRDefault="00AD4D1B" w:rsidP="00AD4D1B">
      <w:r>
        <w:continuationSeparator/>
      </w:r>
    </w:p>
  </w:footnote>
  <w:footnote w:id="1">
    <w:p w:rsidR="0063774D" w:rsidRDefault="0063774D">
      <w:pPr>
        <w:pStyle w:val="a8"/>
      </w:pPr>
      <w:r w:rsidRPr="003D310F">
        <w:rPr>
          <w:rStyle w:val="aa"/>
          <w:rFonts w:ascii="Tahoma" w:hAnsi="Tahoma" w:cs="Tahoma"/>
        </w:rPr>
        <w:footnoteRef/>
      </w:r>
      <w:r w:rsidRPr="003D310F">
        <w:rPr>
          <w:rFonts w:ascii="Tahoma" w:hAnsi="Tahoma" w:cs="Tahoma"/>
        </w:rPr>
        <w:t xml:space="preserve"> </w:t>
      </w:r>
      <w:r w:rsidRPr="00262A3E">
        <w:rPr>
          <w:rFonts w:ascii="Tahoma" w:hAnsi="Tahoma" w:cs="Tahoma"/>
        </w:rPr>
        <w:t xml:space="preserve">Если предлагаемая стоимость выше плановой стоимости предмета закупки, необходимо направить </w:t>
      </w:r>
      <w:r>
        <w:rPr>
          <w:rFonts w:ascii="Tahoma" w:hAnsi="Tahoma" w:cs="Tahoma"/>
        </w:rPr>
        <w:t>дополнительно</w:t>
      </w:r>
      <w:r w:rsidRPr="00262A3E">
        <w:rPr>
          <w:rFonts w:ascii="Tahoma" w:hAnsi="Tahoma" w:cs="Tahoma"/>
        </w:rPr>
        <w:t xml:space="preserve"> коммерческое предложение по форме в</w:t>
      </w:r>
      <w:r>
        <w:rPr>
          <w:rFonts w:ascii="Tahoma" w:hAnsi="Tahoma" w:cs="Tahoma"/>
        </w:rPr>
        <w:t xml:space="preserve"> соответствии с приложением 2.1</w:t>
      </w:r>
    </w:p>
  </w:footnote>
  <w:footnote w:id="2">
    <w:p w:rsidR="0063774D" w:rsidRPr="00A70AB7" w:rsidRDefault="0063774D" w:rsidP="00A65B16">
      <w:pPr>
        <w:pStyle w:val="a8"/>
      </w:pPr>
      <w:r w:rsidRPr="003D310F">
        <w:rPr>
          <w:rStyle w:val="aa"/>
          <w:rFonts w:ascii="Tahoma" w:hAnsi="Tahoma" w:cs="Tahoma"/>
        </w:rPr>
        <w:footnoteRef/>
      </w:r>
      <w:r w:rsidRPr="00A70AB7">
        <w:t xml:space="preserve"> </w:t>
      </w:r>
      <w:r w:rsidRPr="00A70AB7">
        <w:rPr>
          <w:rFonts w:ascii="Tahoma" w:hAnsi="Tahoma" w:cs="Tahoma"/>
        </w:rPr>
        <w:t xml:space="preserve">Чтобы сформировать </w:t>
      </w:r>
      <w:r w:rsidRPr="00A70AB7">
        <w:rPr>
          <w:rFonts w:ascii="Tahoma" w:hAnsi="Tahoma" w:cs="Tahoma"/>
          <w:color w:val="000000"/>
        </w:rPr>
        <w:t>выписку в форме электронного документа, подписанного усиленной квалифицированной электронной подписью, необходимо перейти по ссылке</w:t>
      </w:r>
      <w:r w:rsidRPr="00A70AB7">
        <w:rPr>
          <w:rFonts w:ascii="Tahoma" w:hAnsi="Tahoma" w:cs="Tahoma"/>
        </w:rPr>
        <w:t xml:space="preserve"> </w:t>
      </w:r>
      <w:hyperlink r:id="rId1" w:history="1">
        <w:r>
          <w:rPr>
            <w:rStyle w:val="a7"/>
            <w:rFonts w:ascii="Tahoma" w:hAnsi="Tahoma" w:cs="Tahoma"/>
            <w:szCs w:val="22"/>
          </w:rPr>
          <w:t>https://egrul.nalog.ru/index.html</w:t>
        </w:r>
      </w:hyperlink>
      <w:r w:rsidRPr="00A70AB7">
        <w:rPr>
          <w:rFonts w:ascii="Tahoma" w:hAnsi="Tahoma" w:cs="Tahoma"/>
        </w:rPr>
        <w:t xml:space="preserve"> и зарегистрироваться</w:t>
      </w:r>
      <w:r>
        <w:rPr>
          <w:rFonts w:ascii="Tahoma" w:hAnsi="Tahoma" w:cs="Tahoma"/>
        </w:rPr>
        <w:t>.</w:t>
      </w:r>
    </w:p>
  </w:footnote>
  <w:footnote w:id="3">
    <w:p w:rsidR="00AD4D1B" w:rsidRPr="0000528D" w:rsidRDefault="00AD4D1B" w:rsidP="00AD4D1B">
      <w:pPr>
        <w:pStyle w:val="a8"/>
        <w:rPr>
          <w:rFonts w:ascii="Tahoma" w:hAnsi="Tahoma" w:cs="Tahoma"/>
        </w:rPr>
      </w:pPr>
      <w:r w:rsidRPr="0000528D">
        <w:rPr>
          <w:rStyle w:val="aa"/>
          <w:rFonts w:ascii="Tahoma" w:hAnsi="Tahoma" w:cs="Tahoma"/>
        </w:rPr>
        <w:footnoteRef/>
      </w:r>
      <w:r w:rsidRPr="0000528D">
        <w:rPr>
          <w:rFonts w:ascii="Tahoma" w:hAnsi="Tahoma" w:cs="Tahoma"/>
        </w:rPr>
        <w:t xml:space="preserve"> Промышленная безопасность и охрана труда</w:t>
      </w:r>
      <w:r>
        <w:rPr>
          <w:rFonts w:ascii="Tahoma" w:hAnsi="Tahoma" w:cs="Tahoma"/>
        </w:rPr>
        <w:t>.</w:t>
      </w:r>
    </w:p>
  </w:footnote>
  <w:footnote w:id="4">
    <w:p w:rsidR="00AD4D1B" w:rsidRDefault="00AD4D1B" w:rsidP="00AD4D1B">
      <w:pPr>
        <w:pStyle w:val="a8"/>
      </w:pPr>
      <w:r w:rsidRPr="0000528D">
        <w:rPr>
          <w:rStyle w:val="aa"/>
          <w:rFonts w:ascii="Tahoma" w:hAnsi="Tahoma" w:cs="Tahoma"/>
        </w:rPr>
        <w:footnoteRef/>
      </w:r>
      <w:r w:rsidRPr="0000528D">
        <w:rPr>
          <w:rFonts w:ascii="Tahoma" w:hAnsi="Tahoma" w:cs="Tahoma"/>
        </w:rPr>
        <w:t xml:space="preserve"> Охрана окружающей среды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C6A"/>
    <w:multiLevelType w:val="hybridMultilevel"/>
    <w:tmpl w:val="EBB403FE"/>
    <w:lvl w:ilvl="0" w:tplc="F2D6B1A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048"/>
    <w:multiLevelType w:val="hybridMultilevel"/>
    <w:tmpl w:val="B426A9F6"/>
    <w:lvl w:ilvl="0" w:tplc="0C56B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C7298"/>
    <w:multiLevelType w:val="multilevel"/>
    <w:tmpl w:val="E8F0F9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050A0B"/>
    <w:multiLevelType w:val="hybridMultilevel"/>
    <w:tmpl w:val="1862AB34"/>
    <w:lvl w:ilvl="0" w:tplc="8004A0B4">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7B7BDB"/>
    <w:multiLevelType w:val="hybridMultilevel"/>
    <w:tmpl w:val="AFE6A01E"/>
    <w:lvl w:ilvl="0" w:tplc="F2D6B1A4">
      <w:start w:val="1"/>
      <w:numFmt w:val="russianLower"/>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5" w15:restartNumberingAfterBreak="0">
    <w:nsid w:val="3880569A"/>
    <w:multiLevelType w:val="hybridMultilevel"/>
    <w:tmpl w:val="10584AFE"/>
    <w:lvl w:ilvl="0" w:tplc="A5646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5F6175"/>
    <w:multiLevelType w:val="hybridMultilevel"/>
    <w:tmpl w:val="AB7AE704"/>
    <w:lvl w:ilvl="0" w:tplc="0419000F">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07D0E4E"/>
    <w:multiLevelType w:val="multilevel"/>
    <w:tmpl w:val="F118C8A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372055D"/>
    <w:multiLevelType w:val="hybridMultilevel"/>
    <w:tmpl w:val="FE52522A"/>
    <w:lvl w:ilvl="0" w:tplc="F2D6B1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B10BCA"/>
    <w:multiLevelType w:val="multilevel"/>
    <w:tmpl w:val="F118C8A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AC10639"/>
    <w:multiLevelType w:val="hybridMultilevel"/>
    <w:tmpl w:val="71647016"/>
    <w:lvl w:ilvl="0" w:tplc="1144D480">
      <w:numFmt w:val="bullet"/>
      <w:lvlText w:val="-"/>
      <w:lvlJc w:val="left"/>
      <w:pPr>
        <w:ind w:left="380" w:hanging="360"/>
      </w:pPr>
      <w:rPr>
        <w:rFonts w:ascii="Tahoma" w:eastAsia="Tahoma" w:hAnsi="Tahoma" w:cs="Tahoma"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num w:numId="1">
    <w:abstractNumId w:val="8"/>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10"/>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62"/>
    <w:rsid w:val="000A276F"/>
    <w:rsid w:val="002173E7"/>
    <w:rsid w:val="002559D2"/>
    <w:rsid w:val="002B0515"/>
    <w:rsid w:val="00497762"/>
    <w:rsid w:val="0063774D"/>
    <w:rsid w:val="00713ABF"/>
    <w:rsid w:val="008A1D30"/>
    <w:rsid w:val="009467AF"/>
    <w:rsid w:val="00AD4D1B"/>
    <w:rsid w:val="00BB77DF"/>
    <w:rsid w:val="00D9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DB42"/>
  <w15:chartTrackingRefBased/>
  <w15:docId w15:val="{02D8F5AE-63C9-4281-94A1-BB816C4E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D1B"/>
    <w:pPr>
      <w:spacing w:after="0" w:line="240" w:lineRule="auto"/>
    </w:pPr>
    <w:rPr>
      <w:rFonts w:ascii="Arial" w:eastAsia="Times New Roman" w:hAnsi="Arial" w:cs="Times New Roman"/>
      <w:szCs w:val="24"/>
    </w:rPr>
  </w:style>
  <w:style w:type="paragraph" w:styleId="2">
    <w:name w:val="heading 2"/>
    <w:basedOn w:val="a"/>
    <w:next w:val="a"/>
    <w:link w:val="20"/>
    <w:unhideWhenUsed/>
    <w:qFormat/>
    <w:rsid w:val="00AD4D1B"/>
    <w:pPr>
      <w:keepNext/>
      <w:keepLines/>
      <w:spacing w:before="4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D4D1B"/>
    <w:rPr>
      <w:rFonts w:ascii="Calibri Light" w:eastAsia="Times New Roman" w:hAnsi="Calibri Light" w:cs="Times New Roman"/>
      <w:color w:val="2E74B5"/>
      <w:sz w:val="26"/>
      <w:szCs w:val="26"/>
    </w:rPr>
  </w:style>
  <w:style w:type="paragraph" w:styleId="a3">
    <w:name w:val="List Paragraph"/>
    <w:aliases w:val="Заголовок_3,нумерация,Bullet_IRAO,Мой Список,AC List 01,Подпись рисунка,Table-Normal,RSHB_Table-Normal,List Paragraph1,List Paragraph,ПКФ Список,Абзац списка5,lp1,Bullet List,FooterText,numbered,Paragraphe de liste1,Num Bullet 1,2 заголовок"/>
    <w:basedOn w:val="a"/>
    <w:link w:val="a4"/>
    <w:uiPriority w:val="34"/>
    <w:qFormat/>
    <w:rsid w:val="00AD4D1B"/>
    <w:pPr>
      <w:ind w:left="720"/>
      <w:contextualSpacing/>
    </w:pPr>
  </w:style>
  <w:style w:type="paragraph" w:styleId="a5">
    <w:name w:val="footer"/>
    <w:basedOn w:val="a"/>
    <w:link w:val="a6"/>
    <w:uiPriority w:val="99"/>
    <w:unhideWhenUsed/>
    <w:rsid w:val="00AD4D1B"/>
    <w:pPr>
      <w:tabs>
        <w:tab w:val="center" w:pos="4677"/>
        <w:tab w:val="right" w:pos="9355"/>
      </w:tabs>
    </w:pPr>
  </w:style>
  <w:style w:type="character" w:customStyle="1" w:styleId="a6">
    <w:name w:val="Нижний колонтитул Знак"/>
    <w:basedOn w:val="a0"/>
    <w:link w:val="a5"/>
    <w:uiPriority w:val="99"/>
    <w:rsid w:val="00AD4D1B"/>
    <w:rPr>
      <w:rFonts w:ascii="Arial" w:eastAsia="Times New Roman" w:hAnsi="Arial" w:cs="Times New Roman"/>
      <w:szCs w:val="24"/>
    </w:rPr>
  </w:style>
  <w:style w:type="character" w:styleId="a7">
    <w:name w:val="Hyperlink"/>
    <w:uiPriority w:val="99"/>
    <w:unhideWhenUsed/>
    <w:rsid w:val="00AD4D1B"/>
    <w:rPr>
      <w:color w:val="0563C1"/>
      <w:u w:val="single"/>
    </w:rPr>
  </w:style>
  <w:style w:type="character" w:customStyle="1" w:styleId="a4">
    <w:name w:val="Абзац списка Знак"/>
    <w:aliases w:val="Заголовок_3 Знак,нумерация Знак,Bullet_IRAO Знак,Мой Список Знак,AC List 01 Знак,Подпись рисунка Знак,Table-Normal Знак,RSHB_Table-Normal Знак,List Paragraph1 Знак,List Paragraph Знак,ПКФ Список Знак,Абзац списка5 Знак,lp1 Знак"/>
    <w:link w:val="a3"/>
    <w:uiPriority w:val="34"/>
    <w:qFormat/>
    <w:locked/>
    <w:rsid w:val="00AD4D1B"/>
    <w:rPr>
      <w:rFonts w:ascii="Arial" w:eastAsia="Times New Roman" w:hAnsi="Arial" w:cs="Times New Roman"/>
      <w:szCs w:val="24"/>
    </w:rPr>
  </w:style>
  <w:style w:type="paragraph" w:styleId="a8">
    <w:name w:val="footnote text"/>
    <w:aliases w:val="Car"/>
    <w:basedOn w:val="a"/>
    <w:link w:val="a9"/>
    <w:unhideWhenUsed/>
    <w:qFormat/>
    <w:rsid w:val="00AD4D1B"/>
    <w:pPr>
      <w:jc w:val="both"/>
    </w:pPr>
    <w:rPr>
      <w:rFonts w:ascii="Times New Roman" w:hAnsi="Times New Roman"/>
      <w:sz w:val="20"/>
      <w:szCs w:val="20"/>
    </w:rPr>
  </w:style>
  <w:style w:type="character" w:customStyle="1" w:styleId="a9">
    <w:name w:val="Текст сноски Знак"/>
    <w:aliases w:val="Car Знак"/>
    <w:basedOn w:val="a0"/>
    <w:link w:val="a8"/>
    <w:rsid w:val="00AD4D1B"/>
    <w:rPr>
      <w:rFonts w:ascii="Times New Roman" w:eastAsia="Times New Roman" w:hAnsi="Times New Roman" w:cs="Times New Roman"/>
      <w:sz w:val="20"/>
      <w:szCs w:val="20"/>
    </w:rPr>
  </w:style>
  <w:style w:type="character" w:styleId="aa">
    <w:name w:val="footnote reference"/>
    <w:uiPriority w:val="99"/>
    <w:unhideWhenUsed/>
    <w:rsid w:val="00AD4D1B"/>
    <w:rPr>
      <w:vertAlign w:val="superscript"/>
    </w:rPr>
  </w:style>
  <w:style w:type="paragraph" w:styleId="ab">
    <w:name w:val="Body Text"/>
    <w:basedOn w:val="a"/>
    <w:link w:val="ac"/>
    <w:rsid w:val="00AD4D1B"/>
    <w:pPr>
      <w:widowControl w:val="0"/>
      <w:autoSpaceDE w:val="0"/>
      <w:autoSpaceDN w:val="0"/>
      <w:adjustRightInd w:val="0"/>
      <w:jc w:val="both"/>
    </w:pPr>
    <w:rPr>
      <w:rFonts w:ascii="Times New Roman" w:hAnsi="Times New Roman"/>
      <w:snapToGrid w:val="0"/>
      <w:sz w:val="24"/>
      <w:szCs w:val="18"/>
    </w:rPr>
  </w:style>
  <w:style w:type="character" w:customStyle="1" w:styleId="ac">
    <w:name w:val="Основной текст Знак"/>
    <w:basedOn w:val="a0"/>
    <w:link w:val="ab"/>
    <w:rsid w:val="00AD4D1B"/>
    <w:rPr>
      <w:rFonts w:ascii="Times New Roman" w:eastAsia="Times New Roman" w:hAnsi="Times New Roman" w:cs="Times New Roman"/>
      <w:snapToGrid w:val="0"/>
      <w:sz w:val="24"/>
      <w:szCs w:val="18"/>
    </w:rPr>
  </w:style>
  <w:style w:type="character" w:styleId="ad">
    <w:name w:val="FollowedHyperlink"/>
    <w:basedOn w:val="a0"/>
    <w:uiPriority w:val="99"/>
    <w:semiHidden/>
    <w:unhideWhenUsed/>
    <w:rsid w:val="00D965E3"/>
    <w:rPr>
      <w:color w:val="954F72" w:themeColor="followedHyperlink"/>
      <w:u w:val="single"/>
    </w:rPr>
  </w:style>
  <w:style w:type="paragraph" w:styleId="ae">
    <w:name w:val="header"/>
    <w:basedOn w:val="a"/>
    <w:link w:val="af"/>
    <w:uiPriority w:val="99"/>
    <w:unhideWhenUsed/>
    <w:rsid w:val="0063774D"/>
    <w:pPr>
      <w:tabs>
        <w:tab w:val="center" w:pos="4677"/>
        <w:tab w:val="right" w:pos="9355"/>
      </w:tabs>
    </w:pPr>
  </w:style>
  <w:style w:type="character" w:customStyle="1" w:styleId="af">
    <w:name w:val="Верхний колонтитул Знак"/>
    <w:basedOn w:val="a0"/>
    <w:link w:val="ae"/>
    <w:uiPriority w:val="99"/>
    <w:rsid w:val="0063774D"/>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nornik.ru" TargetMode="External"/><Relationship Id="rId13" Type="http://schemas.openxmlformats.org/officeDocument/2006/relationships/hyperlink" Target="https://nornickel.ru/upload/iblock/580/emeae7pgf72fkt3aankl5ncxuptbtexa/tipovye_formy_dogovornykh_dokumentov_zf_pao_gmk_norilskiy_nikel.rar" TargetMode="External"/><Relationship Id="rId18" Type="http://schemas.openxmlformats.org/officeDocument/2006/relationships/hyperlink" Target="https://nornickel.ru/suppliers/tenders/instructions-and-templates/" TargetMode="External"/><Relationship Id="rId3" Type="http://schemas.openxmlformats.org/officeDocument/2006/relationships/settings" Target="settings.xml"/><Relationship Id="rId21" Type="http://schemas.openxmlformats.org/officeDocument/2006/relationships/hyperlink" Target="https://srm.nornik.ru" TargetMode="External"/><Relationship Id="rId7" Type="http://schemas.openxmlformats.org/officeDocument/2006/relationships/image" Target="media/image1.jpeg"/><Relationship Id="rId12" Type="http://schemas.openxmlformats.org/officeDocument/2006/relationships/hyperlink" Target="https://nornickel.ru/suppliers/tenders/instructions-and-templates/" TargetMode="External"/><Relationship Id="rId17" Type="http://schemas.openxmlformats.org/officeDocument/2006/relationships/hyperlink" Target="http://www.consultant.ru/document/cons_doc_LAW_389976/2b300a0f1aa902ad1637fa1f32855a0a5c7e9a0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ornickel.ru/investors/disclosure/corporate-documents/?sphrase_id=3361501" TargetMode="External"/><Relationship Id="rId20" Type="http://schemas.openxmlformats.org/officeDocument/2006/relationships/hyperlink" Target="mailto:ootp@norni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nickel.ru/suppliers/contractual-documentat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ornickel.ru/suppliers/contractual-documentation/" TargetMode="External"/><Relationship Id="rId23" Type="http://schemas.openxmlformats.org/officeDocument/2006/relationships/footer" Target="footer2.xml"/><Relationship Id="rId10" Type="http://schemas.openxmlformats.org/officeDocument/2006/relationships/hyperlink" Target="https://www.nornickel.ru/suppliers/tenders/instructions-and-templates/" TargetMode="External"/><Relationship Id="rId19" Type="http://schemas.openxmlformats.org/officeDocument/2006/relationships/hyperlink" Target="https://nornickel.ru/suppliers/tenders/instructions-and-templates/" TargetMode="External"/><Relationship Id="rId4" Type="http://schemas.openxmlformats.org/officeDocument/2006/relationships/webSettings" Target="webSettings.xml"/><Relationship Id="rId9" Type="http://schemas.openxmlformats.org/officeDocument/2006/relationships/hyperlink" Target="https://srm.nornik.ru" TargetMode="External"/><Relationship Id="rId14" Type="http://schemas.openxmlformats.org/officeDocument/2006/relationships/hyperlink" Target="https://www.nornickel.ru/sustainability/social-responsibility/health-and-safety"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ozp@nornik.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3676</Words>
  <Characters>20957</Characters>
  <Application>Microsoft Office Word</Application>
  <DocSecurity>0</DocSecurity>
  <Lines>174</Lines>
  <Paragraphs>49</Paragraphs>
  <ScaleCrop>false</ScaleCrop>
  <Company>ПАО "ГМК "Норильский никель"</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Мокрякова Елена Викторовна</dc:creator>
  <cp:keywords/>
  <dc:description/>
  <cp:lastModifiedBy>Никитина Мария Павловна</cp:lastModifiedBy>
  <cp:revision>11</cp:revision>
  <dcterms:created xsi:type="dcterms:W3CDTF">2025-02-27T10:24:00Z</dcterms:created>
  <dcterms:modified xsi:type="dcterms:W3CDTF">2025-03-21T07:48:00Z</dcterms:modified>
</cp:coreProperties>
</file>