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85E" w:rsidRDefault="004A385E" w:rsidP="004A385E">
      <w:pPr>
        <w:spacing w:after="0" w:line="240" w:lineRule="auto"/>
        <w:rPr>
          <w:rFonts w:ascii="Tahoma" w:hAnsi="Tahoma" w:cs="Tahom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829C822" wp14:editId="696592CF">
            <wp:simplePos x="0" y="0"/>
            <wp:positionH relativeFrom="column">
              <wp:posOffset>3917950</wp:posOffset>
            </wp:positionH>
            <wp:positionV relativeFrom="paragraph">
              <wp:posOffset>-386080</wp:posOffset>
            </wp:positionV>
            <wp:extent cx="2091055" cy="2069465"/>
            <wp:effectExtent l="0" t="0" r="4445" b="6985"/>
            <wp:wrapNone/>
            <wp:docPr id="1" name="Рисунок 1" descr="C:\MIG\Maket\1 НОВЫЙ\В работе Черно белый\чб вариант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MIG\Maket\1 НОВЫЙ\В работе Черно белый\чб вариант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p w:rsidR="004A385E" w:rsidRDefault="004A385E" w:rsidP="00753352">
      <w:pPr>
        <w:spacing w:after="0" w:line="240" w:lineRule="auto"/>
        <w:rPr>
          <w:rFonts w:ascii="Tahoma" w:hAnsi="Tahoma" w:cs="Tahoma"/>
        </w:rPr>
      </w:pP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p w:rsidR="004A385E" w:rsidRDefault="004A385E" w:rsidP="004A385E">
      <w:pPr>
        <w:spacing w:after="0" w:line="240" w:lineRule="auto"/>
        <w:rPr>
          <w:rFonts w:ascii="Tahoma" w:hAnsi="Tahoma" w:cs="Tahoma"/>
        </w:rPr>
      </w:pPr>
    </w:p>
    <w:tbl>
      <w:tblPr>
        <w:tblStyle w:val="ab"/>
        <w:tblW w:w="11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2869"/>
        <w:gridCol w:w="708"/>
        <w:gridCol w:w="2870"/>
      </w:tblGrid>
      <w:tr w:rsidR="004A385E" w:rsidTr="00146463">
        <w:trPr>
          <w:gridAfter w:val="3"/>
          <w:wAfter w:w="6447" w:type="dxa"/>
        </w:trPr>
        <w:tc>
          <w:tcPr>
            <w:tcW w:w="5494" w:type="dxa"/>
          </w:tcPr>
          <w:p w:rsidR="004A385E" w:rsidRDefault="004A385E" w:rsidP="00146463">
            <w:pPr>
              <w:rPr>
                <w:rFonts w:ascii="Tahoma" w:hAnsi="Tahoma" w:cs="Tahoma"/>
                <w:color w:val="767171" w:themeColor="background2" w:themeShade="80"/>
                <w:sz w:val="20"/>
                <w:szCs w:val="20"/>
              </w:rPr>
            </w:pPr>
          </w:p>
        </w:tc>
      </w:tr>
      <w:tr w:rsidR="004A385E" w:rsidTr="00144077">
        <w:trPr>
          <w:gridAfter w:val="3"/>
          <w:wAfter w:w="6447" w:type="dxa"/>
          <w:trHeight w:val="466"/>
        </w:trPr>
        <w:tc>
          <w:tcPr>
            <w:tcW w:w="5494" w:type="dxa"/>
          </w:tcPr>
          <w:p w:rsidR="004A385E" w:rsidRDefault="004A385E" w:rsidP="00146463">
            <w:pPr>
              <w:rPr>
                <w:rFonts w:ascii="Tahoma" w:hAnsi="Tahoma" w:cs="Tahoma"/>
                <w:color w:val="767171" w:themeColor="background2" w:themeShade="80"/>
                <w:sz w:val="20"/>
                <w:szCs w:val="20"/>
                <w:lang w:val="en-US"/>
              </w:rPr>
            </w:pPr>
          </w:p>
        </w:tc>
      </w:tr>
      <w:tr w:rsidR="004018C6" w:rsidTr="00146463">
        <w:trPr>
          <w:gridAfter w:val="1"/>
          <w:wAfter w:w="2870" w:type="dxa"/>
        </w:trPr>
        <w:tc>
          <w:tcPr>
            <w:tcW w:w="5494" w:type="dxa"/>
            <w:hideMark/>
          </w:tcPr>
          <w:p w:rsidR="004018C6" w:rsidRPr="00E236D7" w:rsidRDefault="00AF0537" w:rsidP="00AF0537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02.06</w:t>
            </w:r>
            <w:r w:rsidR="00443BD4">
              <w:rPr>
                <w:rFonts w:ascii="Tahoma" w:hAnsi="Tahoma" w:cs="Tahoma"/>
                <w:sz w:val="18"/>
                <w:szCs w:val="18"/>
              </w:rPr>
              <w:t>.</w:t>
            </w:r>
            <w:r w:rsidR="00F7088D">
              <w:rPr>
                <w:rFonts w:ascii="Tahoma" w:hAnsi="Tahoma" w:cs="Tahoma"/>
                <w:sz w:val="18"/>
                <w:szCs w:val="18"/>
              </w:rPr>
              <w:t>2025</w:t>
            </w:r>
            <w:r w:rsidR="00781330" w:rsidRPr="00E236D7">
              <w:rPr>
                <w:rFonts w:ascii="Tahoma" w:hAnsi="Tahoma" w:cs="Tahoma"/>
                <w:sz w:val="18"/>
                <w:szCs w:val="18"/>
              </w:rPr>
              <w:t xml:space="preserve"> №</w:t>
            </w:r>
            <w:r w:rsidR="00C226EA">
              <w:rPr>
                <w:rFonts w:ascii="Tahoma" w:hAnsi="Tahoma" w:cs="Tahoma"/>
                <w:sz w:val="18"/>
                <w:szCs w:val="18"/>
              </w:rPr>
              <w:t>20046</w:t>
            </w:r>
            <w:r>
              <w:rPr>
                <w:rFonts w:ascii="Tahoma" w:hAnsi="Tahoma" w:cs="Tahoma"/>
                <w:sz w:val="18"/>
                <w:szCs w:val="18"/>
              </w:rPr>
              <w:t>746</w:t>
            </w:r>
            <w:r w:rsidR="008532D2">
              <w:rPr>
                <w:rFonts w:ascii="Tahoma" w:hAnsi="Tahoma" w:cs="Tahoma"/>
                <w:sz w:val="18"/>
                <w:szCs w:val="18"/>
              </w:rPr>
              <w:t>/1</w:t>
            </w:r>
          </w:p>
        </w:tc>
        <w:tc>
          <w:tcPr>
            <w:tcW w:w="3577" w:type="dxa"/>
            <w:gridSpan w:val="2"/>
          </w:tcPr>
          <w:p w:rsidR="004018C6" w:rsidRDefault="004018C6" w:rsidP="004018C6">
            <w:pPr>
              <w:tabs>
                <w:tab w:val="left" w:pos="3525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018C6" w:rsidTr="00146463">
        <w:trPr>
          <w:gridAfter w:val="2"/>
          <w:wAfter w:w="3578" w:type="dxa"/>
        </w:trPr>
        <w:tc>
          <w:tcPr>
            <w:tcW w:w="8363" w:type="dxa"/>
            <w:gridSpan w:val="2"/>
          </w:tcPr>
          <w:p w:rsidR="004018C6" w:rsidRDefault="004018C6" w:rsidP="004018C6">
            <w:pPr>
              <w:rPr>
                <w:rFonts w:ascii="Tahoma" w:hAnsi="Tahoma" w:cs="Tahoma"/>
                <w:color w:val="5E5F61"/>
                <w:sz w:val="20"/>
                <w:szCs w:val="20"/>
              </w:rPr>
            </w:pPr>
          </w:p>
        </w:tc>
      </w:tr>
      <w:tr w:rsidR="004018C6" w:rsidTr="00146463">
        <w:tc>
          <w:tcPr>
            <w:tcW w:w="8363" w:type="dxa"/>
            <w:gridSpan w:val="2"/>
          </w:tcPr>
          <w:p w:rsidR="004018C6" w:rsidRDefault="004018C6" w:rsidP="004018C6">
            <w:pPr>
              <w:jc w:val="center"/>
              <w:rPr>
                <w:rFonts w:ascii="Tahoma" w:hAnsi="Tahoma" w:cs="Tahoma"/>
                <w:color w:val="5E5F61"/>
                <w:sz w:val="20"/>
                <w:szCs w:val="20"/>
              </w:rPr>
            </w:pPr>
          </w:p>
        </w:tc>
        <w:tc>
          <w:tcPr>
            <w:tcW w:w="3578" w:type="dxa"/>
            <w:gridSpan w:val="2"/>
          </w:tcPr>
          <w:p w:rsidR="004018C6" w:rsidRDefault="004018C6" w:rsidP="004018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018C6" w:rsidTr="00146463">
        <w:trPr>
          <w:gridAfter w:val="1"/>
          <w:wAfter w:w="2870" w:type="dxa"/>
          <w:trHeight w:val="531"/>
        </w:trPr>
        <w:tc>
          <w:tcPr>
            <w:tcW w:w="9071" w:type="dxa"/>
            <w:gridSpan w:val="3"/>
            <w:hideMark/>
          </w:tcPr>
          <w:p w:rsidR="004018C6" w:rsidRPr="006465F3" w:rsidRDefault="004018C6" w:rsidP="004018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_Toc458791447"/>
            <w:bookmarkStart w:id="1" w:name="_Toc450918090"/>
            <w:r w:rsidRPr="006465F3">
              <w:rPr>
                <w:rFonts w:ascii="Tahoma" w:hAnsi="Tahoma" w:cs="Tahoma"/>
                <w:b/>
                <w:sz w:val="18"/>
                <w:szCs w:val="18"/>
              </w:rPr>
              <w:t>Приглашение к участию в Закупочной процедуре</w:t>
            </w:r>
            <w:bookmarkEnd w:id="0"/>
            <w:bookmarkEnd w:id="1"/>
          </w:p>
        </w:tc>
      </w:tr>
    </w:tbl>
    <w:p w:rsidR="004A385E" w:rsidRPr="006465F3" w:rsidRDefault="009D0F5F" w:rsidP="004A385E">
      <w:pPr>
        <w:spacing w:after="0" w:line="276" w:lineRule="auto"/>
        <w:ind w:firstLine="708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Санкт-Петербург</w:t>
      </w:r>
      <w:r w:rsidR="004A385E" w:rsidRPr="006465F3">
        <w:rPr>
          <w:rFonts w:ascii="Tahoma" w:hAnsi="Tahoma" w:cs="Tahoma"/>
          <w:sz w:val="18"/>
          <w:szCs w:val="18"/>
        </w:rPr>
        <w:t>ий транспортный филиал ПАО «ГМК «Норильский никель» приглашает Вас принять участие в следующей Закупочной процедуре:</w:t>
      </w:r>
    </w:p>
    <w:tbl>
      <w:tblPr>
        <w:tblW w:w="8796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6"/>
        <w:gridCol w:w="4230"/>
      </w:tblGrid>
      <w:tr w:rsidR="006604D8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4D8" w:rsidRPr="004D77B1" w:rsidRDefault="00A32B07" w:rsidP="006604D8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1. 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230" w:type="dxa"/>
            <w:shd w:val="clear" w:color="auto" w:fill="auto"/>
          </w:tcPr>
          <w:p w:rsidR="00D80B23" w:rsidRDefault="00D80B23" w:rsidP="00D80B23">
            <w:pPr>
              <w:spacing w:after="0"/>
              <w:rPr>
                <w:rStyle w:val="af4"/>
                <w:rFonts w:ascii="Tahoma" w:hAnsi="Tahoma" w:cs="Tahoma"/>
                <w:b w:val="0"/>
              </w:rPr>
            </w:pPr>
            <w:r w:rsidRPr="00472301">
              <w:rPr>
                <w:rStyle w:val="af4"/>
                <w:rFonts w:ascii="Tahoma" w:hAnsi="Tahoma" w:cs="Tahoma"/>
                <w:b w:val="0"/>
              </w:rPr>
              <w:t xml:space="preserve">Продукты питания для экипажей морских судов Компании на </w:t>
            </w:r>
            <w:r w:rsidR="00F44184">
              <w:rPr>
                <w:rStyle w:val="af4"/>
                <w:rFonts w:ascii="Tahoma" w:hAnsi="Tahoma" w:cs="Tahoma"/>
              </w:rPr>
              <w:t>июнь</w:t>
            </w:r>
            <w:r w:rsidRPr="00472301">
              <w:rPr>
                <w:rStyle w:val="af4"/>
                <w:rFonts w:ascii="Tahoma" w:hAnsi="Tahoma" w:cs="Tahoma"/>
                <w:b w:val="0"/>
              </w:rPr>
              <w:t xml:space="preserve"> 202</w:t>
            </w:r>
            <w:r w:rsidR="007D7B7B">
              <w:rPr>
                <w:rStyle w:val="af4"/>
                <w:rFonts w:ascii="Tahoma" w:hAnsi="Tahoma" w:cs="Tahoma"/>
                <w:b w:val="0"/>
              </w:rPr>
              <w:t>5</w:t>
            </w:r>
            <w:r w:rsidRPr="00472301">
              <w:rPr>
                <w:rStyle w:val="af4"/>
                <w:rFonts w:ascii="Tahoma" w:hAnsi="Tahoma" w:cs="Tahoma"/>
                <w:b w:val="0"/>
              </w:rPr>
              <w:t xml:space="preserve"> года</w:t>
            </w:r>
          </w:p>
          <w:p w:rsidR="00D80B23" w:rsidRDefault="00820497" w:rsidP="00D80B23">
            <w:pPr>
              <w:spacing w:after="0"/>
              <w:rPr>
                <w:rStyle w:val="af4"/>
                <w:rFonts w:ascii="Tahoma" w:hAnsi="Tahoma" w:cs="Tahoma"/>
                <w:b w:val="0"/>
              </w:rPr>
            </w:pPr>
            <w:r w:rsidRPr="00472301">
              <w:rPr>
                <w:rStyle w:val="af4"/>
                <w:rFonts w:ascii="Tahoma" w:hAnsi="Tahoma" w:cs="Tahoma"/>
                <w:b w:val="0"/>
              </w:rPr>
              <w:t>в порту</w:t>
            </w:r>
            <w:r w:rsidR="00B61053" w:rsidRPr="00472301">
              <w:rPr>
                <w:rStyle w:val="af4"/>
                <w:rFonts w:ascii="Tahoma" w:hAnsi="Tahoma" w:cs="Tahoma"/>
              </w:rPr>
              <w:t xml:space="preserve"> </w:t>
            </w:r>
            <w:r w:rsidR="00AF0537">
              <w:rPr>
                <w:rStyle w:val="af4"/>
                <w:rFonts w:ascii="Tahoma" w:hAnsi="Tahoma" w:cs="Tahoma"/>
              </w:rPr>
              <w:t>Санкт-Петербург</w:t>
            </w:r>
            <w:r w:rsidR="00F7088D">
              <w:rPr>
                <w:rStyle w:val="af4"/>
                <w:rFonts w:ascii="Tahoma" w:hAnsi="Tahoma" w:cs="Tahoma"/>
              </w:rPr>
              <w:t xml:space="preserve"> </w:t>
            </w:r>
            <w:r w:rsidRPr="00472301">
              <w:rPr>
                <w:rStyle w:val="af4"/>
                <w:rFonts w:ascii="Tahoma" w:hAnsi="Tahoma" w:cs="Tahoma"/>
                <w:b w:val="0"/>
              </w:rPr>
              <w:t>(расценка поставщиком не менее 95% ном</w:t>
            </w:r>
            <w:r>
              <w:rPr>
                <w:rStyle w:val="af4"/>
                <w:rFonts w:ascii="Tahoma" w:hAnsi="Tahoma" w:cs="Tahoma"/>
                <w:b w:val="0"/>
              </w:rPr>
              <w:t>енклатурных позици</w:t>
            </w:r>
            <w:r w:rsidR="009319D2">
              <w:rPr>
                <w:rStyle w:val="af4"/>
                <w:rFonts w:ascii="Tahoma" w:hAnsi="Tahoma" w:cs="Tahoma"/>
                <w:b w:val="0"/>
              </w:rPr>
              <w:t>й</w:t>
            </w:r>
            <w:r w:rsidR="00F7088D">
              <w:rPr>
                <w:rStyle w:val="af4"/>
                <w:rFonts w:ascii="Tahoma" w:hAnsi="Tahoma" w:cs="Tahoma"/>
                <w:b w:val="0"/>
              </w:rPr>
              <w:t xml:space="preserve"> по запросу)</w:t>
            </w:r>
          </w:p>
          <w:p w:rsidR="00360F4F" w:rsidRPr="00B35ACA" w:rsidRDefault="00D80B23" w:rsidP="00D80B23">
            <w:pPr>
              <w:spacing w:after="0"/>
              <w:rPr>
                <w:rFonts w:ascii="Tahoma" w:hAnsi="Tahoma" w:cs="Tahoma"/>
                <w:bCs/>
                <w:sz w:val="18"/>
                <w:szCs w:val="18"/>
              </w:rPr>
            </w:pPr>
            <w:r w:rsidRPr="00472301">
              <w:rPr>
                <w:rStyle w:val="af4"/>
                <w:rFonts w:ascii="Tahoma" w:hAnsi="Tahoma" w:cs="Tahoma"/>
                <w:b w:val="0"/>
              </w:rPr>
              <w:t>Количество продуктов плановое, заявлено в закупочной документации ориентировочно</w:t>
            </w:r>
            <w:r w:rsidR="002E3BF0">
              <w:rPr>
                <w:rStyle w:val="af4"/>
                <w:rFonts w:ascii="Tahoma" w:hAnsi="Tahoma" w:cs="Tahoma"/>
                <w:b w:val="0"/>
              </w:rPr>
              <w:t>е</w:t>
            </w:r>
            <w:r w:rsidRPr="00472301">
              <w:rPr>
                <w:rStyle w:val="af4"/>
                <w:rFonts w:ascii="Tahoma" w:hAnsi="Tahoma" w:cs="Tahoma"/>
                <w:b w:val="0"/>
              </w:rPr>
              <w:t>, и может изменяться в меньшую или в большую  сторону в зависимости от потребности заказчика в течение периода действия цен.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E4708F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230" w:type="dxa"/>
            <w:shd w:val="clear" w:color="auto" w:fill="auto"/>
          </w:tcPr>
          <w:p w:rsidR="00D80B23" w:rsidRPr="00472301" w:rsidRDefault="00D80B23" w:rsidP="00894FB3">
            <w:pPr>
              <w:spacing w:after="0"/>
              <w:rPr>
                <w:rStyle w:val="af4"/>
                <w:rFonts w:ascii="Tahoma" w:hAnsi="Tahoma" w:cs="Tahoma"/>
                <w:b w:val="0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См. </w:t>
            </w:r>
            <w:r w:rsidR="00B2700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прил. № 4</w:t>
            </w:r>
            <w:r w:rsidR="00EC27E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B2700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 Приглашению: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«</w:t>
            </w:r>
            <w:r w:rsidR="007124DE" w:rsidRPr="006E38E0">
              <w:rPr>
                <w:rFonts w:ascii="Tahoma" w:hAnsi="Tahoma" w:cs="Tahoma"/>
                <w:spacing w:val="-5"/>
                <w:sz w:val="18"/>
                <w:szCs w:val="18"/>
              </w:rPr>
              <w:t xml:space="preserve">Потребность </w:t>
            </w:r>
            <w:r w:rsidR="007124DE">
              <w:rPr>
                <w:rFonts w:ascii="Tahoma" w:hAnsi="Tahoma" w:cs="Tahoma"/>
                <w:spacing w:val="-5"/>
                <w:sz w:val="18"/>
                <w:szCs w:val="18"/>
              </w:rPr>
              <w:t xml:space="preserve">порт </w:t>
            </w:r>
            <w:r w:rsidR="009D0F5F">
              <w:rPr>
                <w:rFonts w:ascii="Tahoma" w:hAnsi="Tahoma" w:cs="Tahoma"/>
                <w:spacing w:val="-5"/>
                <w:sz w:val="18"/>
                <w:szCs w:val="18"/>
              </w:rPr>
              <w:t>Санкт-Петербург</w:t>
            </w:r>
            <w:r w:rsidR="00894FB3">
              <w:rPr>
                <w:rFonts w:ascii="Tahoma" w:hAnsi="Tahoma" w:cs="Tahoma"/>
                <w:spacing w:val="-5"/>
                <w:sz w:val="18"/>
                <w:szCs w:val="18"/>
              </w:rPr>
              <w:t>,</w:t>
            </w:r>
            <w:r w:rsidR="007124DE">
              <w:rPr>
                <w:rFonts w:ascii="Tahoma" w:hAnsi="Tahoma" w:cs="Tahoma"/>
                <w:spacing w:val="-5"/>
                <w:sz w:val="18"/>
                <w:szCs w:val="18"/>
              </w:rPr>
              <w:t xml:space="preserve"> </w:t>
            </w:r>
            <w:r w:rsidR="00F44184">
              <w:rPr>
                <w:rFonts w:ascii="Tahoma" w:hAnsi="Tahoma" w:cs="Tahoma"/>
                <w:spacing w:val="-5"/>
                <w:sz w:val="18"/>
                <w:szCs w:val="18"/>
              </w:rPr>
              <w:t>Июнь</w:t>
            </w:r>
            <w:r w:rsidR="007124DE">
              <w:rPr>
                <w:rFonts w:ascii="Tahoma" w:hAnsi="Tahoma" w:cs="Tahoma"/>
                <w:spacing w:val="-5"/>
                <w:sz w:val="18"/>
                <w:szCs w:val="18"/>
              </w:rPr>
              <w:t xml:space="preserve"> 2025</w:t>
            </w:r>
            <w:r w:rsidR="00C40472">
              <w:rPr>
                <w:rFonts w:ascii="Tahoma" w:hAnsi="Tahoma" w:cs="Tahoma"/>
                <w:spacing w:val="-5"/>
                <w:sz w:val="18"/>
                <w:szCs w:val="18"/>
              </w:rPr>
              <w:t xml:space="preserve"> – д/э «Мончегорск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»</w:t>
            </w:r>
            <w:r w:rsidR="00C4047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»</w:t>
            </w:r>
            <w:bookmarkStart w:id="2" w:name="_GoBack"/>
            <w:bookmarkEnd w:id="2"/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4D77B1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3. Инструмент проведения Закупки (редукцион, запрос цен/предложений).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084412" w:rsidRDefault="00D80B23" w:rsidP="00AD747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ru-RU"/>
              </w:rPr>
            </w:pPr>
            <w:r w:rsidRPr="000844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Запрос </w:t>
            </w:r>
            <w:r w:rsidR="00AD747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цен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9B01A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4. Срок подачи предложения. Дата проведения редукциона и наименование ЭТП при использовании ЭТП или информация о способе и сроке подачи Коммерческого / Технико-коммерческого предложения.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084412" w:rsidRDefault="00D80B23" w:rsidP="00D80B23">
            <w:pPr>
              <w:spacing w:after="0" w:line="240" w:lineRule="auto"/>
              <w:ind w:right="-1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Актуальный срок подачи предложений см. в системе </w:t>
            </w:r>
            <w:r w:rsidRPr="00E4708F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SAP</w:t>
            </w: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E4708F">
              <w:rPr>
                <w:rFonts w:ascii="Tahoma" w:eastAsia="Times New Roman" w:hAnsi="Tahoma" w:cs="Tahoma"/>
                <w:sz w:val="18"/>
                <w:szCs w:val="18"/>
                <w:lang w:val="en-US" w:eastAsia="ru-RU"/>
              </w:rPr>
              <w:t>SRM</w:t>
            </w: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. </w:t>
            </w:r>
            <w:r w:rsidRPr="00C43C5C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Заявку на участие в закупочной процедуре необходимо направить через систему SAP SRM.</w:t>
            </w:r>
          </w:p>
        </w:tc>
      </w:tr>
      <w:tr w:rsidR="00D80B23" w:rsidRPr="00B02DC8" w:rsidTr="00BA7C49">
        <w:trPr>
          <w:trHeight w:val="755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4D77B1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Pr="009B01A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Базис поставки.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Default="002474DA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5.1 </w:t>
            </w:r>
            <w:r w:rsidR="00D80B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Поставка продуктов питания отдельными партиями на причальную линию к борту судна на территории порта </w:t>
            </w:r>
            <w:r w:rsidR="009D0F5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Санкт-Петербург</w:t>
            </w:r>
            <w:r w:rsidR="00D80B2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  <w:p w:rsidR="00D80B23" w:rsidRDefault="00D80B23" w:rsidP="00D80B23">
            <w:pPr>
              <w:spacing w:after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D80B23" w:rsidRPr="00084412" w:rsidRDefault="00D80B23" w:rsidP="00D80B23">
            <w:pPr>
              <w:spacing w:after="0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5.2 </w:t>
            </w:r>
            <w:r w:rsidRPr="00664F1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Поставка товара осуществляется силами и автотранспортом Поставщика. Цена должна включать НДС и транспортные расходы.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 Форма, условия и сроки оплаты.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6505EA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</w:t>
            </w:r>
            <w:r w:rsidRPr="006505E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1. Безналичный расчет. </w:t>
            </w:r>
          </w:p>
          <w:p w:rsidR="00D80B23" w:rsidRPr="000F125C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6.</w:t>
            </w:r>
            <w:r w:rsidRPr="006505E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0F125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документов, являющихся основанием для платежа (счет на аванс и независимая га</w:t>
            </w:r>
            <w:r w:rsidR="009D3F7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рантия (в случае ее оформления)</w:t>
            </w:r>
            <w:r w:rsidRPr="000F125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  <w:p w:rsidR="00D80B23" w:rsidRPr="000F125C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F125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Авансовый платеж может быть произведен: </w:t>
            </w:r>
          </w:p>
          <w:p w:rsidR="00D80B23" w:rsidRPr="000F125C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54AD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 xml:space="preserve">- на сумму не более 9 999 999 руб. в том числе НДС либо в иной валюте по курсу ЦБ РФ </w:t>
            </w:r>
            <w:r w:rsidRPr="000F125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 дату оплаты. </w:t>
            </w:r>
          </w:p>
          <w:p w:rsidR="00D80B23" w:rsidRPr="000F125C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F125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Поставщиком может быть предоставлена независимая гарантия возврата авансового платежа. </w:t>
            </w:r>
          </w:p>
          <w:p w:rsidR="00D80B23" w:rsidRPr="000F125C" w:rsidRDefault="00D80B23" w:rsidP="00D80B23">
            <w:pPr>
              <w:spacing w:after="0" w:line="240" w:lineRule="auto"/>
              <w:jc w:val="both"/>
              <w:rPr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F125C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Примечание: при прочих равных условиях приоритет может быть отдан участнику закупочной процедуры, не использующему</w:t>
            </w:r>
            <w:r w:rsidRPr="000F125C">
              <w:rPr>
                <w:i/>
                <w:iCs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0F125C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авансовую форму расчетов либо предоставившему независимую гарантию обеспечения возврата авансового платежа.</w:t>
            </w:r>
          </w:p>
          <w:p w:rsidR="00D80B23" w:rsidRPr="00F54AD5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F54AD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- на сумму 10 000 000 руб. и более, в т. ч. НДС либо в иной валюте по курсу ЦБ РФ на дату оплаты. На сумму авансового платежа должна быть оформлена независимая гарантия его возврата.</w:t>
            </w:r>
          </w:p>
          <w:p w:rsidR="00D80B23" w:rsidRPr="00F54AD5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F54AD5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Примечание: при прочих равных условиях приоритет может быть отдан участнику закупочной процедуры, не использующему авансовую форму расчетов.</w:t>
            </w:r>
          </w:p>
          <w:p w:rsidR="00D80B23" w:rsidRPr="008E2EFF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r w:rsidRPr="00F54AD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.3 Оплата осуществляется в первую рабочую пятницу после истечения 60 календарных дней с даты поступления от контрагента в Компанию оригиналов первичных учетных документов, подтверждающих исполнение контрагентом обязательств по договору, счета на оплату и счета-фактуры (в случае если операция облагается НДС) на бумажном носителе или в виде электронного документа, подписанного электронной подписью, при условии соблюдения установленных норм их оформления.</w:t>
            </w:r>
          </w:p>
          <w:p w:rsidR="00D80B23" w:rsidRPr="008E2EFF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8E2EF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Примечание: аванс должен быть использован для оплаты авансов субподрядчикам/соисполнителям /поставщикам и иных расходов, прямо связанных с исполнением сделки. В заявке на участие к закупочной процедуре необходимо указать конкретный перечень расходов, на который поставщик потратит аванс. Данные цели будут включены в условиях договора.</w:t>
            </w:r>
          </w:p>
          <w:p w:rsidR="00D80B23" w:rsidRPr="008E2EFF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8E2EF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Примечание: с условиями оформления независимых гарантий обеспечения исполнения обязательств по договорам, в том числе возврата авансового платежа, можно ознакомиться на сайте ПАО «ГМК «Норильский никель» по следующему адресу:</w:t>
            </w:r>
          </w:p>
          <w:p w:rsidR="00D80B23" w:rsidRPr="00084412" w:rsidRDefault="00C40472" w:rsidP="00D80B2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hyperlink r:id="rId8" w:history="1">
              <w:r w:rsidR="00D80B23" w:rsidRPr="008E2EFF">
                <w:rPr>
                  <w:rFonts w:ascii="Tahoma" w:eastAsia="Times New Roman" w:hAnsi="Tahoma" w:cs="Tahoma"/>
                  <w:i/>
                  <w:sz w:val="18"/>
                  <w:szCs w:val="18"/>
                  <w:lang w:eastAsia="ru-RU"/>
                </w:rPr>
                <w:t>https://www.nornickel.ru/suppliers/contractual-documentation/</w:t>
              </w:r>
            </w:hyperlink>
            <w:r w:rsidR="00D80B23" w:rsidRPr="008E2EFF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 (Приложение 2 о гарантиях)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1936F2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7. График / Срок поставки / выполнения работ / оказания услуг.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7.1 Поставка партиями по заявкам Заказчика, направленным посредством электронной почты Контрагенту с обязательным подписанием скан-копий заявок обеими сторонами. </w:t>
            </w: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7.2 Объем необходимой к поставке продукции будет указан Заказчиком в подаваемой заявке.</w:t>
            </w: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7.3 Срок поставки в дату, указанную в заявке.</w:t>
            </w: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Заявка направляется поставщику не менее, чем за 3 дня до даты поставки. </w:t>
            </w:r>
          </w:p>
          <w:p w:rsidR="007A7924" w:rsidRDefault="007A7924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421724" w:rsidRDefault="007A7924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7.4</w:t>
            </w:r>
            <w:r w:rsidRPr="00EC67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Возможность поставки </w:t>
            </w:r>
            <w:r w:rsidR="00B06A4A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Заказчику</w:t>
            </w:r>
            <w:r w:rsidRPr="00EC67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в выходные и праздничные дни.</w:t>
            </w:r>
          </w:p>
          <w:p w:rsidR="0066028E" w:rsidRDefault="0066028E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421724" w:rsidRDefault="00421724" w:rsidP="00D739C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7.5</w:t>
            </w:r>
            <w:r w:rsidR="0066028E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E20EE7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Предоставление</w:t>
            </w:r>
            <w:r w:rsidR="00527FE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Контрагентом </w:t>
            </w:r>
            <w:r w:rsidR="00E20EE7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первичных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учётны</w:t>
            </w:r>
            <w:r w:rsid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х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документ</w:t>
            </w:r>
            <w:r w:rsid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ов</w:t>
            </w:r>
            <w:r w:rsidR="006731C2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(ПУД) 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Заказчику в течение 2 (двух) рабочих дней с момента осуществления поставки. </w:t>
            </w:r>
            <w:r w:rsidR="006731C2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Если поставка </w:t>
            </w:r>
            <w:r w:rsidR="00553D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приходится на 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последние</w:t>
            </w:r>
            <w:r w:rsidR="0092208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2 (два) 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дня месяца</w:t>
            </w:r>
            <w:r w:rsid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 то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91676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направление ПУД </w:t>
            </w:r>
            <w:r w:rsidR="00553D35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происходит </w:t>
            </w:r>
            <w:r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до </w:t>
            </w:r>
            <w:r w:rsidR="006731C2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окончания</w:t>
            </w:r>
            <w:r w:rsidR="00D739CB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данного месяца</w:t>
            </w:r>
            <w:r w:rsidR="006731C2" w:rsidRPr="0066028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  <w:p w:rsidR="00E81BB0" w:rsidRPr="0066028E" w:rsidRDefault="00E81BB0" w:rsidP="00D739C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EC6750" w:rsidRDefault="007A7924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</w:t>
            </w:r>
            <w:r w:rsidR="00E81BB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</w:t>
            </w:r>
            <w:r w:rsidR="00EC675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Обязательно выполнение Контрагентом </w:t>
            </w:r>
            <w:r w:rsidR="00EC6750" w:rsidRPr="00ED437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менее 9</w:t>
            </w:r>
            <w:r w:rsidR="00EC675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="00EC6750" w:rsidRPr="00ED437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% номенклатурных позиции по запросу</w:t>
            </w:r>
            <w:r w:rsidR="00EC675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 обязательным соблюдением торговых марок, указанных в Заявке.</w:t>
            </w:r>
          </w:p>
          <w:p w:rsidR="00EC6750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D80B23" w:rsidRDefault="00EC6750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</w:t>
            </w:r>
            <w:r w:rsidR="00E81BB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При невозможности поставки продукции запрошенных торговых марок, обязательно согласование замен с администрацией судна.</w:t>
            </w:r>
          </w:p>
          <w:p w:rsidR="00D04FBF" w:rsidRDefault="00D04FBF" w:rsidP="00EC675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D04FBF" w:rsidRPr="001936F2" w:rsidRDefault="00D04FBF" w:rsidP="00E81BB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7.</w:t>
            </w:r>
            <w:r w:rsidR="00E81BB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При выявлении заказчиком продукции ненадлежащего качества и/или несогласованных замен, устранение </w:t>
            </w:r>
            <w:r w:rsidR="002C513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замечаний </w:t>
            </w:r>
            <w:r w:rsidR="00B60A0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Поставщик производит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в </w:t>
            </w:r>
            <w:r w:rsidR="002C513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оперативный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срок, </w:t>
            </w:r>
            <w:r w:rsidR="000D61A3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указанный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Заказчиком</w:t>
            </w:r>
            <w:r w:rsidR="00B60A0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  <w:r w:rsidR="002C513B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B60A0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 целях недопущения простоя судна.</w:t>
            </w:r>
          </w:p>
        </w:tc>
      </w:tr>
      <w:tr w:rsidR="00D80B23" w:rsidRPr="00B02DC8" w:rsidTr="00FE2D8E">
        <w:trPr>
          <w:trHeight w:val="53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9D0CD4" w:rsidRDefault="00D80B23" w:rsidP="00D80B23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4708F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8. Особые условия приемки, требования к упаковке и транспортировке продукции.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50" w:rsidRDefault="00EC6750" w:rsidP="00EC6750">
            <w:p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8.1 Поставщик самостоятельно перегружает продукты питания с автомашины в корзину, спущенную с борта судна.</w:t>
            </w:r>
          </w:p>
          <w:p w:rsidR="00D80B23" w:rsidRPr="009F3788" w:rsidRDefault="00EC6750" w:rsidP="00C550C1">
            <w:pPr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8</w:t>
            </w:r>
            <w:r w:rsidR="00395267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.2. Н</w:t>
            </w:r>
            <w:r w:rsidR="00395267" w:rsidRPr="0035050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 дату подписания товарной накладной, подтверждающ</w:t>
            </w:r>
            <w:r w:rsidR="00395267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ей</w:t>
            </w:r>
            <w:r w:rsidR="00395267" w:rsidRPr="0035050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факт поставки</w:t>
            </w:r>
            <w:r w:rsidR="00395267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, о</w:t>
            </w:r>
            <w:r w:rsidRPr="0035050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статочный срок годности продуктов питания должен составлять не менее </w:t>
            </w:r>
            <w:r w:rsidR="006E7EE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80</w:t>
            </w:r>
            <w:r w:rsidRPr="00350509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% от даты изготовления.</w:t>
            </w:r>
          </w:p>
        </w:tc>
      </w:tr>
      <w:tr w:rsidR="00D80B23" w:rsidRPr="00B02DC8" w:rsidTr="008D748F">
        <w:trPr>
          <w:trHeight w:val="124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сертификации Продукции, лицензиям, допускам к определенному виду работ (если необходимы).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C12644" w:rsidRDefault="00D80B23" w:rsidP="00C1264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Предоставление сертификатов соответствия и ветеринарных справок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340043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осуществляется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путем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обязательно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го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A433E0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оформлени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я</w:t>
            </w:r>
            <w:r w:rsidR="00F0081F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 программе Меркурий </w:t>
            </w:r>
            <w:r w:rsidR="00A433E0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информационн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ая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систем</w:t>
            </w:r>
            <w:r w:rsidR="004B3552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Россельхознадзора</w:t>
            </w:r>
            <w:r w:rsidR="00C12644"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) в срок, утвержденный </w:t>
            </w:r>
            <w:r w:rsidR="004B3552" w:rsidRPr="00C12644">
              <w:rPr>
                <w:rFonts w:ascii="Tahoma" w:hAnsi="Tahoma" w:cs="Tahoma"/>
                <w:sz w:val="18"/>
                <w:szCs w:val="18"/>
              </w:rPr>
              <w:t>Приказ</w:t>
            </w:r>
            <w:r w:rsidR="00C12644" w:rsidRPr="00C12644">
              <w:rPr>
                <w:rFonts w:ascii="Tahoma" w:hAnsi="Tahoma" w:cs="Tahoma"/>
                <w:sz w:val="18"/>
                <w:szCs w:val="18"/>
              </w:rPr>
              <w:t>ом</w:t>
            </w:r>
            <w:r w:rsidR="004B3552" w:rsidRPr="00C12644">
              <w:rPr>
                <w:rFonts w:ascii="Tahoma" w:hAnsi="Tahoma" w:cs="Tahoma"/>
                <w:sz w:val="18"/>
                <w:szCs w:val="18"/>
              </w:rPr>
              <w:t xml:space="preserve"> Минсельхоза России от 13.12.2022 N 862 "Об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носителях"</w:t>
            </w:r>
            <w:r w:rsidRPr="00C1264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 (если применимо).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084412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44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требуется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084412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44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требуется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.Требование о предоставлении документов, подтверждающих наличие возможности предоставления Поставщиком обеспечени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я исполнения обязательств по 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заключению и/или исполнению договор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для закупок, проводимых в 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рамках Тендеров (например, письмо или справка банка о выдаче в случае заключения договора Поставщику соответствующей банковской гарантии / векселя).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084412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8441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Не требуется</w:t>
            </w:r>
          </w:p>
        </w:tc>
      </w:tr>
      <w:tr w:rsidR="00512341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341" w:rsidRPr="00B02DC8" w:rsidRDefault="00512341" w:rsidP="0051234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13. Требование о представлении документов, подтверждающих правоспособность, благонадежность, платежеспособность и финансовую устойчивость Поставщика в соответствии с требованиями Положения о договорной работе.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0B052E">
              <w:rPr>
                <w:rFonts w:ascii="Tahoma" w:hAnsi="Tahoma" w:cs="Tahoma"/>
                <w:b/>
                <w:sz w:val="18"/>
                <w:szCs w:val="18"/>
              </w:rPr>
              <w:t>Для юридических лиц: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выписка из Единого государственного реестра юридических лиц, выданная не ранее чем за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один месяц до дня предъявления</w:t>
            </w:r>
            <w:r w:rsidRPr="000B052E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учредительные документы со всеми изменениями;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решение либо выписку из решения органа управления контрагента, к компетенции которого уставом отнесен вопрос об избрании (назначении) единоличного исполнительного органа; 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согласие на совершение сделки / одобрение сделки органами управления контрагента в случаях, предусмотренных действующим законодательством или учредительными документами контрагента;</w:t>
            </w:r>
          </w:p>
          <w:p w:rsidR="00512341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бухгалтерский баланс и отчет о финансовых результатах с приложениями за последний завершенный финансовый год (в случае предоставления в виде сканированного образа – вместе с копиями протокола входного контроля и кви</w:t>
            </w:r>
            <w:r>
              <w:rPr>
                <w:rFonts w:ascii="Tahoma" w:hAnsi="Tahoma" w:cs="Tahoma"/>
                <w:sz w:val="18"/>
                <w:szCs w:val="18"/>
              </w:rPr>
              <w:t xml:space="preserve">танции о приеме отчетности)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(в случае заключения договора с финансовой организацией предоставляются сведения о сетевом ресурсе, на котором размещена отчетность организации); 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применяющих упрощенную систему налогообложения –  уведомление налогового органа о переходе налогоплательщика на упрощенную систему налогообложения;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для контрагентов, полномочия единоличного исполнительного органа которого переданы управляющей компании, – договор с управляющей компанией и документа об избрании (назначении) единоличного исполнительного органа компании;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 об избрании членов органов управления контрагента;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 xml:space="preserve">доверенность на заключение договора – в случае, если договор подписывается не исполнительным органом контрагента / акт уполномоченного государственного органа или органа местного самоуправления, если </w:t>
            </w:r>
            <w:r w:rsidRPr="000B052E">
              <w:rPr>
                <w:rFonts w:ascii="Tahoma" w:hAnsi="Tahoma" w:cs="Tahoma"/>
                <w:sz w:val="18"/>
                <w:szCs w:val="18"/>
              </w:rPr>
              <w:lastRenderedPageBreak/>
              <w:t>представитель контрагента действует на основании данного акта (в отношении контрагентов, являющихся публично-правовыми образованиями);</w:t>
            </w:r>
          </w:p>
          <w:p w:rsidR="00512341" w:rsidRPr="000B052E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лицензии, патенты, допуски и т. п. – при заключении договоров на выполнение работ, оказание услуг и т. п., требующих в соответствии с действующим законодательством наличия соответствующего разрешения или уведомления;</w:t>
            </w:r>
          </w:p>
          <w:p w:rsidR="00512341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− </w:t>
            </w:r>
            <w:r w:rsidRPr="000B052E">
              <w:rPr>
                <w:rFonts w:ascii="Tahoma" w:hAnsi="Tahoma" w:cs="Tahoma"/>
                <w:sz w:val="18"/>
                <w:szCs w:val="18"/>
              </w:rPr>
              <w:t>документы, подтверждающие право контрагента на распоряжение объектом 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 п.);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12341" w:rsidRDefault="00512341" w:rsidP="0051234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– </w:t>
            </w:r>
            <w:r w:rsidRPr="00392D4A">
              <w:rPr>
                <w:rFonts w:ascii="Tahoma" w:hAnsi="Tahoma" w:cs="Tahoma"/>
                <w:sz w:val="18"/>
                <w:szCs w:val="18"/>
              </w:rPr>
              <w:t>информаци</w:t>
            </w:r>
            <w:r>
              <w:rPr>
                <w:rFonts w:ascii="Tahoma" w:hAnsi="Tahoma" w:cs="Tahoma"/>
                <w:sz w:val="18"/>
                <w:szCs w:val="18"/>
              </w:rPr>
              <w:t>я</w:t>
            </w:r>
            <w:r w:rsidRPr="00392D4A">
              <w:rPr>
                <w:rFonts w:ascii="Tahoma" w:hAnsi="Tahoma" w:cs="Tahoma"/>
                <w:sz w:val="18"/>
                <w:szCs w:val="18"/>
              </w:rPr>
              <w:t xml:space="preserve"> о бенефициарных владельцах (кроме контрагентов, которые в соответствии с законом не обязаны располагать такой информацией, и юридических лиц, информация о бенефициарных владельцах которых может быть установлена на основании сведений Единого государственного реестра юридических лиц)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12341" w:rsidRDefault="00BF2327" w:rsidP="0051234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Для индивидуальных </w:t>
            </w:r>
            <w:r w:rsidR="00512341" w:rsidRPr="00392D4A">
              <w:rPr>
                <w:rFonts w:ascii="Tahoma" w:hAnsi="Tahoma" w:cs="Tahoma"/>
                <w:b/>
                <w:sz w:val="18"/>
                <w:szCs w:val="18"/>
              </w:rPr>
              <w:t>предпринимателей:</w:t>
            </w:r>
          </w:p>
          <w:p w:rsidR="00512341" w:rsidRPr="00E62225" w:rsidRDefault="00512341" w:rsidP="00512341">
            <w:pPr>
              <w:numPr>
                <w:ilvl w:val="0"/>
                <w:numId w:val="16"/>
              </w:numPr>
              <w:tabs>
                <w:tab w:val="left" w:pos="709"/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 xml:space="preserve">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предъявления; </w:t>
            </w:r>
          </w:p>
          <w:p w:rsidR="00512341" w:rsidRPr="00E62225" w:rsidRDefault="00512341" w:rsidP="00512341">
            <w:pPr>
              <w:numPr>
                <w:ilvl w:val="0"/>
                <w:numId w:val="16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реквизиты основного документа, удостоверяющего личность физического лица на территории Российской Федерации;</w:t>
            </w:r>
          </w:p>
          <w:p w:rsidR="00512341" w:rsidRDefault="00512341" w:rsidP="00512341">
            <w:pPr>
              <w:numPr>
                <w:ilvl w:val="0"/>
                <w:numId w:val="16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налогообложения;</w:t>
            </w:r>
          </w:p>
          <w:p w:rsidR="00512341" w:rsidRPr="00A17467" w:rsidRDefault="00512341" w:rsidP="00512341">
            <w:pPr>
              <w:numPr>
                <w:ilvl w:val="0"/>
                <w:numId w:val="16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17467">
              <w:rPr>
                <w:rFonts w:ascii="Tahoma" w:hAnsi="Tahoma" w:cs="Tahoma"/>
                <w:sz w:val="18"/>
                <w:szCs w:val="18"/>
              </w:rPr>
              <w:t>налоговая отчетность, содержащая информацию о сумме полученных доходов, за последний отчетный период (если такая отчетность составляется в соответствии с применяемой системой налогообложения)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512341" w:rsidRPr="00E62225" w:rsidRDefault="00512341" w:rsidP="00512341">
            <w:pPr>
              <w:numPr>
                <w:ilvl w:val="0"/>
                <w:numId w:val="16"/>
              </w:numPr>
              <w:tabs>
                <w:tab w:val="left" w:pos="993"/>
              </w:tabs>
              <w:spacing w:after="0" w:line="240" w:lineRule="auto"/>
              <w:ind w:left="0" w:firstLine="0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декларация конфликта интересов по форме, установленной нормативно-методическими документами Компании в области предупреждения и урегулирования конфликта интересов</w:t>
            </w:r>
            <w:r>
              <w:rPr>
                <w:rFonts w:ascii="Tahoma" w:hAnsi="Tahoma" w:cs="Tahoma"/>
                <w:sz w:val="18"/>
                <w:szCs w:val="18"/>
              </w:rPr>
              <w:t xml:space="preserve"> (предоставляется по форме ПАО «ГМК «Норильский никель», прилагаемой к настоящему приглашению)</w:t>
            </w:r>
            <w:r w:rsidRPr="00E62225">
              <w:rPr>
                <w:rFonts w:ascii="Tahoma" w:hAnsi="Tahoma" w:cs="Tahoma"/>
                <w:sz w:val="18"/>
                <w:szCs w:val="18"/>
              </w:rPr>
              <w:t>;</w:t>
            </w:r>
          </w:p>
          <w:p w:rsidR="00512341" w:rsidRPr="00E62225" w:rsidRDefault="00512341" w:rsidP="00512341">
            <w:pPr>
              <w:pStyle w:val="af2"/>
              <w:numPr>
                <w:ilvl w:val="0"/>
                <w:numId w:val="16"/>
              </w:numPr>
              <w:tabs>
                <w:tab w:val="left" w:pos="993"/>
              </w:tabs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доверенность на заключение договора – в случае, если договор подписывается не индивидуальным предпринимателем;</w:t>
            </w:r>
          </w:p>
          <w:p w:rsidR="00512341" w:rsidRPr="00E62225" w:rsidRDefault="00512341" w:rsidP="00512341">
            <w:pPr>
              <w:pStyle w:val="af2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уведомления;</w:t>
            </w:r>
          </w:p>
          <w:p w:rsidR="00512341" w:rsidRDefault="00512341" w:rsidP="00512341">
            <w:pPr>
              <w:pStyle w:val="af2"/>
              <w:numPr>
                <w:ilvl w:val="0"/>
                <w:numId w:val="16"/>
              </w:numPr>
              <w:tabs>
                <w:tab w:val="left" w:pos="993"/>
                <w:tab w:val="left" w:pos="1134"/>
              </w:tabs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E62225">
              <w:rPr>
                <w:rFonts w:ascii="Tahoma" w:hAnsi="Tahoma" w:cs="Tahoma"/>
                <w:sz w:val="18"/>
                <w:szCs w:val="18"/>
              </w:rPr>
              <w:t xml:space="preserve">документы, подтверждающие право контрагента на распоряжение объектом </w:t>
            </w:r>
            <w:r w:rsidRPr="00E62225">
              <w:rPr>
                <w:rFonts w:ascii="Tahoma" w:hAnsi="Tahoma" w:cs="Tahoma"/>
                <w:sz w:val="18"/>
                <w:szCs w:val="18"/>
              </w:rPr>
              <w:lastRenderedPageBreak/>
              <w:t>гражданских прав, в отношении которого заключается договор (свидетельство о праве собственности, согласие собственника при сдаче имущества в субаренду, выписка из лицензионного договора и т. п.)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12341" w:rsidRDefault="00512341" w:rsidP="00512341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  <w:p w:rsidR="00512341" w:rsidRDefault="00512341" w:rsidP="00512341">
            <w:pPr>
              <w:tabs>
                <w:tab w:val="left" w:pos="993"/>
                <w:tab w:val="left" w:pos="1134"/>
              </w:tabs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Для все</w:t>
            </w:r>
            <w:r w:rsidR="00F1408A">
              <w:rPr>
                <w:rFonts w:ascii="Tahoma" w:hAnsi="Tahoma" w:cs="Tahoma"/>
                <w:b/>
                <w:sz w:val="18"/>
                <w:szCs w:val="18"/>
              </w:rPr>
              <w:t>х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участников:</w:t>
            </w:r>
          </w:p>
          <w:p w:rsidR="00512341" w:rsidRPr="00B6798D" w:rsidRDefault="00512341" w:rsidP="00512341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4708F">
              <w:rPr>
                <w:rFonts w:ascii="Tahoma" w:hAnsi="Tahoma" w:cs="Tahoma"/>
                <w:sz w:val="18"/>
                <w:szCs w:val="18"/>
              </w:rPr>
              <w:t>Подтверждение того,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Федерации». В случае, если какие-либо сведения или документы из запрашиваемого перечня содержат инсайдерскую информацию, просим указать на конкретный пункт такого перечня, не раскрывая (не отражая) наименование таких сведений или документов и не предоставляя их.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316ACE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14. Требование по представлению документов, подтверждающих наличие деловых отношений между Поставщиком и производителем Продукции.</w:t>
            </w:r>
          </w:p>
        </w:tc>
        <w:tc>
          <w:tcPr>
            <w:tcW w:w="4230" w:type="dxa"/>
            <w:shd w:val="clear" w:color="auto" w:fill="auto"/>
          </w:tcPr>
          <w:p w:rsidR="00D80B23" w:rsidRPr="00316ACE" w:rsidRDefault="00D80B23" w:rsidP="00D80B23">
            <w:pPr>
              <w:pStyle w:val="af1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 требуется</w:t>
            </w:r>
          </w:p>
        </w:tc>
      </w:tr>
      <w:tr w:rsidR="00D80B23" w:rsidRPr="00B02DC8" w:rsidTr="00753352">
        <w:trPr>
          <w:trHeight w:val="388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15.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73" w:rsidRPr="00AE1373" w:rsidRDefault="00AE1373" w:rsidP="00AE137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E1373">
              <w:rPr>
                <w:rFonts w:ascii="Tahoma" w:hAnsi="Tahoma" w:cs="Tahoma"/>
                <w:b/>
                <w:sz w:val="18"/>
                <w:szCs w:val="18"/>
              </w:rPr>
              <w:t xml:space="preserve">Применимое право – РФ. Подсудность – арбитражный суд </w:t>
            </w:r>
            <w:r w:rsidR="009D0F5F">
              <w:rPr>
                <w:rFonts w:ascii="Tahoma" w:hAnsi="Tahoma" w:cs="Tahoma"/>
                <w:b/>
                <w:sz w:val="18"/>
                <w:szCs w:val="18"/>
              </w:rPr>
              <w:t>Санкт-Петербург</w:t>
            </w:r>
            <w:r w:rsidRPr="00AE1373">
              <w:rPr>
                <w:rFonts w:ascii="Tahoma" w:hAnsi="Tahoma" w:cs="Tahoma"/>
                <w:b/>
                <w:sz w:val="18"/>
                <w:szCs w:val="18"/>
              </w:rPr>
              <w:t>ой области.</w:t>
            </w:r>
          </w:p>
          <w:p w:rsidR="00D80B23" w:rsidRPr="00AE1373" w:rsidRDefault="00AE1373" w:rsidP="00AE1373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E1373">
              <w:rPr>
                <w:rFonts w:ascii="Tahoma" w:hAnsi="Tahoma" w:cs="Tahoma"/>
                <w:b/>
                <w:sz w:val="18"/>
                <w:szCs w:val="18"/>
              </w:rPr>
              <w:t>Условия договора  – в соответствии с типовой формой</w:t>
            </w:r>
            <w:r w:rsidRPr="00AE1373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</w:t>
            </w:r>
            <w:r w:rsidR="00D80B23" w:rsidRPr="00AE1373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договора ПАО «ГМК «Норильский никель» (приложение № 2, приложение № 3)</w:t>
            </w:r>
          </w:p>
        </w:tc>
      </w:tr>
      <w:tr w:rsidR="00D80B23" w:rsidRPr="00B02DC8" w:rsidTr="00F524F0">
        <w:trPr>
          <w:trHeight w:val="471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16. Необходимые требования к Поставщику (к квалификации поставщика, возможности представлять аналоги и т.д.)</w:t>
            </w:r>
          </w:p>
          <w:p w:rsidR="00C536F2" w:rsidRDefault="00C536F2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536F2" w:rsidRDefault="00C536F2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  <w:p w:rsidR="00C536F2" w:rsidRPr="00E4708F" w:rsidRDefault="00C536F2" w:rsidP="007A2B0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350509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16.1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Согласие</w:t>
            </w:r>
            <w:r w:rsidRPr="00350509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на обмен первичными учётными документами (ПУД) посредством электронного документооборота и заключение соглашения об ЭДО.</w:t>
            </w:r>
          </w:p>
          <w:p w:rsidR="00D80B23" w:rsidRDefault="007A7924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16.</w:t>
            </w:r>
            <w:r w:rsidR="00C536F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</w:t>
            </w:r>
            <w:r w:rsidR="0016704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D80B23" w:rsidRPr="00120E59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Поставщик обязан при формировании ценового предложения учитывать общий объем продуктов питания планируемых к поставке.</w:t>
            </w:r>
          </w:p>
          <w:p w:rsidR="0069336D" w:rsidRPr="008D748F" w:rsidRDefault="007A7924" w:rsidP="002474D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trike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16.</w:t>
            </w:r>
            <w:r w:rsidR="0016704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  <w:r w:rsidR="0069336D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C34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Наличие опыта поставки продуктов питания в морские порты за последние 3 года</w:t>
            </w:r>
            <w:r w:rsidR="005B05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D2685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</w:t>
            </w:r>
            <w:r w:rsidR="005B057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даты подачи заявки на участие</w:t>
            </w:r>
            <w:r w:rsidR="00C34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 Сведения об опыте предоставляются</w:t>
            </w:r>
            <w:r w:rsidR="00F423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  <w:r w:rsidR="00C3439C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по форме </w:t>
            </w:r>
            <w:r w:rsidR="00F423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Приложения № </w:t>
            </w:r>
            <w:r w:rsidR="002474D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5</w:t>
            </w:r>
            <w:r w:rsidR="00576B4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«</w:t>
            </w:r>
            <w:r w:rsidR="00576B42" w:rsidRPr="008B360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Форма сведений об опыте </w:t>
            </w:r>
            <w:r w:rsidR="00576B42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поставки продукции»</w:t>
            </w:r>
            <w:r w:rsidR="00576B4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к Приглашению</w:t>
            </w:r>
            <w:r w:rsidR="00B54BD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до даты подачи </w:t>
            </w:r>
            <w:r w:rsidR="00A354B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КП</w:t>
            </w:r>
            <w:r w:rsidR="00576B4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  <w:r w:rsidR="00F4232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80B23" w:rsidRPr="00B02DC8" w:rsidTr="00B53A99">
        <w:trPr>
          <w:trHeight w:val="471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776871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E4708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17. Иные требования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B23" w:rsidRPr="00E16521" w:rsidRDefault="00D80B23" w:rsidP="00FA742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</w:t>
            </w:r>
            <w:r w:rsidRPr="0093338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стоимость товаров должны быть включены все налоги и обязательные платежи</w:t>
            </w:r>
            <w:r w:rsidR="0021474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,</w:t>
            </w:r>
            <w:r w:rsidRPr="0093338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все расходы на упаковку, маркировку, т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ранспортировку</w:t>
            </w:r>
            <w:r w:rsidRPr="00933384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</w:t>
            </w:r>
          </w:p>
        </w:tc>
      </w:tr>
      <w:tr w:rsidR="00D80B23" w:rsidRPr="00B02DC8" w:rsidTr="00753352"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B02DC8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8</w:t>
            </w:r>
            <w:r w:rsidRPr="00B02DC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.Срок действия КП/ТКП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B23" w:rsidRPr="00E16521" w:rsidRDefault="00D80B23" w:rsidP="00D80B2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E165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менее 30 календарных дней с даты направления</w:t>
            </w:r>
          </w:p>
        </w:tc>
      </w:tr>
    </w:tbl>
    <w:p w:rsidR="009479BF" w:rsidRDefault="009479BF" w:rsidP="002D232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B02DC8" w:rsidRPr="00BA3D7B" w:rsidRDefault="00B02DC8" w:rsidP="002D232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BA3D7B">
        <w:rPr>
          <w:rFonts w:ascii="Tahoma" w:eastAsia="Times New Roman" w:hAnsi="Tahoma" w:cs="Tahoma"/>
          <w:b/>
          <w:sz w:val="18"/>
          <w:szCs w:val="18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9479BF" w:rsidRDefault="009D0F5F" w:rsidP="00B6798D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Санкт-Петербург</w:t>
      </w:r>
      <w:r w:rsidR="00B02DC8" w:rsidRPr="00633CEE">
        <w:rPr>
          <w:rFonts w:ascii="Tahoma" w:eastAsia="Times New Roman" w:hAnsi="Tahoma" w:cs="Tahoma"/>
          <w:sz w:val="18"/>
          <w:szCs w:val="18"/>
          <w:lang w:eastAsia="ru-RU"/>
        </w:rPr>
        <w:t>ий транспортный филиал ПАО «ГМК Норильский никель»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B02DC8" w:rsidRDefault="00B02DC8" w:rsidP="002D232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При этом любые расходы, связанные с участием в закупочной процедуре участник несет самостоятельно, указанные расходы ни при каких обстоятельствах </w:t>
      </w:r>
      <w:r w:rsidR="009D0F5F">
        <w:rPr>
          <w:rFonts w:ascii="Tahoma" w:eastAsia="Times New Roman" w:hAnsi="Tahoma" w:cs="Tahoma"/>
          <w:sz w:val="18"/>
          <w:szCs w:val="18"/>
          <w:lang w:eastAsia="ru-RU"/>
        </w:rPr>
        <w:t>Санкт-Петербург</w:t>
      </w: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им транспортным филиалом ПАО «ГМК Норильский никель» не возмещаются.</w:t>
      </w:r>
    </w:p>
    <w:p w:rsidR="008A4678" w:rsidRPr="00633CEE" w:rsidRDefault="008A4678" w:rsidP="002D232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E4708F">
        <w:rPr>
          <w:rFonts w:ascii="Tahoma" w:eastAsia="Times New Roman" w:hAnsi="Tahoma" w:cs="Tahoma"/>
          <w:sz w:val="18"/>
          <w:szCs w:val="18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адрес, указанный в параметрах конкурса в графе контактный </w:t>
      </w:r>
      <w:r w:rsidRPr="00E4708F">
        <w:rPr>
          <w:rFonts w:ascii="Tahoma" w:eastAsia="Times New Roman" w:hAnsi="Tahoma" w:cs="Tahoma"/>
          <w:sz w:val="18"/>
          <w:szCs w:val="18"/>
          <w:lang w:val="en-US" w:eastAsia="ru-RU"/>
        </w:rPr>
        <w:t>email</w:t>
      </w:r>
      <w:r w:rsidRPr="00E4708F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 w:rsidR="00B02DC8" w:rsidRPr="00633CEE" w:rsidRDefault="00890612" w:rsidP="002D232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Передача информации </w:t>
      </w:r>
      <w:r w:rsidR="00B02DC8"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другим подразделениям </w:t>
      </w:r>
      <w:r w:rsidR="009D0F5F">
        <w:rPr>
          <w:rFonts w:ascii="Tahoma" w:eastAsia="Times New Roman" w:hAnsi="Tahoma" w:cs="Tahoma"/>
          <w:sz w:val="18"/>
          <w:szCs w:val="18"/>
          <w:lang w:eastAsia="ru-RU"/>
        </w:rPr>
        <w:t>Санкт-Петербург</w:t>
      </w:r>
      <w:r w:rsidR="00B02DC8" w:rsidRPr="00633CEE">
        <w:rPr>
          <w:rFonts w:ascii="Tahoma" w:eastAsia="Times New Roman" w:hAnsi="Tahoma" w:cs="Tahoma"/>
          <w:sz w:val="18"/>
          <w:szCs w:val="18"/>
          <w:lang w:eastAsia="ru-RU"/>
        </w:rPr>
        <w:t xml:space="preserve">ого транспортного филиала ПАО «ГМК «Норильский никель» до объявления результатов Закупочной процедуры не допускается, при обнаружении подобных фактов, </w:t>
      </w:r>
      <w:r w:rsidR="009D0F5F">
        <w:rPr>
          <w:rFonts w:ascii="Tahoma" w:eastAsia="Times New Roman" w:hAnsi="Tahoma" w:cs="Tahoma"/>
          <w:sz w:val="18"/>
          <w:szCs w:val="18"/>
          <w:lang w:eastAsia="ru-RU"/>
        </w:rPr>
        <w:t>Санкт-Петербург</w:t>
      </w:r>
      <w:r w:rsidR="00B02DC8" w:rsidRPr="00633CEE">
        <w:rPr>
          <w:rFonts w:ascii="Tahoma" w:eastAsia="Times New Roman" w:hAnsi="Tahoma" w:cs="Tahoma"/>
          <w:sz w:val="18"/>
          <w:szCs w:val="18"/>
          <w:lang w:eastAsia="ru-RU"/>
        </w:rPr>
        <w:t>ий транспортный филиал ПАО «ГМК «Норильский никель» оставляется за собой право исключить потенциального Поставщика из дальнейшего участия в Закупочной процедуре.</w:t>
      </w:r>
    </w:p>
    <w:p w:rsidR="009479BF" w:rsidRDefault="009479BF" w:rsidP="00B6798D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tbl>
      <w:tblPr>
        <w:tblStyle w:val="ab"/>
        <w:tblW w:w="9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7370"/>
      </w:tblGrid>
      <w:tr w:rsidR="004D2E9D" w:rsidRPr="00FB222D" w:rsidTr="009F0882">
        <w:trPr>
          <w:trHeight w:val="283"/>
        </w:trPr>
        <w:tc>
          <w:tcPr>
            <w:tcW w:w="1700" w:type="dxa"/>
          </w:tcPr>
          <w:p w:rsidR="004D2E9D" w:rsidRPr="009F0882" w:rsidRDefault="004D2E9D" w:rsidP="009F0882">
            <w:pPr>
              <w:rPr>
                <w:rFonts w:ascii="Tahoma" w:hAnsi="Tahoma" w:cs="Tahoma"/>
                <w:b/>
                <w:sz w:val="20"/>
              </w:rPr>
            </w:pPr>
            <w:r w:rsidRPr="009F0882">
              <w:rPr>
                <w:rFonts w:ascii="Tahoma" w:hAnsi="Tahoma" w:cs="Tahoma"/>
                <w:b/>
                <w:sz w:val="20"/>
              </w:rPr>
              <w:t>Приложение:</w:t>
            </w:r>
          </w:p>
        </w:tc>
        <w:tc>
          <w:tcPr>
            <w:tcW w:w="7370" w:type="dxa"/>
          </w:tcPr>
          <w:p w:rsidR="000F1D79" w:rsidRPr="00470ED7" w:rsidRDefault="00F64072" w:rsidP="0057105A">
            <w:pPr>
              <w:pStyle w:val="af2"/>
              <w:numPr>
                <w:ilvl w:val="0"/>
                <w:numId w:val="10"/>
              </w:numPr>
              <w:tabs>
                <w:tab w:val="left" w:pos="-2268"/>
              </w:tabs>
              <w:spacing w:line="276" w:lineRule="auto"/>
              <w:rPr>
                <w:rFonts w:ascii="Tahoma" w:hAnsi="Tahoma" w:cs="Tahoma"/>
                <w:spacing w:val="-5"/>
                <w:sz w:val="18"/>
                <w:szCs w:val="18"/>
              </w:rPr>
            </w:pPr>
            <w:r w:rsidRPr="00470ED7">
              <w:rPr>
                <w:rFonts w:ascii="Tahoma" w:hAnsi="Tahoma" w:cs="Tahoma"/>
                <w:spacing w:val="-5"/>
                <w:sz w:val="18"/>
                <w:szCs w:val="18"/>
              </w:rPr>
              <w:t>Заявка</w:t>
            </w:r>
            <w:r w:rsidR="00104784" w:rsidRPr="00470ED7">
              <w:rPr>
                <w:rFonts w:ascii="Tahoma" w:hAnsi="Tahoma" w:cs="Tahoma"/>
                <w:spacing w:val="-5"/>
                <w:sz w:val="18"/>
                <w:szCs w:val="18"/>
              </w:rPr>
              <w:t xml:space="preserve"> </w:t>
            </w:r>
            <w:r w:rsidR="0005450D">
              <w:rPr>
                <w:rFonts w:ascii="Tahoma" w:hAnsi="Tahoma" w:cs="Tahoma"/>
                <w:spacing w:val="-5"/>
                <w:sz w:val="18"/>
                <w:szCs w:val="18"/>
              </w:rPr>
              <w:t xml:space="preserve">на участие </w:t>
            </w:r>
            <w:r w:rsidR="00104784" w:rsidRPr="00470ED7">
              <w:rPr>
                <w:rFonts w:ascii="Tahoma" w:hAnsi="Tahoma" w:cs="Tahoma"/>
                <w:spacing w:val="-5"/>
                <w:sz w:val="18"/>
                <w:szCs w:val="18"/>
              </w:rPr>
              <w:t>в эл. форме</w:t>
            </w:r>
            <w:r w:rsidR="008001DE" w:rsidRPr="00470ED7">
              <w:rPr>
                <w:rFonts w:ascii="Tahoma" w:hAnsi="Tahoma" w:cs="Tahoma"/>
                <w:spacing w:val="-5"/>
                <w:sz w:val="18"/>
                <w:szCs w:val="18"/>
              </w:rPr>
              <w:t>.</w:t>
            </w:r>
          </w:p>
        </w:tc>
      </w:tr>
      <w:tr w:rsidR="004D2E9D" w:rsidRPr="00FB222D" w:rsidTr="009F0882">
        <w:trPr>
          <w:trHeight w:val="268"/>
        </w:trPr>
        <w:tc>
          <w:tcPr>
            <w:tcW w:w="1700" w:type="dxa"/>
          </w:tcPr>
          <w:p w:rsidR="004D2E9D" w:rsidRPr="004D2E9D" w:rsidRDefault="004D2E9D" w:rsidP="005338BA">
            <w:pPr>
              <w:pStyle w:val="af2"/>
              <w:ind w:left="37" w:hanging="37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370" w:type="dxa"/>
          </w:tcPr>
          <w:p w:rsidR="006E38E0" w:rsidRPr="00470ED7" w:rsidRDefault="006E38E0" w:rsidP="006E38E0">
            <w:pPr>
              <w:pStyle w:val="af2"/>
              <w:numPr>
                <w:ilvl w:val="0"/>
                <w:numId w:val="10"/>
              </w:numPr>
              <w:tabs>
                <w:tab w:val="left" w:pos="-2268"/>
              </w:tabs>
              <w:spacing w:line="276" w:lineRule="auto"/>
              <w:jc w:val="left"/>
              <w:rPr>
                <w:rFonts w:ascii="Tahoma" w:hAnsi="Tahoma" w:cs="Tahoma"/>
                <w:spacing w:val="-5"/>
                <w:sz w:val="18"/>
                <w:szCs w:val="18"/>
              </w:rPr>
            </w:pPr>
            <w:r w:rsidRPr="00470ED7">
              <w:rPr>
                <w:rFonts w:ascii="Tahoma" w:hAnsi="Tahoma" w:cs="Tahoma"/>
                <w:spacing w:val="-5"/>
                <w:sz w:val="18"/>
                <w:szCs w:val="18"/>
              </w:rPr>
              <w:t>Типовая форма разового договора в эл. виде на 11 листах.</w:t>
            </w:r>
          </w:p>
          <w:p w:rsidR="004D2E9D" w:rsidRPr="00470ED7" w:rsidRDefault="006E38E0" w:rsidP="006E38E0">
            <w:pPr>
              <w:pStyle w:val="af2"/>
              <w:numPr>
                <w:ilvl w:val="0"/>
                <w:numId w:val="10"/>
              </w:numPr>
              <w:tabs>
                <w:tab w:val="left" w:pos="-2268"/>
              </w:tabs>
              <w:spacing w:line="276" w:lineRule="auto"/>
              <w:jc w:val="left"/>
              <w:rPr>
                <w:rFonts w:ascii="Tahoma" w:hAnsi="Tahoma" w:cs="Tahoma"/>
                <w:spacing w:val="-5"/>
                <w:sz w:val="18"/>
                <w:szCs w:val="18"/>
              </w:rPr>
            </w:pPr>
            <w:r w:rsidRPr="00470ED7">
              <w:rPr>
                <w:rFonts w:ascii="Tahoma" w:hAnsi="Tahoma" w:cs="Tahoma"/>
                <w:spacing w:val="-5"/>
                <w:sz w:val="18"/>
                <w:szCs w:val="18"/>
              </w:rPr>
              <w:t>Типовая форма рамочного договора в эл. виде на 12 листах.</w:t>
            </w:r>
          </w:p>
        </w:tc>
      </w:tr>
      <w:tr w:rsidR="00435F38" w:rsidRPr="00FB222D" w:rsidTr="009F0882">
        <w:trPr>
          <w:trHeight w:val="268"/>
        </w:trPr>
        <w:tc>
          <w:tcPr>
            <w:tcW w:w="1700" w:type="dxa"/>
          </w:tcPr>
          <w:p w:rsidR="00435F38" w:rsidRPr="004D2E9D" w:rsidRDefault="00435F38" w:rsidP="005338BA">
            <w:pPr>
              <w:pStyle w:val="af2"/>
              <w:ind w:left="37" w:hanging="37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370" w:type="dxa"/>
          </w:tcPr>
          <w:p w:rsidR="0000512F" w:rsidRDefault="007124DE" w:rsidP="00214741">
            <w:pPr>
              <w:pStyle w:val="af2"/>
              <w:numPr>
                <w:ilvl w:val="0"/>
                <w:numId w:val="10"/>
              </w:numPr>
              <w:tabs>
                <w:tab w:val="left" w:pos="-2268"/>
              </w:tabs>
              <w:spacing w:line="276" w:lineRule="auto"/>
              <w:jc w:val="left"/>
              <w:rPr>
                <w:rFonts w:ascii="Tahoma" w:hAnsi="Tahoma" w:cs="Tahoma"/>
                <w:spacing w:val="-5"/>
                <w:sz w:val="18"/>
                <w:szCs w:val="18"/>
              </w:rPr>
            </w:pPr>
            <w:r w:rsidRPr="006E38E0">
              <w:rPr>
                <w:rFonts w:ascii="Tahoma" w:hAnsi="Tahoma" w:cs="Tahoma"/>
                <w:spacing w:val="-5"/>
                <w:sz w:val="18"/>
                <w:szCs w:val="18"/>
              </w:rPr>
              <w:t xml:space="preserve">Потребность </w:t>
            </w:r>
            <w:r>
              <w:rPr>
                <w:rFonts w:ascii="Tahoma" w:hAnsi="Tahoma" w:cs="Tahoma"/>
                <w:spacing w:val="-5"/>
                <w:sz w:val="18"/>
                <w:szCs w:val="18"/>
              </w:rPr>
              <w:t xml:space="preserve">порт </w:t>
            </w:r>
            <w:r w:rsidR="00AF0537">
              <w:rPr>
                <w:rFonts w:ascii="Tahoma" w:hAnsi="Tahoma" w:cs="Tahoma"/>
                <w:spacing w:val="-5"/>
                <w:sz w:val="18"/>
                <w:szCs w:val="18"/>
              </w:rPr>
              <w:t>Санкт-Петербург</w:t>
            </w:r>
            <w:r w:rsidR="00894FB3">
              <w:rPr>
                <w:rFonts w:ascii="Tahoma" w:hAnsi="Tahoma" w:cs="Tahoma"/>
                <w:spacing w:val="-5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pacing w:val="-5"/>
                <w:sz w:val="18"/>
                <w:szCs w:val="18"/>
              </w:rPr>
              <w:t xml:space="preserve"> </w:t>
            </w:r>
            <w:r w:rsidR="00F44184">
              <w:rPr>
                <w:rFonts w:ascii="Tahoma" w:hAnsi="Tahoma" w:cs="Tahoma"/>
                <w:spacing w:val="-5"/>
                <w:sz w:val="18"/>
                <w:szCs w:val="18"/>
              </w:rPr>
              <w:t>Июнь</w:t>
            </w:r>
            <w:r>
              <w:rPr>
                <w:rFonts w:ascii="Tahoma" w:hAnsi="Tahoma" w:cs="Tahoma"/>
                <w:spacing w:val="-5"/>
                <w:sz w:val="18"/>
                <w:szCs w:val="18"/>
              </w:rPr>
              <w:t xml:space="preserve"> 2025</w:t>
            </w:r>
            <w:r w:rsidR="00C40472">
              <w:rPr>
                <w:rFonts w:ascii="Tahoma" w:hAnsi="Tahoma" w:cs="Tahoma"/>
                <w:spacing w:val="-5"/>
                <w:sz w:val="18"/>
                <w:szCs w:val="18"/>
              </w:rPr>
              <w:t xml:space="preserve"> – д/э «Мончегорск»</w:t>
            </w:r>
            <w:r w:rsidR="006E38E0">
              <w:rPr>
                <w:rFonts w:ascii="Tahoma" w:hAnsi="Tahoma" w:cs="Tahoma"/>
                <w:spacing w:val="-5"/>
                <w:sz w:val="18"/>
                <w:szCs w:val="18"/>
              </w:rPr>
              <w:t xml:space="preserve"> </w:t>
            </w:r>
            <w:r w:rsidR="0000512F" w:rsidRPr="00470ED7">
              <w:rPr>
                <w:rFonts w:ascii="Tahoma" w:hAnsi="Tahoma" w:cs="Tahoma"/>
                <w:spacing w:val="-5"/>
                <w:sz w:val="18"/>
                <w:szCs w:val="18"/>
              </w:rPr>
              <w:t>в эл. виде.</w:t>
            </w:r>
          </w:p>
          <w:p w:rsidR="008B3601" w:rsidRPr="008B3601" w:rsidRDefault="008B3601" w:rsidP="007F171D">
            <w:pPr>
              <w:pStyle w:val="af2"/>
              <w:numPr>
                <w:ilvl w:val="0"/>
                <w:numId w:val="10"/>
              </w:numPr>
              <w:tabs>
                <w:tab w:val="left" w:pos="-2268"/>
              </w:tabs>
              <w:spacing w:line="276" w:lineRule="auto"/>
              <w:jc w:val="left"/>
              <w:rPr>
                <w:rFonts w:ascii="Tahoma" w:hAnsi="Tahoma" w:cs="Tahoma"/>
                <w:spacing w:val="-5"/>
                <w:sz w:val="18"/>
                <w:szCs w:val="18"/>
              </w:rPr>
            </w:pPr>
            <w:r w:rsidRPr="008B3601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Форма сведений об опыте </w:t>
            </w:r>
            <w:r w:rsidR="007F171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поставки продукции</w:t>
            </w:r>
            <w:r w:rsidR="0038444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эл.</w:t>
            </w:r>
            <w:r w:rsidR="002B530E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38444E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виде.</w:t>
            </w:r>
          </w:p>
        </w:tc>
      </w:tr>
    </w:tbl>
    <w:p w:rsidR="0057105A" w:rsidRDefault="0057105A" w:rsidP="009F0882">
      <w:pPr>
        <w:spacing w:after="0" w:line="240" w:lineRule="auto"/>
        <w:rPr>
          <w:rFonts w:ascii="Tahoma" w:hAnsi="Tahoma" w:cs="Tahoma"/>
          <w:sz w:val="20"/>
        </w:rPr>
      </w:pPr>
    </w:p>
    <w:sectPr w:rsidR="0057105A" w:rsidSect="00D44346">
      <w:footerReference w:type="default" r:id="rId9"/>
      <w:pgSz w:w="11906" w:h="16838"/>
      <w:pgMar w:top="720" w:right="1134" w:bottom="993" w:left="1701" w:header="709" w:footer="1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E13" w:rsidRDefault="002A1E13" w:rsidP="00EF71FD">
      <w:pPr>
        <w:spacing w:after="0" w:line="240" w:lineRule="auto"/>
      </w:pPr>
      <w:r>
        <w:separator/>
      </w:r>
    </w:p>
  </w:endnote>
  <w:endnote w:type="continuationSeparator" w:id="0">
    <w:p w:rsidR="002A1E13" w:rsidRDefault="002A1E13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Default="00BA2CA6">
    <w:pPr>
      <w:pStyle w:val="a9"/>
    </w:pPr>
    <w:r>
      <w:rPr>
        <w:rFonts w:ascii="Tahoma" w:hAnsi="Tahoma" w:cs="Tahoma"/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D694D9F" wp14:editId="5BD3AB0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638307" cy="926275"/>
              <wp:effectExtent l="0" t="0" r="0" b="7620"/>
              <wp:wrapNone/>
              <wp:docPr id="6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38307" cy="92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2CA6" w:rsidRDefault="00BA2CA6" w:rsidP="00BA2CA6">
                          <w:pPr>
                            <w:spacing w:after="100" w:line="240" w:lineRule="auto"/>
                            <w:rPr>
                              <w:rFonts w:ascii="Tahoma" w:hAnsi="Tahoma" w:cs="Tahoma"/>
                              <w:color w:val="9CC2E5" w:themeColor="accent1" w:themeTint="99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9CC2E5" w:themeColor="accent1" w:themeTint="99"/>
                            </w:rPr>
                            <w:t>_______________________________________________________________________________</w:t>
                          </w:r>
                        </w:p>
                        <w:p w:rsidR="00BA2CA6" w:rsidRPr="00BE5AF7" w:rsidRDefault="00BA2CA6" w:rsidP="00BA2C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ПАО «ГМК «Норильский никель»               ОКПО 56967211                     Портовый проезд,              </w:t>
                          </w:r>
                          <w:r w:rsidRPr="00FA023B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тел. 8 (8152) 55-80-50</w:t>
                          </w:r>
                        </w:p>
                        <w:p w:rsidR="00BA2CA6" w:rsidRPr="00BE5AF7" w:rsidRDefault="009D0F5F" w:rsidP="00BA2C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Санкт-Петербург</w:t>
                          </w:r>
                          <w:r w:rsidR="00BA2CA6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ий транспортный филиал            ОГРН 1028400000298             д. 31, </w:t>
                          </w:r>
                          <w:r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Санкт-Петербург</w:t>
                          </w:r>
                          <w:r w:rsidR="00BA2CA6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                </w:t>
                          </w:r>
                          <w:r w:rsidR="00BA2CA6" w:rsidRPr="00FA023B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BA2CA6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факс 8 (8152) 55-80-00</w:t>
                          </w:r>
                        </w:p>
                        <w:p w:rsidR="00BA2CA6" w:rsidRPr="00BE5AF7" w:rsidRDefault="00BA2CA6" w:rsidP="00BA2C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                                                               ИНН 8401005730                   Россия, 183038                   </w:t>
                          </w:r>
                          <w:r w:rsidRPr="00FA023B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murm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.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filial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@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nornik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.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ru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  <w:p w:rsidR="008069CC" w:rsidRPr="00914ECC" w:rsidRDefault="00BA2CA6" w:rsidP="008069CC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                                                               КПП  519002001                                                    </w:t>
                          </w:r>
                          <w:r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 xml:space="preserve">       </w:t>
                          </w:r>
                          <w:r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 xml:space="preserve">   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www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.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norni</w:t>
                          </w:r>
                          <w:r w:rsidR="00D25745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c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k</w:t>
                          </w:r>
                          <w:r w:rsidR="008069CC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el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>.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  <w:lang w:val="en-US"/>
                            </w:rPr>
                            <w:t>ru</w:t>
                          </w:r>
                          <w:r w:rsidR="008069CC" w:rsidRPr="00BE5AF7"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  <w:t xml:space="preserve">  </w:t>
                          </w:r>
                          <w:r w:rsidR="008069CC" w:rsidRPr="008010F6">
                            <w:rPr>
                              <w:rFonts w:ascii="Tahoma" w:hAnsi="Tahoma" w:cs="Tahoma"/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           </w:t>
                          </w:r>
                          <w:r w:rsidR="008069CC" w:rsidRPr="008010F6">
                            <w:rPr>
                              <w:rFonts w:ascii="Tahoma" w:hAnsi="Tahoma" w:cs="Tahoma"/>
                              <w:color w:val="808080" w:themeColor="background1" w:themeShade="80"/>
                              <w:sz w:val="16"/>
                              <w:szCs w:val="16"/>
                            </w:rPr>
                            <w:tab/>
                          </w:r>
                        </w:p>
                        <w:p w:rsidR="008069CC" w:rsidRPr="00121A5D" w:rsidRDefault="008069CC" w:rsidP="008069CC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</w:p>
                        <w:p w:rsidR="00BA2CA6" w:rsidRPr="00914ECC" w:rsidRDefault="00BA2CA6" w:rsidP="00BA2CA6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8010F6">
                            <w:rPr>
                              <w:rFonts w:ascii="Tahoma" w:hAnsi="Tahoma" w:cs="Tahoma"/>
                              <w:color w:val="808080" w:themeColor="background1" w:themeShade="80"/>
                              <w:sz w:val="16"/>
                              <w:szCs w:val="16"/>
                            </w:rPr>
                            <w:tab/>
                          </w:r>
                        </w:p>
                        <w:p w:rsidR="00BA2CA6" w:rsidRPr="00121A5D" w:rsidRDefault="00BA2CA6" w:rsidP="00BA2CA6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94D9F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0;margin-top:0;width:522.7pt;height:72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" fillcolor="white [3201]" stroked="f" strokeweight=".5pt">
              <v:textbox>
                <w:txbxContent>
                  <w:p w:rsidR="00BA2CA6" w:rsidRDefault="00BA2CA6" w:rsidP="00BA2CA6">
                    <w:pPr>
                      <w:spacing w:after="100" w:line="240" w:lineRule="auto"/>
                      <w:rPr>
                        <w:rFonts w:ascii="Tahoma" w:hAnsi="Tahoma" w:cs="Tahoma"/>
                        <w:color w:val="9CC2E5" w:themeColor="accent1" w:themeTint="99"/>
                      </w:rPr>
                    </w:pPr>
                    <w:r>
                      <w:rPr>
                        <w:rFonts w:ascii="Tahoma" w:hAnsi="Tahoma" w:cs="Tahoma"/>
                        <w:color w:val="9CC2E5" w:themeColor="accent1" w:themeTint="99"/>
                      </w:rPr>
                      <w:t>_______________________________________________________________________________</w:t>
                    </w:r>
                  </w:p>
                  <w:p w:rsidR="00BA2CA6" w:rsidRPr="00BE5AF7" w:rsidRDefault="00BA2CA6" w:rsidP="00BA2CA6">
                    <w:pPr>
                      <w:spacing w:after="0" w:line="240" w:lineRule="auto"/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ПАО «ГМК «Норильский никель»               ОКПО 56967211                     Портовый проезд,              </w:t>
                    </w:r>
                    <w:r w:rsidRPr="00FA023B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тел. 8 (8152) 55-80-50</w:t>
                    </w:r>
                  </w:p>
                  <w:p w:rsidR="00BA2CA6" w:rsidRPr="00BE5AF7" w:rsidRDefault="009D0F5F" w:rsidP="00BA2CA6">
                    <w:pPr>
                      <w:spacing w:after="0" w:line="240" w:lineRule="auto"/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</w:pPr>
                    <w:r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Санкт-Петербург</w:t>
                    </w:r>
                    <w:r w:rsidR="00BA2CA6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ий транспортный филиал            ОГРН 1028400000298             д. 31, </w:t>
                    </w:r>
                    <w:r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Санкт-Петербург</w:t>
                    </w:r>
                    <w:r w:rsidR="00BA2CA6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                </w:t>
                    </w:r>
                    <w:r w:rsidR="00BA2CA6" w:rsidRPr="00FA023B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</w:t>
                    </w:r>
                    <w:r w:rsidR="00BA2CA6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факс 8 (8152) 55-80-00</w:t>
                    </w:r>
                  </w:p>
                  <w:p w:rsidR="00BA2CA6" w:rsidRPr="00BE5AF7" w:rsidRDefault="00BA2CA6" w:rsidP="00BA2CA6">
                    <w:pPr>
                      <w:spacing w:after="0" w:line="240" w:lineRule="auto"/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                                                               ИНН 8401005730                   Россия, 183038                   </w:t>
                    </w:r>
                    <w:r w:rsidRPr="00FA023B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murm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.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filial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@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nornik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.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ru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  <w:p w:rsidR="008069CC" w:rsidRPr="00914ECC" w:rsidRDefault="00BA2CA6" w:rsidP="008069CC">
                    <w:pPr>
                      <w:spacing w:after="0" w:line="240" w:lineRule="auto"/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                                                               КПП  519002001                                                    </w:t>
                    </w:r>
                    <w:r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 xml:space="preserve">       </w:t>
                    </w:r>
                    <w:r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 xml:space="preserve">   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www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.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norni</w:t>
                    </w:r>
                    <w:r w:rsidR="00D25745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c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k</w:t>
                    </w:r>
                    <w:r w:rsidR="008069CC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el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>.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  <w:lang w:val="en-US"/>
                      </w:rPr>
                      <w:t>ru</w:t>
                    </w:r>
                    <w:r w:rsidR="008069CC" w:rsidRPr="00BE5AF7"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  <w:t xml:space="preserve">  </w:t>
                    </w:r>
                    <w:r w:rsidR="008069CC" w:rsidRPr="008010F6">
                      <w:rPr>
                        <w:rFonts w:ascii="Tahoma" w:hAnsi="Tahoma" w:cs="Tahoma"/>
                        <w:color w:val="808080" w:themeColor="background1" w:themeShade="80"/>
                        <w:sz w:val="16"/>
                        <w:szCs w:val="16"/>
                      </w:rPr>
                      <w:t xml:space="preserve">            </w:t>
                    </w:r>
                    <w:r w:rsidR="008069CC" w:rsidRPr="008010F6">
                      <w:rPr>
                        <w:rFonts w:ascii="Tahoma" w:hAnsi="Tahoma" w:cs="Tahoma"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</w:p>
                  <w:p w:rsidR="008069CC" w:rsidRPr="00121A5D" w:rsidRDefault="008069CC" w:rsidP="008069CC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</w:p>
                  <w:p w:rsidR="00BA2CA6" w:rsidRPr="00914ECC" w:rsidRDefault="00BA2CA6" w:rsidP="00BA2CA6">
                    <w:pPr>
                      <w:spacing w:after="0" w:line="240" w:lineRule="auto"/>
                      <w:rPr>
                        <w:rFonts w:ascii="Tahoma" w:hAnsi="Tahoma" w:cs="Tahoma"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8010F6">
                      <w:rPr>
                        <w:rFonts w:ascii="Tahoma" w:hAnsi="Tahoma" w:cs="Tahoma"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</w:p>
                  <w:p w:rsidR="00BA2CA6" w:rsidRPr="00121A5D" w:rsidRDefault="00BA2CA6" w:rsidP="00BA2CA6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</w:p>
                </w:txbxContent>
              </v:textbox>
            </v:shape>
          </w:pict>
        </mc:Fallback>
      </mc:AlternateContent>
    </w:r>
    <w:r w:rsidR="00992267">
      <w:rPr>
        <w:rFonts w:ascii="Tahoma" w:hAnsi="Tahoma" w:cs="Tahoma"/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F27F00" wp14:editId="328BFD22">
              <wp:simplePos x="0" y="0"/>
              <wp:positionH relativeFrom="margin">
                <wp:posOffset>15240</wp:posOffset>
              </wp:positionH>
              <wp:positionV relativeFrom="paragraph">
                <wp:posOffset>17145</wp:posOffset>
              </wp:positionV>
              <wp:extent cx="5886450" cy="0"/>
              <wp:effectExtent l="0" t="0" r="19050" b="1905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864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BBC8AF" id="Прямая соединительная линия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2pt,1.35pt" to="464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" strokecolor="#5b9bd5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E13" w:rsidRDefault="002A1E13" w:rsidP="00EF71FD">
      <w:pPr>
        <w:spacing w:after="0" w:line="240" w:lineRule="auto"/>
      </w:pPr>
      <w:r>
        <w:separator/>
      </w:r>
    </w:p>
  </w:footnote>
  <w:footnote w:type="continuationSeparator" w:id="0">
    <w:p w:rsidR="002A1E13" w:rsidRDefault="002A1E13" w:rsidP="00EF7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501C9"/>
    <w:multiLevelType w:val="hybridMultilevel"/>
    <w:tmpl w:val="C5028D38"/>
    <w:lvl w:ilvl="0" w:tplc="F73EBA6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C90A7A"/>
    <w:multiLevelType w:val="hybridMultilevel"/>
    <w:tmpl w:val="3EFCB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84A71"/>
    <w:multiLevelType w:val="hybridMultilevel"/>
    <w:tmpl w:val="10EED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037A0"/>
    <w:multiLevelType w:val="hybridMultilevel"/>
    <w:tmpl w:val="F8069BEE"/>
    <w:lvl w:ilvl="0" w:tplc="A7F868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07996"/>
    <w:multiLevelType w:val="multilevel"/>
    <w:tmpl w:val="45CE6018"/>
    <w:lvl w:ilvl="0">
      <w:start w:val="1"/>
      <w:numFmt w:val="decimal"/>
      <w:pStyle w:val="a"/>
      <w:lvlText w:val="%1."/>
      <w:lvlJc w:val="left"/>
      <w:pPr>
        <w:ind w:left="786" w:hanging="360"/>
      </w:pPr>
      <w:rPr>
        <w:rFonts w:ascii="Tahoma" w:hAnsi="Tahoma" w:cs="Tahoma" w:hint="default"/>
        <w:sz w:val="22"/>
        <w:szCs w:val="22"/>
        <w:lang w:val="ru-RU"/>
      </w:rPr>
    </w:lvl>
    <w:lvl w:ilvl="1">
      <w:start w:val="1"/>
      <w:numFmt w:val="decimal"/>
      <w:isLgl/>
      <w:lvlText w:val="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1800"/>
      </w:pPr>
      <w:rPr>
        <w:rFonts w:hint="default"/>
      </w:rPr>
    </w:lvl>
  </w:abstractNum>
  <w:abstractNum w:abstractNumId="7" w15:restartNumberingAfterBreak="0">
    <w:nsid w:val="5D8159A4"/>
    <w:multiLevelType w:val="hybridMultilevel"/>
    <w:tmpl w:val="41D2742C"/>
    <w:lvl w:ilvl="0" w:tplc="5A0E4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82329"/>
    <w:multiLevelType w:val="hybridMultilevel"/>
    <w:tmpl w:val="FAE03026"/>
    <w:lvl w:ilvl="0" w:tplc="547ED5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1" w15:restartNumberingAfterBreak="0">
    <w:nsid w:val="6BFA1971"/>
    <w:multiLevelType w:val="hybridMultilevel"/>
    <w:tmpl w:val="C75C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628AB"/>
    <w:multiLevelType w:val="hybridMultilevel"/>
    <w:tmpl w:val="E774E1BC"/>
    <w:lvl w:ilvl="0" w:tplc="5A0E49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720568F0"/>
    <w:multiLevelType w:val="hybridMultilevel"/>
    <w:tmpl w:val="0E6A54E8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6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2"/>
  </w:num>
  <w:num w:numId="14">
    <w:abstractNumId w:val="10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156A"/>
    <w:rsid w:val="0000512F"/>
    <w:rsid w:val="00017C0D"/>
    <w:rsid w:val="00021832"/>
    <w:rsid w:val="00023968"/>
    <w:rsid w:val="000253FB"/>
    <w:rsid w:val="00025D7B"/>
    <w:rsid w:val="00026A6C"/>
    <w:rsid w:val="0003101B"/>
    <w:rsid w:val="00031BF1"/>
    <w:rsid w:val="00033F18"/>
    <w:rsid w:val="000355A7"/>
    <w:rsid w:val="00036034"/>
    <w:rsid w:val="00046684"/>
    <w:rsid w:val="000508FF"/>
    <w:rsid w:val="000530ED"/>
    <w:rsid w:val="0005450D"/>
    <w:rsid w:val="00061C90"/>
    <w:rsid w:val="00061F69"/>
    <w:rsid w:val="000644DD"/>
    <w:rsid w:val="00066E5B"/>
    <w:rsid w:val="000678D0"/>
    <w:rsid w:val="00072C24"/>
    <w:rsid w:val="0007443A"/>
    <w:rsid w:val="00075091"/>
    <w:rsid w:val="000759E6"/>
    <w:rsid w:val="000837E8"/>
    <w:rsid w:val="000840B5"/>
    <w:rsid w:val="00084412"/>
    <w:rsid w:val="00084F7D"/>
    <w:rsid w:val="00086D4C"/>
    <w:rsid w:val="000944D5"/>
    <w:rsid w:val="00097F77"/>
    <w:rsid w:val="000A335A"/>
    <w:rsid w:val="000A7631"/>
    <w:rsid w:val="000B0450"/>
    <w:rsid w:val="000B1391"/>
    <w:rsid w:val="000B33A5"/>
    <w:rsid w:val="000B7712"/>
    <w:rsid w:val="000C12E6"/>
    <w:rsid w:val="000C5E19"/>
    <w:rsid w:val="000C7BB2"/>
    <w:rsid w:val="000C7D6C"/>
    <w:rsid w:val="000D1396"/>
    <w:rsid w:val="000D61A3"/>
    <w:rsid w:val="000D7167"/>
    <w:rsid w:val="000E1BD9"/>
    <w:rsid w:val="000E5053"/>
    <w:rsid w:val="000E750F"/>
    <w:rsid w:val="000F1D79"/>
    <w:rsid w:val="000F4250"/>
    <w:rsid w:val="000F7B8E"/>
    <w:rsid w:val="0010178E"/>
    <w:rsid w:val="00104784"/>
    <w:rsid w:val="00107E49"/>
    <w:rsid w:val="00107FBB"/>
    <w:rsid w:val="001106B7"/>
    <w:rsid w:val="0011153C"/>
    <w:rsid w:val="0011365B"/>
    <w:rsid w:val="00120E59"/>
    <w:rsid w:val="00126B4B"/>
    <w:rsid w:val="00142571"/>
    <w:rsid w:val="0014357C"/>
    <w:rsid w:val="00144077"/>
    <w:rsid w:val="001470F6"/>
    <w:rsid w:val="001471E2"/>
    <w:rsid w:val="00152047"/>
    <w:rsid w:val="00152FF2"/>
    <w:rsid w:val="00157D86"/>
    <w:rsid w:val="001648A1"/>
    <w:rsid w:val="00167040"/>
    <w:rsid w:val="00177A69"/>
    <w:rsid w:val="001810E0"/>
    <w:rsid w:val="0018243A"/>
    <w:rsid w:val="001936F2"/>
    <w:rsid w:val="00193957"/>
    <w:rsid w:val="00194B85"/>
    <w:rsid w:val="00195CD2"/>
    <w:rsid w:val="001A240A"/>
    <w:rsid w:val="001A5301"/>
    <w:rsid w:val="001B1B69"/>
    <w:rsid w:val="001B1BAE"/>
    <w:rsid w:val="001B26F3"/>
    <w:rsid w:val="001B71BB"/>
    <w:rsid w:val="001C2A7E"/>
    <w:rsid w:val="001C3648"/>
    <w:rsid w:val="001C5D32"/>
    <w:rsid w:val="001C7DC3"/>
    <w:rsid w:val="001D0A54"/>
    <w:rsid w:val="001D5CDE"/>
    <w:rsid w:val="001D628E"/>
    <w:rsid w:val="001D6C88"/>
    <w:rsid w:val="001E7443"/>
    <w:rsid w:val="001F02D2"/>
    <w:rsid w:val="00200D12"/>
    <w:rsid w:val="00207533"/>
    <w:rsid w:val="00214741"/>
    <w:rsid w:val="0021734C"/>
    <w:rsid w:val="00233E98"/>
    <w:rsid w:val="00234674"/>
    <w:rsid w:val="0024009F"/>
    <w:rsid w:val="002469A0"/>
    <w:rsid w:val="002474DA"/>
    <w:rsid w:val="002475E4"/>
    <w:rsid w:val="0025593F"/>
    <w:rsid w:val="002562AA"/>
    <w:rsid w:val="00260322"/>
    <w:rsid w:val="00264B55"/>
    <w:rsid w:val="002656AB"/>
    <w:rsid w:val="00266477"/>
    <w:rsid w:val="00267C41"/>
    <w:rsid w:val="002706FE"/>
    <w:rsid w:val="00270836"/>
    <w:rsid w:val="00272098"/>
    <w:rsid w:val="00272D4F"/>
    <w:rsid w:val="002772E6"/>
    <w:rsid w:val="0028103C"/>
    <w:rsid w:val="00290E03"/>
    <w:rsid w:val="002A1D22"/>
    <w:rsid w:val="002A1E13"/>
    <w:rsid w:val="002A21A3"/>
    <w:rsid w:val="002A3143"/>
    <w:rsid w:val="002A5448"/>
    <w:rsid w:val="002A5780"/>
    <w:rsid w:val="002A5890"/>
    <w:rsid w:val="002B0FB1"/>
    <w:rsid w:val="002B35D1"/>
    <w:rsid w:val="002B530E"/>
    <w:rsid w:val="002B6637"/>
    <w:rsid w:val="002B73AD"/>
    <w:rsid w:val="002C25E1"/>
    <w:rsid w:val="002C39C8"/>
    <w:rsid w:val="002C513B"/>
    <w:rsid w:val="002D2321"/>
    <w:rsid w:val="002D5B93"/>
    <w:rsid w:val="002E366C"/>
    <w:rsid w:val="002E3BF0"/>
    <w:rsid w:val="002F483A"/>
    <w:rsid w:val="002F50DC"/>
    <w:rsid w:val="002F68B2"/>
    <w:rsid w:val="00301023"/>
    <w:rsid w:val="00316ACE"/>
    <w:rsid w:val="00323AF6"/>
    <w:rsid w:val="00323FD0"/>
    <w:rsid w:val="003249A4"/>
    <w:rsid w:val="00334C05"/>
    <w:rsid w:val="003365A2"/>
    <w:rsid w:val="00337195"/>
    <w:rsid w:val="00340043"/>
    <w:rsid w:val="003439A2"/>
    <w:rsid w:val="003500B7"/>
    <w:rsid w:val="00350509"/>
    <w:rsid w:val="00354637"/>
    <w:rsid w:val="00356702"/>
    <w:rsid w:val="003576B9"/>
    <w:rsid w:val="00360F4F"/>
    <w:rsid w:val="00364707"/>
    <w:rsid w:val="0037072D"/>
    <w:rsid w:val="00371C36"/>
    <w:rsid w:val="003824DE"/>
    <w:rsid w:val="0038444E"/>
    <w:rsid w:val="00387C0E"/>
    <w:rsid w:val="0039244A"/>
    <w:rsid w:val="0039272E"/>
    <w:rsid w:val="003937EE"/>
    <w:rsid w:val="00394636"/>
    <w:rsid w:val="003946B4"/>
    <w:rsid w:val="003946C2"/>
    <w:rsid w:val="00395175"/>
    <w:rsid w:val="00395267"/>
    <w:rsid w:val="00395750"/>
    <w:rsid w:val="00397F72"/>
    <w:rsid w:val="003A0735"/>
    <w:rsid w:val="003A19A1"/>
    <w:rsid w:val="003A2F9D"/>
    <w:rsid w:val="003A3A7A"/>
    <w:rsid w:val="003A426A"/>
    <w:rsid w:val="003A540D"/>
    <w:rsid w:val="003A5AFC"/>
    <w:rsid w:val="003B0E17"/>
    <w:rsid w:val="003B10DB"/>
    <w:rsid w:val="003B3ADB"/>
    <w:rsid w:val="003B3E24"/>
    <w:rsid w:val="003C134C"/>
    <w:rsid w:val="003C326D"/>
    <w:rsid w:val="003C33D9"/>
    <w:rsid w:val="003C6AFA"/>
    <w:rsid w:val="003D01E9"/>
    <w:rsid w:val="003E21BD"/>
    <w:rsid w:val="003E4F28"/>
    <w:rsid w:val="003E7E39"/>
    <w:rsid w:val="003E7E4A"/>
    <w:rsid w:val="003F2422"/>
    <w:rsid w:val="003F681A"/>
    <w:rsid w:val="003F6AC4"/>
    <w:rsid w:val="004018C6"/>
    <w:rsid w:val="004037AB"/>
    <w:rsid w:val="0040750A"/>
    <w:rsid w:val="004201C7"/>
    <w:rsid w:val="00421724"/>
    <w:rsid w:val="00422226"/>
    <w:rsid w:val="004233C4"/>
    <w:rsid w:val="0043053D"/>
    <w:rsid w:val="00432545"/>
    <w:rsid w:val="00432640"/>
    <w:rsid w:val="00435F38"/>
    <w:rsid w:val="004366ED"/>
    <w:rsid w:val="00441A29"/>
    <w:rsid w:val="0044294B"/>
    <w:rsid w:val="00443B68"/>
    <w:rsid w:val="00443BD4"/>
    <w:rsid w:val="00445CA0"/>
    <w:rsid w:val="00447944"/>
    <w:rsid w:val="00450D99"/>
    <w:rsid w:val="00452237"/>
    <w:rsid w:val="00453E3D"/>
    <w:rsid w:val="0045791E"/>
    <w:rsid w:val="0046176E"/>
    <w:rsid w:val="00465BF8"/>
    <w:rsid w:val="00470ED7"/>
    <w:rsid w:val="00472301"/>
    <w:rsid w:val="00472C10"/>
    <w:rsid w:val="00475200"/>
    <w:rsid w:val="00476D58"/>
    <w:rsid w:val="0047775F"/>
    <w:rsid w:val="004872A5"/>
    <w:rsid w:val="00490B91"/>
    <w:rsid w:val="004942A5"/>
    <w:rsid w:val="004956BC"/>
    <w:rsid w:val="004958DC"/>
    <w:rsid w:val="004A2A6F"/>
    <w:rsid w:val="004A385E"/>
    <w:rsid w:val="004A5A98"/>
    <w:rsid w:val="004B19F6"/>
    <w:rsid w:val="004B3552"/>
    <w:rsid w:val="004B63A7"/>
    <w:rsid w:val="004B70DB"/>
    <w:rsid w:val="004C6FD1"/>
    <w:rsid w:val="004D2E9D"/>
    <w:rsid w:val="004D77B1"/>
    <w:rsid w:val="004E3EB3"/>
    <w:rsid w:val="004E7472"/>
    <w:rsid w:val="004F0227"/>
    <w:rsid w:val="004F0B58"/>
    <w:rsid w:val="004F600C"/>
    <w:rsid w:val="00503CB5"/>
    <w:rsid w:val="00512341"/>
    <w:rsid w:val="00513250"/>
    <w:rsid w:val="00516327"/>
    <w:rsid w:val="005209A6"/>
    <w:rsid w:val="005211E9"/>
    <w:rsid w:val="00521BEB"/>
    <w:rsid w:val="00527FE2"/>
    <w:rsid w:val="005339F6"/>
    <w:rsid w:val="00535F87"/>
    <w:rsid w:val="00544B1D"/>
    <w:rsid w:val="0054772B"/>
    <w:rsid w:val="00551DBE"/>
    <w:rsid w:val="00553D35"/>
    <w:rsid w:val="00564022"/>
    <w:rsid w:val="00564A35"/>
    <w:rsid w:val="00566076"/>
    <w:rsid w:val="00567462"/>
    <w:rsid w:val="0057105A"/>
    <w:rsid w:val="00576B42"/>
    <w:rsid w:val="005810BE"/>
    <w:rsid w:val="00581717"/>
    <w:rsid w:val="005907D0"/>
    <w:rsid w:val="0059790D"/>
    <w:rsid w:val="00597AFE"/>
    <w:rsid w:val="005A06F9"/>
    <w:rsid w:val="005A69EE"/>
    <w:rsid w:val="005B0029"/>
    <w:rsid w:val="005B0578"/>
    <w:rsid w:val="005B342E"/>
    <w:rsid w:val="005B7A91"/>
    <w:rsid w:val="005C252A"/>
    <w:rsid w:val="005C2F58"/>
    <w:rsid w:val="005C7320"/>
    <w:rsid w:val="005D0D5E"/>
    <w:rsid w:val="005D2558"/>
    <w:rsid w:val="005D4972"/>
    <w:rsid w:val="005D6893"/>
    <w:rsid w:val="005D78DD"/>
    <w:rsid w:val="005E2E0D"/>
    <w:rsid w:val="005F0CF7"/>
    <w:rsid w:val="005F11CE"/>
    <w:rsid w:val="00602EEB"/>
    <w:rsid w:val="006030E6"/>
    <w:rsid w:val="00610F83"/>
    <w:rsid w:val="00611B00"/>
    <w:rsid w:val="00613668"/>
    <w:rsid w:val="00617044"/>
    <w:rsid w:val="006179C0"/>
    <w:rsid w:val="00623A79"/>
    <w:rsid w:val="00623D26"/>
    <w:rsid w:val="00624921"/>
    <w:rsid w:val="00624E61"/>
    <w:rsid w:val="00626A6A"/>
    <w:rsid w:val="00631332"/>
    <w:rsid w:val="00633B4C"/>
    <w:rsid w:val="00633CEE"/>
    <w:rsid w:val="00636665"/>
    <w:rsid w:val="0064078F"/>
    <w:rsid w:val="00642A7D"/>
    <w:rsid w:val="006465F3"/>
    <w:rsid w:val="0064717A"/>
    <w:rsid w:val="006505EA"/>
    <w:rsid w:val="00650644"/>
    <w:rsid w:val="00655271"/>
    <w:rsid w:val="0066028E"/>
    <w:rsid w:val="006604D8"/>
    <w:rsid w:val="006633D4"/>
    <w:rsid w:val="00664F16"/>
    <w:rsid w:val="006731B9"/>
    <w:rsid w:val="006731C2"/>
    <w:rsid w:val="0067417D"/>
    <w:rsid w:val="006769FB"/>
    <w:rsid w:val="0069336D"/>
    <w:rsid w:val="00693D72"/>
    <w:rsid w:val="0069411B"/>
    <w:rsid w:val="00697598"/>
    <w:rsid w:val="00697C8F"/>
    <w:rsid w:val="006A2D9E"/>
    <w:rsid w:val="006A39A1"/>
    <w:rsid w:val="006A6298"/>
    <w:rsid w:val="006B123A"/>
    <w:rsid w:val="006B5F4D"/>
    <w:rsid w:val="006C3E9F"/>
    <w:rsid w:val="006D1C4A"/>
    <w:rsid w:val="006D21E8"/>
    <w:rsid w:val="006D4718"/>
    <w:rsid w:val="006D512C"/>
    <w:rsid w:val="006D5F10"/>
    <w:rsid w:val="006E38E0"/>
    <w:rsid w:val="006E4691"/>
    <w:rsid w:val="006E665F"/>
    <w:rsid w:val="006E7EED"/>
    <w:rsid w:val="006F4B27"/>
    <w:rsid w:val="00704F55"/>
    <w:rsid w:val="00704F84"/>
    <w:rsid w:val="00711F63"/>
    <w:rsid w:val="007124DE"/>
    <w:rsid w:val="00712A69"/>
    <w:rsid w:val="00714799"/>
    <w:rsid w:val="00714E88"/>
    <w:rsid w:val="007212F0"/>
    <w:rsid w:val="00722840"/>
    <w:rsid w:val="00725933"/>
    <w:rsid w:val="00727533"/>
    <w:rsid w:val="0072777E"/>
    <w:rsid w:val="00731973"/>
    <w:rsid w:val="00732944"/>
    <w:rsid w:val="007352F1"/>
    <w:rsid w:val="00744748"/>
    <w:rsid w:val="00746058"/>
    <w:rsid w:val="007467FE"/>
    <w:rsid w:val="00752064"/>
    <w:rsid w:val="00753352"/>
    <w:rsid w:val="00753BD4"/>
    <w:rsid w:val="00754E83"/>
    <w:rsid w:val="00755ED8"/>
    <w:rsid w:val="00760175"/>
    <w:rsid w:val="007647F2"/>
    <w:rsid w:val="00766F12"/>
    <w:rsid w:val="0076714D"/>
    <w:rsid w:val="007671CB"/>
    <w:rsid w:val="00773188"/>
    <w:rsid w:val="00776138"/>
    <w:rsid w:val="00776871"/>
    <w:rsid w:val="0077741E"/>
    <w:rsid w:val="007806F4"/>
    <w:rsid w:val="00781330"/>
    <w:rsid w:val="00785C72"/>
    <w:rsid w:val="00786A82"/>
    <w:rsid w:val="00787088"/>
    <w:rsid w:val="00787CA4"/>
    <w:rsid w:val="007913F1"/>
    <w:rsid w:val="00791538"/>
    <w:rsid w:val="007A164E"/>
    <w:rsid w:val="007A2633"/>
    <w:rsid w:val="007A2AEE"/>
    <w:rsid w:val="007A2B0F"/>
    <w:rsid w:val="007A62AD"/>
    <w:rsid w:val="007A6AD4"/>
    <w:rsid w:val="007A7924"/>
    <w:rsid w:val="007B0981"/>
    <w:rsid w:val="007C07A6"/>
    <w:rsid w:val="007C1DCF"/>
    <w:rsid w:val="007C24A8"/>
    <w:rsid w:val="007C2EA6"/>
    <w:rsid w:val="007C3EA1"/>
    <w:rsid w:val="007C6698"/>
    <w:rsid w:val="007D0B7F"/>
    <w:rsid w:val="007D22DA"/>
    <w:rsid w:val="007D7186"/>
    <w:rsid w:val="007D7B7B"/>
    <w:rsid w:val="007E078F"/>
    <w:rsid w:val="007E15DD"/>
    <w:rsid w:val="007E3080"/>
    <w:rsid w:val="007E55BA"/>
    <w:rsid w:val="007F171D"/>
    <w:rsid w:val="007F4021"/>
    <w:rsid w:val="007F49F0"/>
    <w:rsid w:val="008001DE"/>
    <w:rsid w:val="008045B9"/>
    <w:rsid w:val="00804BC9"/>
    <w:rsid w:val="008069CC"/>
    <w:rsid w:val="008105DE"/>
    <w:rsid w:val="0081170A"/>
    <w:rsid w:val="00811EC3"/>
    <w:rsid w:val="00820497"/>
    <w:rsid w:val="0082281D"/>
    <w:rsid w:val="00830971"/>
    <w:rsid w:val="00832222"/>
    <w:rsid w:val="00835A4F"/>
    <w:rsid w:val="008374D5"/>
    <w:rsid w:val="00841B75"/>
    <w:rsid w:val="0084387A"/>
    <w:rsid w:val="0084587C"/>
    <w:rsid w:val="00851B44"/>
    <w:rsid w:val="00851E02"/>
    <w:rsid w:val="008532D2"/>
    <w:rsid w:val="00853722"/>
    <w:rsid w:val="00857C87"/>
    <w:rsid w:val="00864440"/>
    <w:rsid w:val="00873486"/>
    <w:rsid w:val="008802A6"/>
    <w:rsid w:val="00881B0C"/>
    <w:rsid w:val="00883535"/>
    <w:rsid w:val="008866B5"/>
    <w:rsid w:val="00890612"/>
    <w:rsid w:val="00891D6D"/>
    <w:rsid w:val="008929AC"/>
    <w:rsid w:val="00892C66"/>
    <w:rsid w:val="00894432"/>
    <w:rsid w:val="00894FB3"/>
    <w:rsid w:val="008A01DB"/>
    <w:rsid w:val="008A2902"/>
    <w:rsid w:val="008A4611"/>
    <w:rsid w:val="008A4678"/>
    <w:rsid w:val="008A73BB"/>
    <w:rsid w:val="008A7D08"/>
    <w:rsid w:val="008B3601"/>
    <w:rsid w:val="008C6DC3"/>
    <w:rsid w:val="008D1A83"/>
    <w:rsid w:val="008D323E"/>
    <w:rsid w:val="008D748F"/>
    <w:rsid w:val="008E0A40"/>
    <w:rsid w:val="008E459A"/>
    <w:rsid w:val="008F27EC"/>
    <w:rsid w:val="008F346A"/>
    <w:rsid w:val="008F6A50"/>
    <w:rsid w:val="0090526C"/>
    <w:rsid w:val="0090684F"/>
    <w:rsid w:val="00912665"/>
    <w:rsid w:val="00912DE2"/>
    <w:rsid w:val="00915638"/>
    <w:rsid w:val="00916765"/>
    <w:rsid w:val="00922083"/>
    <w:rsid w:val="00922F53"/>
    <w:rsid w:val="00930B84"/>
    <w:rsid w:val="009319D2"/>
    <w:rsid w:val="00932D6D"/>
    <w:rsid w:val="00933384"/>
    <w:rsid w:val="00934512"/>
    <w:rsid w:val="00937198"/>
    <w:rsid w:val="00941F37"/>
    <w:rsid w:val="009426C4"/>
    <w:rsid w:val="00947234"/>
    <w:rsid w:val="009479BF"/>
    <w:rsid w:val="009504EE"/>
    <w:rsid w:val="0095495E"/>
    <w:rsid w:val="00955BF8"/>
    <w:rsid w:val="00961CDB"/>
    <w:rsid w:val="0096518F"/>
    <w:rsid w:val="00970B7B"/>
    <w:rsid w:val="00973EE8"/>
    <w:rsid w:val="009752E3"/>
    <w:rsid w:val="00976E65"/>
    <w:rsid w:val="00981467"/>
    <w:rsid w:val="00982005"/>
    <w:rsid w:val="009833BB"/>
    <w:rsid w:val="00984696"/>
    <w:rsid w:val="00985B44"/>
    <w:rsid w:val="00992267"/>
    <w:rsid w:val="009948C8"/>
    <w:rsid w:val="009A11B0"/>
    <w:rsid w:val="009A2B00"/>
    <w:rsid w:val="009A2B16"/>
    <w:rsid w:val="009B01A8"/>
    <w:rsid w:val="009B13BD"/>
    <w:rsid w:val="009B1AEA"/>
    <w:rsid w:val="009B1CA7"/>
    <w:rsid w:val="009B4A46"/>
    <w:rsid w:val="009C285A"/>
    <w:rsid w:val="009C39A2"/>
    <w:rsid w:val="009C5A92"/>
    <w:rsid w:val="009D0CD4"/>
    <w:rsid w:val="009D0F5F"/>
    <w:rsid w:val="009D22C5"/>
    <w:rsid w:val="009D3B70"/>
    <w:rsid w:val="009D3F74"/>
    <w:rsid w:val="009D78FA"/>
    <w:rsid w:val="009E1CF9"/>
    <w:rsid w:val="009E259F"/>
    <w:rsid w:val="009F0882"/>
    <w:rsid w:val="009F1858"/>
    <w:rsid w:val="009F3788"/>
    <w:rsid w:val="00A0309B"/>
    <w:rsid w:val="00A034A3"/>
    <w:rsid w:val="00A05737"/>
    <w:rsid w:val="00A07362"/>
    <w:rsid w:val="00A07A50"/>
    <w:rsid w:val="00A107A5"/>
    <w:rsid w:val="00A10F2A"/>
    <w:rsid w:val="00A135D5"/>
    <w:rsid w:val="00A20D4E"/>
    <w:rsid w:val="00A20F5F"/>
    <w:rsid w:val="00A23B51"/>
    <w:rsid w:val="00A27B63"/>
    <w:rsid w:val="00A32B07"/>
    <w:rsid w:val="00A33451"/>
    <w:rsid w:val="00A354B4"/>
    <w:rsid w:val="00A433E0"/>
    <w:rsid w:val="00A437D3"/>
    <w:rsid w:val="00A44CBA"/>
    <w:rsid w:val="00A50487"/>
    <w:rsid w:val="00A61BFD"/>
    <w:rsid w:val="00A63934"/>
    <w:rsid w:val="00A64BE1"/>
    <w:rsid w:val="00A6710D"/>
    <w:rsid w:val="00A67686"/>
    <w:rsid w:val="00A70EFA"/>
    <w:rsid w:val="00A7275B"/>
    <w:rsid w:val="00A73A8C"/>
    <w:rsid w:val="00A73BD7"/>
    <w:rsid w:val="00A81C91"/>
    <w:rsid w:val="00A82837"/>
    <w:rsid w:val="00A82A72"/>
    <w:rsid w:val="00A83DA9"/>
    <w:rsid w:val="00A84EAC"/>
    <w:rsid w:val="00A91314"/>
    <w:rsid w:val="00A919A6"/>
    <w:rsid w:val="00A91CD3"/>
    <w:rsid w:val="00A91FBE"/>
    <w:rsid w:val="00A932C3"/>
    <w:rsid w:val="00A93D97"/>
    <w:rsid w:val="00A969B6"/>
    <w:rsid w:val="00AA02A2"/>
    <w:rsid w:val="00AA25E9"/>
    <w:rsid w:val="00AA2F44"/>
    <w:rsid w:val="00AA50FA"/>
    <w:rsid w:val="00AC38F1"/>
    <w:rsid w:val="00AC6165"/>
    <w:rsid w:val="00AC643E"/>
    <w:rsid w:val="00AC7D2D"/>
    <w:rsid w:val="00AC7DEF"/>
    <w:rsid w:val="00AD6B03"/>
    <w:rsid w:val="00AD747B"/>
    <w:rsid w:val="00AE08DA"/>
    <w:rsid w:val="00AE1373"/>
    <w:rsid w:val="00AE1C5B"/>
    <w:rsid w:val="00AE6B36"/>
    <w:rsid w:val="00AF0537"/>
    <w:rsid w:val="00AF30BF"/>
    <w:rsid w:val="00AF6B0A"/>
    <w:rsid w:val="00AF7AE4"/>
    <w:rsid w:val="00B01CFB"/>
    <w:rsid w:val="00B02DC8"/>
    <w:rsid w:val="00B044E9"/>
    <w:rsid w:val="00B04E5D"/>
    <w:rsid w:val="00B06A4A"/>
    <w:rsid w:val="00B200C7"/>
    <w:rsid w:val="00B20A38"/>
    <w:rsid w:val="00B217C6"/>
    <w:rsid w:val="00B22BED"/>
    <w:rsid w:val="00B24D67"/>
    <w:rsid w:val="00B2664D"/>
    <w:rsid w:val="00B27004"/>
    <w:rsid w:val="00B3236C"/>
    <w:rsid w:val="00B32943"/>
    <w:rsid w:val="00B35ACA"/>
    <w:rsid w:val="00B376E6"/>
    <w:rsid w:val="00B416AA"/>
    <w:rsid w:val="00B4222D"/>
    <w:rsid w:val="00B53A99"/>
    <w:rsid w:val="00B54BD0"/>
    <w:rsid w:val="00B60A0A"/>
    <w:rsid w:val="00B61053"/>
    <w:rsid w:val="00B65AFA"/>
    <w:rsid w:val="00B6798D"/>
    <w:rsid w:val="00B679E6"/>
    <w:rsid w:val="00B73125"/>
    <w:rsid w:val="00B73804"/>
    <w:rsid w:val="00B742B6"/>
    <w:rsid w:val="00B81909"/>
    <w:rsid w:val="00B82C7C"/>
    <w:rsid w:val="00B83A13"/>
    <w:rsid w:val="00B85BD5"/>
    <w:rsid w:val="00B87E91"/>
    <w:rsid w:val="00B97120"/>
    <w:rsid w:val="00BA1995"/>
    <w:rsid w:val="00BA227B"/>
    <w:rsid w:val="00BA2CA6"/>
    <w:rsid w:val="00BA2DDD"/>
    <w:rsid w:val="00BA2E48"/>
    <w:rsid w:val="00BA3D7B"/>
    <w:rsid w:val="00BA4141"/>
    <w:rsid w:val="00BA765E"/>
    <w:rsid w:val="00BA7C49"/>
    <w:rsid w:val="00BB29C3"/>
    <w:rsid w:val="00BB2E61"/>
    <w:rsid w:val="00BB352B"/>
    <w:rsid w:val="00BB3A7E"/>
    <w:rsid w:val="00BC0D10"/>
    <w:rsid w:val="00BC1079"/>
    <w:rsid w:val="00BC4433"/>
    <w:rsid w:val="00BC5F5E"/>
    <w:rsid w:val="00BC604F"/>
    <w:rsid w:val="00BD07D9"/>
    <w:rsid w:val="00BD1C0B"/>
    <w:rsid w:val="00BE07E2"/>
    <w:rsid w:val="00BE6103"/>
    <w:rsid w:val="00BE630E"/>
    <w:rsid w:val="00BE74E6"/>
    <w:rsid w:val="00BF0AC6"/>
    <w:rsid w:val="00BF2327"/>
    <w:rsid w:val="00BF7F48"/>
    <w:rsid w:val="00C06DD0"/>
    <w:rsid w:val="00C12644"/>
    <w:rsid w:val="00C226EA"/>
    <w:rsid w:val="00C234A8"/>
    <w:rsid w:val="00C23E3F"/>
    <w:rsid w:val="00C26CBA"/>
    <w:rsid w:val="00C26E6E"/>
    <w:rsid w:val="00C32810"/>
    <w:rsid w:val="00C3439C"/>
    <w:rsid w:val="00C35A5B"/>
    <w:rsid w:val="00C40472"/>
    <w:rsid w:val="00C41C59"/>
    <w:rsid w:val="00C43B8E"/>
    <w:rsid w:val="00C43C5C"/>
    <w:rsid w:val="00C44002"/>
    <w:rsid w:val="00C534C4"/>
    <w:rsid w:val="00C536F2"/>
    <w:rsid w:val="00C54E8E"/>
    <w:rsid w:val="00C550C1"/>
    <w:rsid w:val="00C61B99"/>
    <w:rsid w:val="00C730FA"/>
    <w:rsid w:val="00C73C8A"/>
    <w:rsid w:val="00C7431D"/>
    <w:rsid w:val="00C763F0"/>
    <w:rsid w:val="00C81D1D"/>
    <w:rsid w:val="00C829A4"/>
    <w:rsid w:val="00C878F9"/>
    <w:rsid w:val="00C87DB3"/>
    <w:rsid w:val="00C90344"/>
    <w:rsid w:val="00C945D4"/>
    <w:rsid w:val="00CA4B66"/>
    <w:rsid w:val="00CA7014"/>
    <w:rsid w:val="00CA7DD4"/>
    <w:rsid w:val="00CB0FE0"/>
    <w:rsid w:val="00CB1A03"/>
    <w:rsid w:val="00CB1F5C"/>
    <w:rsid w:val="00CB2562"/>
    <w:rsid w:val="00CB2A64"/>
    <w:rsid w:val="00CB3704"/>
    <w:rsid w:val="00CB5FB0"/>
    <w:rsid w:val="00CC1361"/>
    <w:rsid w:val="00CC3CFB"/>
    <w:rsid w:val="00CC679C"/>
    <w:rsid w:val="00CD5296"/>
    <w:rsid w:val="00CE04FF"/>
    <w:rsid w:val="00CE244C"/>
    <w:rsid w:val="00CE5176"/>
    <w:rsid w:val="00CF29DE"/>
    <w:rsid w:val="00CF2FC9"/>
    <w:rsid w:val="00CF7D9D"/>
    <w:rsid w:val="00D017FE"/>
    <w:rsid w:val="00D04FBF"/>
    <w:rsid w:val="00D05015"/>
    <w:rsid w:val="00D11F22"/>
    <w:rsid w:val="00D12481"/>
    <w:rsid w:val="00D25745"/>
    <w:rsid w:val="00D26851"/>
    <w:rsid w:val="00D308B4"/>
    <w:rsid w:val="00D31C33"/>
    <w:rsid w:val="00D34087"/>
    <w:rsid w:val="00D37CAD"/>
    <w:rsid w:val="00D4228C"/>
    <w:rsid w:val="00D44346"/>
    <w:rsid w:val="00D52630"/>
    <w:rsid w:val="00D545F1"/>
    <w:rsid w:val="00D56A8E"/>
    <w:rsid w:val="00D56B1A"/>
    <w:rsid w:val="00D6224A"/>
    <w:rsid w:val="00D70F34"/>
    <w:rsid w:val="00D739CB"/>
    <w:rsid w:val="00D8026D"/>
    <w:rsid w:val="00D80B23"/>
    <w:rsid w:val="00D8121F"/>
    <w:rsid w:val="00D84B5B"/>
    <w:rsid w:val="00D91977"/>
    <w:rsid w:val="00D96403"/>
    <w:rsid w:val="00DA2745"/>
    <w:rsid w:val="00DA44DA"/>
    <w:rsid w:val="00DA48BA"/>
    <w:rsid w:val="00DA4D06"/>
    <w:rsid w:val="00DA4F6B"/>
    <w:rsid w:val="00DA7E56"/>
    <w:rsid w:val="00DB0547"/>
    <w:rsid w:val="00DB192F"/>
    <w:rsid w:val="00DB1E82"/>
    <w:rsid w:val="00DB4209"/>
    <w:rsid w:val="00DB6659"/>
    <w:rsid w:val="00DB794A"/>
    <w:rsid w:val="00DC090A"/>
    <w:rsid w:val="00DC39A3"/>
    <w:rsid w:val="00DC7D5D"/>
    <w:rsid w:val="00DD077B"/>
    <w:rsid w:val="00DD254E"/>
    <w:rsid w:val="00DD31CD"/>
    <w:rsid w:val="00DD3D14"/>
    <w:rsid w:val="00DD4465"/>
    <w:rsid w:val="00DD4B7B"/>
    <w:rsid w:val="00DD6501"/>
    <w:rsid w:val="00DD6D76"/>
    <w:rsid w:val="00DE0DD9"/>
    <w:rsid w:val="00DE3D03"/>
    <w:rsid w:val="00DE65E3"/>
    <w:rsid w:val="00DE683F"/>
    <w:rsid w:val="00DF1290"/>
    <w:rsid w:val="00DF130D"/>
    <w:rsid w:val="00DF6756"/>
    <w:rsid w:val="00DF7402"/>
    <w:rsid w:val="00E016DB"/>
    <w:rsid w:val="00E02B95"/>
    <w:rsid w:val="00E16521"/>
    <w:rsid w:val="00E166FF"/>
    <w:rsid w:val="00E20EE7"/>
    <w:rsid w:val="00E236D7"/>
    <w:rsid w:val="00E27C09"/>
    <w:rsid w:val="00E27FC3"/>
    <w:rsid w:val="00E32AEF"/>
    <w:rsid w:val="00E3436D"/>
    <w:rsid w:val="00E44B73"/>
    <w:rsid w:val="00E51D4F"/>
    <w:rsid w:val="00E5224D"/>
    <w:rsid w:val="00E52A71"/>
    <w:rsid w:val="00E52F34"/>
    <w:rsid w:val="00E54BB3"/>
    <w:rsid w:val="00E6424E"/>
    <w:rsid w:val="00E7001A"/>
    <w:rsid w:val="00E71D3A"/>
    <w:rsid w:val="00E81BB0"/>
    <w:rsid w:val="00E82DF5"/>
    <w:rsid w:val="00E83426"/>
    <w:rsid w:val="00E840E5"/>
    <w:rsid w:val="00E84753"/>
    <w:rsid w:val="00E85FE4"/>
    <w:rsid w:val="00E873F5"/>
    <w:rsid w:val="00E911BB"/>
    <w:rsid w:val="00E950A0"/>
    <w:rsid w:val="00EA3683"/>
    <w:rsid w:val="00EB01E7"/>
    <w:rsid w:val="00EB5191"/>
    <w:rsid w:val="00EB51F2"/>
    <w:rsid w:val="00EC27EF"/>
    <w:rsid w:val="00EC6750"/>
    <w:rsid w:val="00EC7BD2"/>
    <w:rsid w:val="00ED2325"/>
    <w:rsid w:val="00EE0619"/>
    <w:rsid w:val="00EE1454"/>
    <w:rsid w:val="00EE4899"/>
    <w:rsid w:val="00EE67F5"/>
    <w:rsid w:val="00EF71FD"/>
    <w:rsid w:val="00EF7331"/>
    <w:rsid w:val="00F0081F"/>
    <w:rsid w:val="00F01592"/>
    <w:rsid w:val="00F025CF"/>
    <w:rsid w:val="00F03540"/>
    <w:rsid w:val="00F07CB2"/>
    <w:rsid w:val="00F10C45"/>
    <w:rsid w:val="00F11A99"/>
    <w:rsid w:val="00F1208F"/>
    <w:rsid w:val="00F12C2C"/>
    <w:rsid w:val="00F1408A"/>
    <w:rsid w:val="00F21270"/>
    <w:rsid w:val="00F23CA6"/>
    <w:rsid w:val="00F34A3B"/>
    <w:rsid w:val="00F401D6"/>
    <w:rsid w:val="00F42321"/>
    <w:rsid w:val="00F43BF6"/>
    <w:rsid w:val="00F44184"/>
    <w:rsid w:val="00F524F0"/>
    <w:rsid w:val="00F547C3"/>
    <w:rsid w:val="00F6045C"/>
    <w:rsid w:val="00F61BFA"/>
    <w:rsid w:val="00F64072"/>
    <w:rsid w:val="00F64DB4"/>
    <w:rsid w:val="00F66F49"/>
    <w:rsid w:val="00F67FE9"/>
    <w:rsid w:val="00F7088D"/>
    <w:rsid w:val="00F74F95"/>
    <w:rsid w:val="00F756EC"/>
    <w:rsid w:val="00F82C44"/>
    <w:rsid w:val="00F84647"/>
    <w:rsid w:val="00F92307"/>
    <w:rsid w:val="00F95378"/>
    <w:rsid w:val="00F957C1"/>
    <w:rsid w:val="00FA7427"/>
    <w:rsid w:val="00FA7F63"/>
    <w:rsid w:val="00FB0F39"/>
    <w:rsid w:val="00FB3E12"/>
    <w:rsid w:val="00FB4B92"/>
    <w:rsid w:val="00FB4F17"/>
    <w:rsid w:val="00FB76B1"/>
    <w:rsid w:val="00FB7DF3"/>
    <w:rsid w:val="00FC1982"/>
    <w:rsid w:val="00FC305A"/>
    <w:rsid w:val="00FC49A5"/>
    <w:rsid w:val="00FC6097"/>
    <w:rsid w:val="00FC72F4"/>
    <w:rsid w:val="00FE1AC5"/>
    <w:rsid w:val="00FE2D8E"/>
    <w:rsid w:val="00FE45C9"/>
    <w:rsid w:val="00FF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4ADC5056"/>
  <w15:docId w15:val="{00639382-BC02-4958-AB68-CB2E5165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4956BC"/>
    <w:rPr>
      <w:color w:val="0000FF"/>
      <w:u w:val="single"/>
    </w:rPr>
  </w:style>
  <w:style w:type="paragraph" w:styleId="a7">
    <w:name w:val="header"/>
    <w:basedOn w:val="a0"/>
    <w:link w:val="a8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F71FD"/>
  </w:style>
  <w:style w:type="paragraph" w:styleId="a9">
    <w:name w:val="footer"/>
    <w:basedOn w:val="a0"/>
    <w:link w:val="aa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F71FD"/>
  </w:style>
  <w:style w:type="table" w:styleId="ab">
    <w:name w:val="Table Grid"/>
    <w:basedOn w:val="a2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FB0F39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FB0F3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FB0F3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B0F3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B0F39"/>
    <w:rPr>
      <w:b/>
      <w:bCs/>
      <w:sz w:val="20"/>
      <w:szCs w:val="20"/>
    </w:rPr>
  </w:style>
  <w:style w:type="paragraph" w:styleId="af1">
    <w:name w:val="No Spacing"/>
    <w:uiPriority w:val="1"/>
    <w:qFormat/>
    <w:rsid w:val="00AF7AE4"/>
    <w:pPr>
      <w:spacing w:after="0" w:line="240" w:lineRule="auto"/>
    </w:pPr>
  </w:style>
  <w:style w:type="paragraph" w:styleId="2">
    <w:name w:val="Body Text Indent 2"/>
    <w:basedOn w:val="a0"/>
    <w:link w:val="20"/>
    <w:uiPriority w:val="99"/>
    <w:semiHidden/>
    <w:unhideWhenUsed/>
    <w:rsid w:val="00DC09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DC090A"/>
  </w:style>
  <w:style w:type="paragraph" w:styleId="af2">
    <w:name w:val="List Paragraph"/>
    <w:aliases w:val="Заголовок_3,Bullet_IRAO,Мой Список,нумерация,AC List 01,Подпись рисунка,Table-Normal,RSHB_Table-Normal,List Paragraph1,A_Bullet,Bullet List,FooterText,numbered,Цветной список - Акцент 11"/>
    <w:basedOn w:val="a0"/>
    <w:link w:val="af3"/>
    <w:uiPriority w:val="34"/>
    <w:qFormat/>
    <w:rsid w:val="009D0CD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Абзац списка Знак"/>
    <w:aliases w:val="Заголовок_3 Знак,Bullet_IRAO Знак,Мой Список Знак,нумерация Знак,AC List 01 Знак,Подпись рисунка Знак,Table-Normal Знак,RSHB_Table-Normal Знак,List Paragraph1 Знак,A_Bullet Знак,Bullet List Знак,FooterText Знак,numbered Знак"/>
    <w:link w:val="af2"/>
    <w:uiPriority w:val="34"/>
    <w:locked/>
    <w:rsid w:val="009D0C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пункт решения"/>
    <w:basedOn w:val="af2"/>
    <w:rsid w:val="009D0CD4"/>
    <w:pPr>
      <w:numPr>
        <w:numId w:val="4"/>
      </w:numPr>
      <w:spacing w:after="160"/>
    </w:pPr>
    <w:rPr>
      <w:szCs w:val="24"/>
    </w:rPr>
  </w:style>
  <w:style w:type="character" w:customStyle="1" w:styleId="af4">
    <w:name w:val="ШапкаОсн"/>
    <w:uiPriority w:val="99"/>
    <w:rsid w:val="006604D8"/>
    <w:rPr>
      <w:rFonts w:ascii="Arial" w:hAnsi="Arial" w:cs="Arial"/>
      <w:b/>
      <w:bCs/>
      <w:spacing w:val="0"/>
      <w:sz w:val="18"/>
      <w:szCs w:val="18"/>
    </w:rPr>
  </w:style>
  <w:style w:type="character" w:customStyle="1" w:styleId="lscontrol--valign">
    <w:name w:val="lscontrol--valign"/>
    <w:basedOn w:val="a1"/>
    <w:rsid w:val="00EC7BD2"/>
  </w:style>
  <w:style w:type="character" w:styleId="af5">
    <w:name w:val="footnote reference"/>
    <w:uiPriority w:val="99"/>
    <w:rsid w:val="001D6C88"/>
    <w:rPr>
      <w:vertAlign w:val="superscript"/>
    </w:rPr>
  </w:style>
  <w:style w:type="paragraph" w:styleId="af6">
    <w:name w:val="footnote text"/>
    <w:basedOn w:val="a0"/>
    <w:link w:val="af7"/>
    <w:uiPriority w:val="99"/>
    <w:rsid w:val="001D6C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uiPriority w:val="99"/>
    <w:rsid w:val="001D6C8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3413</TotalTime>
  <Pages>7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Голенищева Татьяна Игоревна</cp:lastModifiedBy>
  <cp:revision>187</cp:revision>
  <cp:lastPrinted>2019-12-31T08:44:00Z</cp:lastPrinted>
  <dcterms:created xsi:type="dcterms:W3CDTF">2019-08-02T07:44:00Z</dcterms:created>
  <dcterms:modified xsi:type="dcterms:W3CDTF">2025-06-02T14:32:00Z</dcterms:modified>
</cp:coreProperties>
</file>