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B6A" w:rsidRPr="00BF1B6A" w:rsidRDefault="0027460B" w:rsidP="00BF1B6A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Приложение 4</w:t>
      </w:r>
      <w:bookmarkStart w:id="0" w:name="_GoBack"/>
      <w:bookmarkEnd w:id="0"/>
    </w:p>
    <w:p w:rsidR="00BF1B6A" w:rsidRPr="00BF1B6A" w:rsidRDefault="00BF1B6A" w:rsidP="00BF1B6A">
      <w:pPr>
        <w:jc w:val="right"/>
        <w:rPr>
          <w:rFonts w:ascii="Tahoma" w:hAnsi="Tahoma" w:cs="Tahoma"/>
          <w:b/>
        </w:rPr>
      </w:pPr>
    </w:p>
    <w:p w:rsidR="00BF1B6A" w:rsidRPr="00BF1B6A" w:rsidRDefault="00BF1B6A" w:rsidP="00BF1B6A">
      <w:pPr>
        <w:spacing w:after="0" w:line="240" w:lineRule="auto"/>
        <w:ind w:firstLine="709"/>
        <w:jc w:val="both"/>
        <w:rPr>
          <w:color w:val="000000" w:themeColor="text1"/>
          <w:u w:val="single"/>
        </w:rPr>
      </w:pPr>
      <w:r w:rsidRPr="00BF1B6A">
        <w:rPr>
          <w:rFonts w:ascii="Tahoma" w:hAnsi="Tahoma" w:cs="Tahoma"/>
        </w:rPr>
        <w:t xml:space="preserve">Участник закупки должен направить в составе заявки письменное 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BF1B6A">
        <w:rPr>
          <w:rFonts w:ascii="Tahoma" w:hAnsi="Tahoma" w:cs="Tahoma"/>
        </w:rPr>
        <w:t>ПБиОТ</w:t>
      </w:r>
      <w:proofErr w:type="spellEnd"/>
      <w:r w:rsidRPr="00BF1B6A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BF1B6A">
          <w:rPr>
            <w:rFonts w:ascii="Tahoma" w:hAnsi="Tahoma" w:cs="Tahoma"/>
            <w:color w:val="0000FF"/>
            <w:u w:val="single"/>
          </w:rPr>
          <w:t>https://www.nornickel.ru/suppliers/contractual-documentation/#obshchie-usloviya-dogovorov</w:t>
        </w:r>
      </w:hyperlink>
      <w:r w:rsidRPr="00BF1B6A">
        <w:rPr>
          <w:rFonts w:ascii="Tahoma" w:hAnsi="Tahoma" w:cs="Tahoma"/>
        </w:rPr>
        <w:t xml:space="preserve"> </w:t>
      </w:r>
    </w:p>
    <w:p w:rsidR="00BF1B6A" w:rsidRPr="00BF1B6A" w:rsidRDefault="00BF1B6A" w:rsidP="00BF1B6A">
      <w:pPr>
        <w:spacing w:after="0" w:line="240" w:lineRule="auto"/>
        <w:jc w:val="both"/>
        <w:rPr>
          <w:rFonts w:ascii="Tahoma" w:hAnsi="Tahoma" w:cs="Tahoma"/>
        </w:rPr>
      </w:pPr>
      <w:r w:rsidRPr="00BF1B6A">
        <w:rPr>
          <w:rFonts w:ascii="Tahoma" w:hAnsi="Tahoma" w:cs="Tahoma"/>
        </w:rPr>
        <w:t>(далее именуемые «Общие условия»).</w:t>
      </w:r>
    </w:p>
    <w:p w:rsidR="00BF1B6A" w:rsidRPr="00BF1B6A" w:rsidRDefault="00BF1B6A" w:rsidP="00BF1B6A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BF1B6A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BF1B6A" w:rsidDel="00567478">
        <w:rPr>
          <w:rFonts w:ascii="Tahoma" w:hAnsi="Tahoma" w:cs="Tahoma"/>
        </w:rPr>
        <w:t xml:space="preserve"> </w:t>
      </w:r>
    </w:p>
    <w:p w:rsidR="00BF1B6A" w:rsidRPr="00BF1B6A" w:rsidRDefault="00BF1B6A" w:rsidP="00BF1B6A">
      <w:pPr>
        <w:spacing w:after="0" w:line="240" w:lineRule="auto"/>
        <w:jc w:val="both"/>
        <w:rPr>
          <w:rFonts w:ascii="Tahoma" w:hAnsi="Tahoma" w:cs="Tahoma"/>
          <w:i/>
        </w:rPr>
      </w:pPr>
    </w:p>
    <w:p w:rsidR="00BF1B6A" w:rsidRPr="00BF1B6A" w:rsidRDefault="00BF1B6A" w:rsidP="00BF1B6A">
      <w:pPr>
        <w:spacing w:after="0" w:line="240" w:lineRule="auto"/>
        <w:jc w:val="both"/>
        <w:rPr>
          <w:rFonts w:ascii="Tahoma" w:hAnsi="Tahoma" w:cs="Tahoma"/>
          <w:i/>
        </w:rPr>
      </w:pPr>
    </w:p>
    <w:p w:rsidR="00BF1B6A" w:rsidRPr="00BF1B6A" w:rsidRDefault="00BF1B6A" w:rsidP="00BF1B6A">
      <w:pPr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outlineLvl w:val="0"/>
        <w:rPr>
          <w:rFonts w:ascii="Tahoma" w:eastAsiaTheme="majorEastAsia" w:hAnsi="Tahoma" w:cs="Tahoma"/>
          <w:b/>
          <w:bCs/>
        </w:rPr>
      </w:pPr>
      <w:r w:rsidRPr="00BF1B6A">
        <w:rPr>
          <w:rFonts w:ascii="Tahoma" w:eastAsiaTheme="majorEastAsia" w:hAnsi="Tahoma" w:cs="Tahoma"/>
          <w:b/>
          <w:bCs/>
        </w:rPr>
        <w:t xml:space="preserve">Требования в области </w:t>
      </w:r>
      <w:proofErr w:type="spellStart"/>
      <w:r w:rsidRPr="00BF1B6A">
        <w:rPr>
          <w:rFonts w:ascii="Tahoma" w:eastAsiaTheme="majorEastAsia" w:hAnsi="Tahoma" w:cs="Tahoma"/>
          <w:b/>
          <w:bCs/>
        </w:rPr>
        <w:t>ПБиОТ</w:t>
      </w:r>
      <w:proofErr w:type="spellEnd"/>
      <w:r w:rsidRPr="00BF1B6A">
        <w:rPr>
          <w:rFonts w:ascii="Tahoma" w:eastAsiaTheme="majorEastAsia" w:hAnsi="Tahoma" w:cs="Tahoma"/>
          <w:b/>
          <w:bCs/>
        </w:rPr>
        <w:t xml:space="preserve"> и ООС и ответственность за их неисполнение и/или ненадлежащее исполнение</w:t>
      </w:r>
    </w:p>
    <w:p w:rsidR="00BF1B6A" w:rsidRPr="00BF1B6A" w:rsidRDefault="00BF1B6A" w:rsidP="00BF1B6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BF1B6A">
        <w:rPr>
          <w:rFonts w:ascii="Tahoma" w:eastAsia="Calibri" w:hAnsi="Tahoma" w:cs="Tahoma"/>
        </w:rPr>
        <w:t xml:space="preserve">11.2. Подписанием Договора </w:t>
      </w:r>
      <w:r w:rsidRPr="00BF1B6A">
        <w:rPr>
          <w:rFonts w:ascii="Tahoma" w:eastAsiaTheme="minorEastAsia" w:hAnsi="Tahoma" w:cs="Tahoma"/>
        </w:rPr>
        <w:t>Контрагент</w:t>
      </w:r>
      <w:r w:rsidRPr="00BF1B6A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BF1B6A">
        <w:rPr>
          <w:rFonts w:ascii="Tahoma" w:hAnsi="Tahoma" w:cs="Tahoma"/>
        </w:rPr>
        <w:t>Компании</w:t>
      </w:r>
      <w:r w:rsidRPr="00BF1B6A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BF1B6A">
        <w:rPr>
          <w:rFonts w:ascii="Tahoma" w:eastAsia="Calibri" w:hAnsi="Tahoma" w:cs="Tahoma"/>
        </w:rPr>
        <w:t>ПБиОТ</w:t>
      </w:r>
      <w:proofErr w:type="spellEnd"/>
      <w:r w:rsidRPr="00BF1B6A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BF1B6A">
          <w:rPr>
            <w:rFonts w:ascii="Tahoma" w:hAnsi="Tahoma" w:cs="Tahoma"/>
            <w:color w:val="0000FF"/>
            <w:u w:val="single"/>
          </w:rPr>
          <w:t>https://www.nornickel.ru/sustainability/social-responsibility/health-and-safety/</w:t>
        </w:r>
      </w:hyperlink>
      <w:r w:rsidRPr="00BF1B6A">
        <w:rPr>
          <w:rFonts w:ascii="Tahoma" w:eastAsia="Calibri" w:hAnsi="Tahoma" w:cs="Tahoma"/>
        </w:rPr>
        <w:t>, и обязуется их соблюдать.</w:t>
      </w:r>
    </w:p>
    <w:p w:rsidR="00BF1B6A" w:rsidRPr="00BF1B6A" w:rsidRDefault="00BF1B6A" w:rsidP="00BF1B6A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:rsidR="00F34761" w:rsidRDefault="00F34761"/>
    <w:sectPr w:rsidR="00F34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B5"/>
    <w:rsid w:val="001661B5"/>
    <w:rsid w:val="0027460B"/>
    <w:rsid w:val="00BF1B6A"/>
    <w:rsid w:val="00F3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9B1F"/>
  <w15:chartTrackingRefBased/>
  <w15:docId w15:val="{DAC3A0A3-045C-4EEE-90B6-68D0D4DD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5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>АО "Кольская ГМК"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Татьяна Анатольевна</dc:creator>
  <cp:keywords/>
  <dc:description/>
  <cp:lastModifiedBy>Новоселов Роман Евгеньевич</cp:lastModifiedBy>
  <cp:revision>3</cp:revision>
  <dcterms:created xsi:type="dcterms:W3CDTF">2023-03-28T16:42:00Z</dcterms:created>
  <dcterms:modified xsi:type="dcterms:W3CDTF">2023-11-09T16:01:00Z</dcterms:modified>
</cp:coreProperties>
</file>