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A1767E">
        <w:rPr>
          <w:rFonts w:ascii="Tahoma" w:hAnsi="Tahoma" w:cs="Tahoma"/>
          <w:b/>
          <w:szCs w:val="20"/>
        </w:rPr>
        <w:t>549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A1767E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1767E">
              <w:rPr>
                <w:rFonts w:ascii="Tahoma" w:hAnsi="Tahoma" w:cs="Tahoma"/>
              </w:rPr>
              <w:t>ТЦ. Демонтаж мостового крана Q=30/5 тн МТР Подрядчика, в соответствии с техническим заданием №11-03-2025 ТЦ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A1767E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A1767E">
              <w:rPr>
                <w:rFonts w:ascii="Tahoma" w:hAnsi="Tahoma" w:cs="Tahoma"/>
                <w:b/>
                <w:spacing w:val="-5"/>
              </w:rPr>
              <w:t>31.10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A1767E" w:rsidP="00F74671">
            <w:pPr>
              <w:spacing w:after="0" w:line="240" w:lineRule="auto"/>
              <w:rPr>
                <w:rFonts w:ascii="Tahoma" w:hAnsi="Tahoma" w:cs="Tahoma"/>
              </w:rPr>
            </w:pPr>
            <w:r w:rsidRPr="00A1767E">
              <w:rPr>
                <w:rFonts w:ascii="Tahoma" w:hAnsi="Tahoma" w:cs="Tahoma"/>
              </w:rPr>
              <w:t>Мурманская область, Печенгский район, промышленная площадка АО «Кольская ГМК» (Заполярный), транспортный цех.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A1767E" w:rsidRPr="00A1767E" w:rsidRDefault="00251161" w:rsidP="00A1767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A1767E" w:rsidRPr="00A1767E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A1767E" w:rsidP="00A1767E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A1767E">
              <w:rPr>
                <w:rFonts w:ascii="Tahoma" w:hAnsi="Tahoma" w:cs="Tahoma"/>
              </w:rPr>
              <w:t>Без авансирования. 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</w:t>
            </w: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A1767E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B5663E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87B5-C7F0-4C43-83F8-669E1A79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Шалтенова Нэйла Сериковна</cp:lastModifiedBy>
  <cp:revision>255</cp:revision>
  <cp:lastPrinted>2017-12-05T13:43:00Z</cp:lastPrinted>
  <dcterms:created xsi:type="dcterms:W3CDTF">2017-02-22T08:31:00Z</dcterms:created>
  <dcterms:modified xsi:type="dcterms:W3CDTF">2025-04-10T13:06:00Z</dcterms:modified>
</cp:coreProperties>
</file>