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1DF" w:rsidRPr="00D37172" w:rsidRDefault="00F961DF" w:rsidP="00D37172">
      <w:pPr>
        <w:tabs>
          <w:tab w:val="left" w:pos="7075"/>
        </w:tabs>
        <w:jc w:val="right"/>
        <w:rPr>
          <w:rFonts w:ascii="Tahoma" w:hAnsi="Tahoma" w:cs="Tahoma"/>
          <w:sz w:val="24"/>
          <w:szCs w:val="24"/>
          <w:lang w:eastAsia="ru-RU" w:bidi="ru-RU"/>
        </w:rPr>
      </w:pPr>
      <w:r w:rsidRPr="00D37172">
        <w:rPr>
          <w:rFonts w:ascii="Tahoma" w:hAnsi="Tahoma" w:cs="Tahoma"/>
          <w:sz w:val="24"/>
          <w:szCs w:val="24"/>
        </w:rPr>
        <w:tab/>
      </w:r>
      <w:r w:rsidRPr="00D37172">
        <w:rPr>
          <w:rFonts w:ascii="Tahoma" w:hAnsi="Tahoma" w:cs="Tahoma"/>
          <w:sz w:val="24"/>
          <w:szCs w:val="24"/>
          <w:lang w:eastAsia="ru-RU" w:bidi="ru-RU"/>
        </w:rPr>
        <w:t xml:space="preserve">Приложение </w:t>
      </w:r>
      <w:r w:rsidR="00CB060B">
        <w:rPr>
          <w:rFonts w:ascii="Tahoma" w:hAnsi="Tahoma" w:cs="Tahoma"/>
          <w:sz w:val="24"/>
          <w:szCs w:val="24"/>
          <w:lang w:eastAsia="ru-RU" w:bidi="ru-RU"/>
        </w:rPr>
        <w:t>2</w:t>
      </w:r>
    </w:p>
    <w:p w:rsidR="009E7BD0" w:rsidRPr="00D37172" w:rsidRDefault="009E7BD0" w:rsidP="00986D8C">
      <w:pPr>
        <w:pStyle w:val="a9"/>
        <w:tabs>
          <w:tab w:val="left" w:pos="709"/>
        </w:tabs>
        <w:spacing w:after="0" w:line="240" w:lineRule="auto"/>
        <w:ind w:left="0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D37172">
        <w:rPr>
          <w:rFonts w:ascii="Tahoma" w:hAnsi="Tahoma" w:cs="Tahoma"/>
          <w:sz w:val="24"/>
          <w:szCs w:val="24"/>
        </w:rPr>
        <w:tab/>
        <w:t>З</w:t>
      </w:r>
      <w:r w:rsidRPr="00D37172">
        <w:rPr>
          <w:rFonts w:ascii="Tahoma" w:eastAsia="Times New Roman" w:hAnsi="Tahoma" w:cs="Tahoma"/>
          <w:sz w:val="24"/>
          <w:szCs w:val="24"/>
          <w:lang w:eastAsia="ru-RU"/>
        </w:rPr>
        <w:t>аявка на участие в закупочной процедуре должна направлена по следующему образцу:</w:t>
      </w:r>
    </w:p>
    <w:tbl>
      <w:tblPr>
        <w:tblStyle w:val="11"/>
        <w:tblW w:w="0" w:type="auto"/>
        <w:tblBorders>
          <w:top w:val="dashed" w:sz="24" w:space="0" w:color="FF0000"/>
          <w:left w:val="dashed" w:sz="24" w:space="0" w:color="FF0000"/>
          <w:bottom w:val="dashed" w:sz="24" w:space="0" w:color="FF0000"/>
          <w:right w:val="dashed" w:sz="24" w:space="0" w:color="FF0000"/>
          <w:insideH w:val="dashed" w:sz="24" w:space="0" w:color="FF0000"/>
          <w:insideV w:val="dashed" w:sz="24" w:space="0" w:color="FF0000"/>
        </w:tblBorders>
        <w:tblLook w:val="04A0" w:firstRow="1" w:lastRow="0" w:firstColumn="1" w:lastColumn="0" w:noHBand="0" w:noVBand="1"/>
      </w:tblPr>
      <w:tblGrid>
        <w:gridCol w:w="9295"/>
      </w:tblGrid>
      <w:tr w:rsidR="00F961DF" w:rsidRPr="00D37172" w:rsidTr="00F961DF">
        <w:trPr>
          <w:trHeight w:val="20"/>
        </w:trPr>
        <w:tc>
          <w:tcPr>
            <w:tcW w:w="9295" w:type="dxa"/>
          </w:tcPr>
          <w:p w:rsidR="00F961DF" w:rsidRPr="00D37172" w:rsidRDefault="00F961DF" w:rsidP="004F4EDA">
            <w:pPr>
              <w:rPr>
                <w:rFonts w:ascii="Tahoma" w:hAnsi="Tahoma" w:cs="Tahoma"/>
                <w:sz w:val="24"/>
                <w:szCs w:val="24"/>
              </w:rPr>
            </w:pPr>
          </w:p>
          <w:tbl>
            <w:tblPr>
              <w:tblW w:w="9180" w:type="dxa"/>
              <w:tblLook w:val="04A0" w:firstRow="1" w:lastRow="0" w:firstColumn="1" w:lastColumn="0" w:noHBand="0" w:noVBand="1"/>
            </w:tblPr>
            <w:tblGrid>
              <w:gridCol w:w="4928"/>
              <w:gridCol w:w="4252"/>
            </w:tblGrid>
            <w:tr w:rsidR="00F961DF" w:rsidRPr="00D37172" w:rsidTr="004F4EDA">
              <w:tc>
                <w:tcPr>
                  <w:tcW w:w="4928" w:type="dxa"/>
                  <w:hideMark/>
                </w:tcPr>
                <w:p w:rsidR="00F961DF" w:rsidRPr="00D37172" w:rsidRDefault="00F961DF" w:rsidP="004F4EDA">
                  <w:pPr>
                    <w:tabs>
                      <w:tab w:val="left" w:pos="5783"/>
                    </w:tabs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>От ________________ № _________</w:t>
                  </w:r>
                </w:p>
                <w:p w:rsidR="00F961DF" w:rsidRPr="00D37172" w:rsidRDefault="00F961DF" w:rsidP="004F4EDA">
                  <w:pPr>
                    <w:spacing w:after="0" w:line="240" w:lineRule="auto"/>
                    <w:rPr>
                      <w:rFonts w:ascii="Tahoma" w:hAnsi="Tahoma" w:cs="Tahoma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252" w:type="dxa"/>
                  <w:hideMark/>
                </w:tcPr>
                <w:p w:rsidR="00F961DF" w:rsidRPr="00D37172" w:rsidRDefault="0057730B" w:rsidP="004F4EDA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 xml:space="preserve">Руководителю </w:t>
                  </w:r>
                  <w:r w:rsidR="00072837" w:rsidRPr="00D37172">
                    <w:rPr>
                      <w:rFonts w:ascii="Tahoma" w:hAnsi="Tahoma" w:cs="Tahoma"/>
                      <w:sz w:val="24"/>
                      <w:szCs w:val="24"/>
                    </w:rPr>
                    <w:t>исполнителя</w:t>
                  </w: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 xml:space="preserve"> закупки</w:t>
                  </w:r>
                </w:p>
                <w:p w:rsidR="00F961DF" w:rsidRPr="00D37172" w:rsidRDefault="00933022" w:rsidP="004F4EDA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>А.В. Безвершенко</w:t>
                  </w:r>
                </w:p>
                <w:p w:rsidR="00F961DF" w:rsidRPr="00D37172" w:rsidRDefault="00F961DF" w:rsidP="004F4EDA">
                  <w:pPr>
                    <w:spacing w:after="0" w:line="24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</w:p>
              </w:tc>
            </w:tr>
          </w:tbl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Заявка на участие в закупочной процедуре</w:t>
            </w:r>
          </w:p>
          <w:p w:rsidR="00AF4577" w:rsidRPr="00D37172" w:rsidRDefault="00AF4577" w:rsidP="004F4EDA">
            <w:pPr>
              <w:tabs>
                <w:tab w:val="left" w:pos="10206"/>
              </w:tabs>
              <w:jc w:val="center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961DF" w:rsidRPr="00D37172" w:rsidRDefault="00F961DF" w:rsidP="004F4EDA">
            <w:pPr>
              <w:ind w:firstLine="360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«Подтверждаем участие в Закупочной процедуре на поставку Продукции в соответствии с предъявленными в Приглашении от________№_______ требованиями, а также выражаем свое согласие на участие в процедуре в соответствии с указанными требованиями. Срок действия нашего предложения составляет не менее </w:t>
            </w:r>
            <w:r w:rsidR="00D37172"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9</w:t>
            </w: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 xml:space="preserve">0 рабочих дней начиная с даты окончания срока подачи предложений.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Настоящим _____________ </w:t>
            </w:r>
            <w:r w:rsidRPr="00D37172">
              <w:rPr>
                <w:rFonts w:ascii="Tahoma" w:hAnsi="Tahoma" w:cs="Tahoma"/>
                <w:i/>
                <w:sz w:val="24"/>
                <w:szCs w:val="24"/>
                <w:lang w:bidi="ru-RU"/>
              </w:rPr>
              <w:t xml:space="preserve">[указать наименование участника закупочной процедуры] 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(далее – Поставщик) заверяет и гарантирует, что: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-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заключение и/или исполнение договора по результатам закупочной процедуры не противоречит законам, нормативным актам органов государственной власти и/или местного самоуправления, локальным нормативным актам Поставщика, судебным решениям;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 xml:space="preserve">- </w:t>
            </w: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Поставщик не является неплатежеспособной или банкротом, не находится в процессе ликвидации, на имущество Поставщика в части, существенной для исполнения договора по результатам закупочной процедуры, не наложен арест, деятельность не приостановлена;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- осознает важность и значимость для ПАО «ГМК «Норильский никель» (далее – Заказчик) заключения и надлежащего исполнения договора по результатам закупочной процедуры, а также возможные негативные последствия для Заказчика при неисполнении/ненадлежащем исполнении Поставщиком принятых на себя по договору обязательств. 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 xml:space="preserve">Все вышеперечисленные заверения об обстоятельствах имеют существенное значение для заключения договора по результатам закупочной процедуры, его исполнения или прекращения, и Заказчик будет полагаться на них. </w:t>
            </w:r>
          </w:p>
          <w:p w:rsidR="00F961DF" w:rsidRPr="00D37172" w:rsidRDefault="00F961DF" w:rsidP="004F4EDA">
            <w:pPr>
              <w:widowControl w:val="0"/>
              <w:shd w:val="clear" w:color="auto" w:fill="FFFFFF"/>
              <w:tabs>
                <w:tab w:val="left" w:pos="1411"/>
              </w:tabs>
              <w:autoSpaceDE w:val="0"/>
              <w:autoSpaceDN w:val="0"/>
              <w:adjustRightInd w:val="0"/>
              <w:ind w:firstLine="556"/>
              <w:jc w:val="both"/>
              <w:rPr>
                <w:rFonts w:ascii="Tahoma" w:hAnsi="Tahoma" w:cs="Tahoma"/>
                <w:i/>
                <w:sz w:val="24"/>
                <w:szCs w:val="24"/>
                <w:lang w:bidi="ru-RU"/>
              </w:rPr>
            </w:pPr>
            <w:r w:rsidRPr="00D37172">
              <w:rPr>
                <w:rFonts w:ascii="Tahoma" w:hAnsi="Tahoma" w:cs="Tahoma"/>
                <w:sz w:val="24"/>
                <w:szCs w:val="24"/>
                <w:lang w:bidi="ru-RU"/>
              </w:rPr>
              <w:t>Поставщик, который дал недостоверные заверения об обстоятельствах, обязан возместить Заказчику по его требованию убытки, причиненные недостоверностью таких заверений</w:t>
            </w:r>
            <w:r w:rsidRPr="00D37172">
              <w:rPr>
                <w:rFonts w:ascii="Tahoma" w:hAnsi="Tahoma" w:cs="Tahoma"/>
                <w:i/>
                <w:sz w:val="24"/>
                <w:szCs w:val="24"/>
                <w:lang w:bidi="ru-RU"/>
              </w:rPr>
              <w:t>.</w:t>
            </w:r>
          </w:p>
          <w:p w:rsidR="00F961DF" w:rsidRPr="00D37172" w:rsidRDefault="00F961DF" w:rsidP="004F4EDA">
            <w:pPr>
              <w:ind w:firstLine="360"/>
              <w:jc w:val="both"/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i/>
                <w:sz w:val="24"/>
                <w:szCs w:val="24"/>
              </w:rPr>
              <w:t>Со следующими условиями проведения Закупочной процедуры согласны:</w:t>
            </w:r>
          </w:p>
          <w:tbl>
            <w:tblPr>
              <w:tblW w:w="9063" w:type="dxa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86" w:type="dxa"/>
                <w:left w:w="130" w:type="dxa"/>
                <w:bottom w:w="86" w:type="dxa"/>
                <w:right w:w="130" w:type="dxa"/>
              </w:tblCellMar>
              <w:tblLook w:val="04A0" w:firstRow="1" w:lastRow="0" w:firstColumn="1" w:lastColumn="0" w:noHBand="0" w:noVBand="1"/>
            </w:tblPr>
            <w:tblGrid>
              <w:gridCol w:w="4811"/>
              <w:gridCol w:w="4252"/>
            </w:tblGrid>
            <w:tr w:rsidR="00F961DF" w:rsidRPr="00D37172" w:rsidTr="00EF232C">
              <w:trPr>
                <w:trHeight w:val="401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1.Предмет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чертежей, а также с указанием перечня и значений отдельных характеристик, </w:t>
                  </w: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которым должна соответствовать Продукция (при наличии)).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color w:val="5A5A5A" w:themeColor="text1" w:themeTint="A5"/>
                      <w:spacing w:val="15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2. Базис поставки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3. График / Срок поставки / выполнения работ / оказания услуг.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4. Особые условия приемки, требования к упаковке и транспортировке продукции.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5.Форма, условия и сроки оплаты.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806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6. Размер и способ/форма обеспечения исполнения обязательств по заключению и/или исполнению договора.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7.Условия ответственности за нарушение обязательств, применимое право и подсудность.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806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CB060B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8</w:t>
                  </w:r>
                  <w:r w:rsidR="00D37172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. Готовность работать </w:t>
                  </w:r>
                  <w:r w:rsidR="00CB060B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без оформления </w:t>
                  </w:r>
                  <w:r w:rsidR="00D37172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договора</w:t>
                  </w:r>
                  <w:bookmarkStart w:id="0" w:name="_GoBack"/>
                  <w:bookmarkEnd w:id="0"/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162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D37172">
                    <w:rPr>
                      <w:rFonts w:ascii="Tahoma" w:hAnsi="Tahoma" w:cs="Tahoma"/>
                      <w:sz w:val="24"/>
                      <w:szCs w:val="24"/>
                    </w:rPr>
                    <w:t xml:space="preserve">9. Готовность Поставщика взаимодействовать с Заказчиком в процессах исполнения договоров посредством Личного кабинета поставщика SRM Норникель (НМД размещены по адресу: </w:t>
                  </w:r>
                </w:p>
                <w:p w:rsidR="00F961DF" w:rsidRPr="00D37172" w:rsidRDefault="00CB060B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i/>
                      <w:sz w:val="24"/>
                      <w:szCs w:val="24"/>
                      <w:lang w:eastAsia="ru-RU"/>
                    </w:rPr>
                  </w:pPr>
                  <w:hyperlink r:id="rId7" w:history="1">
                    <w:r w:rsidR="00F961DF" w:rsidRPr="00D37172">
                      <w:rPr>
                        <w:rStyle w:val="a3"/>
                        <w:rFonts w:ascii="Tahoma" w:hAnsi="Tahoma" w:cs="Tahoma"/>
                        <w:i/>
                        <w:sz w:val="24"/>
                        <w:szCs w:val="24"/>
                      </w:rPr>
                      <w:t>Личный кабинет поставщика - Норникель (3ebra.com)</w:t>
                    </w:r>
                  </w:hyperlink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47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3B76C9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</w:t>
                  </w:r>
                  <w:r w:rsidR="00AF4577" w:rsidRPr="00D37172">
                    <w:rPr>
                      <w:rFonts w:ascii="Tahoma" w:eastAsia="Times New Roman" w:hAnsi="Tahoma" w:cs="Tahoma"/>
                      <w:sz w:val="24"/>
                      <w:szCs w:val="24"/>
                      <w:lang w:val="en-US" w:eastAsia="ru-RU"/>
                    </w:rPr>
                    <w:t>0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.  Прочие необходимые требования 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532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AF4577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11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.Перечень и значения отдельных характеристик, которыми должна обладать продукция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1080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AF4577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12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</w:t>
                  </w:r>
                  <w:r w:rsidR="003B76C9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Другая необходимая информация и требования (к Квалификации Поставщика, возможности представлять аналоги, гарантии по сертификации Продукции, году изготовления Продукции и т.д.)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  <w:tr w:rsidR="00F961DF" w:rsidRPr="00D37172" w:rsidTr="00AF4577">
              <w:trPr>
                <w:trHeight w:val="1095"/>
              </w:trPr>
              <w:tc>
                <w:tcPr>
                  <w:tcW w:w="4811" w:type="dxa"/>
                  <w:shd w:val="clear" w:color="auto" w:fill="auto"/>
                  <w:vAlign w:val="center"/>
                </w:tcPr>
                <w:p w:rsidR="00F961DF" w:rsidRPr="00D37172" w:rsidRDefault="00AF4577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lastRenderedPageBreak/>
                    <w:t>13</w:t>
                  </w:r>
                  <w:r w:rsidR="00F961DF"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. Экологические требования, требования к валидации Продукции, процессов и оборудования, к квалификации персонала, к системе менеджмента качества Поставщика</w:t>
                  </w:r>
                </w:p>
              </w:tc>
              <w:tc>
                <w:tcPr>
                  <w:tcW w:w="4252" w:type="dxa"/>
                  <w:shd w:val="clear" w:color="auto" w:fill="auto"/>
                  <w:vAlign w:val="center"/>
                </w:tcPr>
                <w:p w:rsidR="00F961DF" w:rsidRPr="00D37172" w:rsidRDefault="00F961DF" w:rsidP="004F4EDA">
                  <w:p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</w:pPr>
                  <w:r w:rsidRPr="00D37172">
                    <w:rPr>
                      <w:rFonts w:ascii="Tahoma" w:eastAsia="Times New Roman" w:hAnsi="Tahoma" w:cs="Tahoma"/>
                      <w:sz w:val="24"/>
                      <w:szCs w:val="24"/>
                      <w:lang w:eastAsia="ru-RU"/>
                    </w:rPr>
                    <w:t>(Указать либо согласны, либо указать предмет разногласия)</w:t>
                  </w:r>
                </w:p>
              </w:tc>
            </w:tr>
          </w:tbl>
          <w:p w:rsidR="009E7BD0" w:rsidRPr="00D37172" w:rsidRDefault="009E7BD0" w:rsidP="009E7BD0">
            <w:pPr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Настоящим ______________ (указать наименование поставщика) подтверждает, что он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      </w:r>
          </w:p>
          <w:p w:rsidR="00F961DF" w:rsidRPr="00D37172" w:rsidRDefault="00F961DF" w:rsidP="00D37172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D37172" w:rsidRPr="00D37172" w:rsidRDefault="00D37172" w:rsidP="00D37172">
            <w:pPr>
              <w:ind w:firstLine="709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______________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>) также подтверждает, что: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2"/>
              </w:numPr>
              <w:ind w:left="0" w:firstLine="142"/>
              <w:contextualSpacing w:val="0"/>
              <w:jc w:val="both"/>
              <w:rPr>
                <w:rStyle w:val="a3"/>
                <w:rFonts w:ascii="Tahoma" w:hAnsi="Tahoma" w:cs="Tahoma"/>
                <w:i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      </w:r>
            <w:hyperlink r:id="rId8" w:history="1">
              <w:r w:rsidRPr="00D37172">
                <w:rPr>
                  <w:rStyle w:val="a3"/>
                  <w:rFonts w:ascii="Tahoma" w:hAnsi="Tahoma" w:cs="Tahoma"/>
                  <w:i/>
                  <w:sz w:val="24"/>
                  <w:szCs w:val="24"/>
                </w:rPr>
                <w:t>https://www.nornickel.ru/suppliers/register-dishonest-counterparties/</w:t>
              </w:r>
            </w:hyperlink>
            <w:r w:rsidRPr="00D37172">
              <w:rPr>
                <w:rStyle w:val="a3"/>
                <w:rFonts w:ascii="Tahoma" w:hAnsi="Tahoma" w:cs="Tahoma"/>
                <w:i/>
                <w:sz w:val="24"/>
                <w:szCs w:val="24"/>
              </w:rPr>
              <w:t>: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Уклонение победителя закупки от заключения договора с Компанией/РОКС НН, выражающееся, включая, но не ограничиваясь, в следующем: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а) прямом письменном отказе от подписания договора на условиях, согласованных участником закупки в процессе ее проведения;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б) неподписании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      </w:r>
          </w:p>
          <w:p w:rsidR="00D37172" w:rsidRPr="00D37172" w:rsidRDefault="00D37172" w:rsidP="00D37172">
            <w:pPr>
              <w:pStyle w:val="a9"/>
              <w:ind w:left="0" w:firstLine="567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Предоставление заведомо недостоверных сведений для участия в закупочных процедурах Компании/РОКС НН.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3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Разглашение полученной от Компании/РОКС НН конфиденциальной информации в нарушение закона или соответствующего соглашения.</w:t>
            </w:r>
          </w:p>
          <w:p w:rsidR="00D37172" w:rsidRPr="00D37172" w:rsidRDefault="00D37172" w:rsidP="00D37172">
            <w:pPr>
              <w:pStyle w:val="a9"/>
              <w:numPr>
                <w:ilvl w:val="0"/>
                <w:numId w:val="2"/>
              </w:numPr>
              <w:ind w:left="0" w:firstLine="142"/>
              <w:contextualSpacing w:val="0"/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D37172">
              <w:rPr>
                <w:rFonts w:ascii="Tahoma" w:hAnsi="Tahoma" w:cs="Tahoma"/>
                <w:sz w:val="24"/>
                <w:szCs w:val="24"/>
              </w:rPr>
      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 xml:space="preserve">) в процессе проведения </w:t>
            </w:r>
            <w:r w:rsidRPr="00D37172">
              <w:rPr>
                <w:rFonts w:ascii="Tahoma" w:hAnsi="Tahoma" w:cs="Tahoma"/>
                <w:sz w:val="24"/>
                <w:szCs w:val="24"/>
              </w:rPr>
              <w:lastRenderedPageBreak/>
              <w:t>закупочной процедуры, ___________ (</w:t>
            </w:r>
            <w:r w:rsidRPr="00D37172">
              <w:rPr>
                <w:rFonts w:ascii="Tahoma" w:hAnsi="Tahoma" w:cs="Tahoma"/>
                <w:i/>
                <w:sz w:val="24"/>
                <w:szCs w:val="24"/>
              </w:rPr>
              <w:t>указать наименование поставщика</w:t>
            </w:r>
            <w:r w:rsidRPr="00D37172">
              <w:rPr>
                <w:rFonts w:ascii="Tahoma" w:hAnsi="Tahoma" w:cs="Tahoma"/>
                <w:sz w:val="24"/>
                <w:szCs w:val="24"/>
              </w:rPr>
              <w:t>) будет внесен/-</w:t>
            </w:r>
            <w:r w:rsidR="00EF232C" w:rsidRPr="00D37172">
              <w:rPr>
                <w:rFonts w:ascii="Tahoma" w:hAnsi="Tahoma" w:cs="Tahoma"/>
                <w:sz w:val="24"/>
                <w:szCs w:val="24"/>
              </w:rPr>
              <w:t>но в</w:t>
            </w:r>
            <w:r w:rsidRPr="00D37172">
              <w:rPr>
                <w:rFonts w:ascii="Tahoma" w:hAnsi="Tahoma" w:cs="Tahoma"/>
                <w:sz w:val="24"/>
                <w:szCs w:val="24"/>
              </w:rPr>
              <w:t xml:space="preserve"> Реестр. </w:t>
            </w:r>
          </w:p>
          <w:p w:rsidR="00AF4577" w:rsidRPr="00D37172" w:rsidRDefault="00AF4577" w:rsidP="00D37172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AF4577" w:rsidRPr="00D37172" w:rsidRDefault="00AF4577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 xml:space="preserve">Приложения: </w:t>
            </w:r>
          </w:p>
          <w:p w:rsidR="00F961DF" w:rsidRPr="00D37172" w:rsidRDefault="00F961DF" w:rsidP="004F4EDA">
            <w:pPr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sz w:val="24"/>
                <w:szCs w:val="24"/>
              </w:rPr>
              <w:t>Коммерческое / Технико-коммерческое предложение,</w:t>
            </w:r>
            <w:r w:rsidRPr="00D37172">
              <w:rPr>
                <w:rFonts w:ascii="Tahoma" w:eastAsia="Times New Roman" w:hAnsi="Tahoma" w:cs="Tahoma"/>
                <w:color w:val="FF0000"/>
                <w:sz w:val="24"/>
                <w:szCs w:val="24"/>
              </w:rPr>
              <w:t xml:space="preserve"> </w:t>
            </w:r>
            <w:r w:rsidRPr="00D37172">
              <w:rPr>
                <w:rFonts w:ascii="Tahoma" w:eastAsia="Times New Roman" w:hAnsi="Tahoma" w:cs="Tahoma"/>
                <w:sz w:val="24"/>
                <w:szCs w:val="24"/>
              </w:rPr>
              <w:t>документы, подтверждающие правоспособность и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      </w:r>
          </w:p>
          <w:p w:rsidR="00F961DF" w:rsidRPr="00D37172" w:rsidRDefault="00F961DF" w:rsidP="004F4EDA">
            <w:pPr>
              <w:tabs>
                <w:tab w:val="left" w:pos="10206"/>
              </w:tabs>
              <w:ind w:firstLine="567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  <w:p w:rsidR="00F961DF" w:rsidRPr="00D37172" w:rsidRDefault="00F961DF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  <w:r w:rsidRPr="00D37172">
              <w:rPr>
                <w:rFonts w:ascii="Tahoma" w:eastAsia="Times New Roman" w:hAnsi="Tahoma" w:cs="Tahoma"/>
                <w:b/>
                <w:sz w:val="24"/>
                <w:szCs w:val="24"/>
              </w:rPr>
              <w:t>Должность (Поставщик)                                        Подпись                                   ФИО</w:t>
            </w:r>
          </w:p>
          <w:p w:rsidR="00F961DF" w:rsidRPr="00D37172" w:rsidRDefault="00F961DF" w:rsidP="004F4EDA">
            <w:pPr>
              <w:tabs>
                <w:tab w:val="left" w:pos="10206"/>
              </w:tabs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</w:tbl>
    <w:p w:rsidR="00F961DF" w:rsidRPr="00D37172" w:rsidRDefault="00F961DF" w:rsidP="00F961DF">
      <w:pPr>
        <w:tabs>
          <w:tab w:val="left" w:pos="-2268"/>
        </w:tabs>
        <w:spacing w:after="0" w:line="240" w:lineRule="auto"/>
        <w:ind w:firstLine="709"/>
        <w:rPr>
          <w:rFonts w:ascii="Tahoma" w:hAnsi="Tahoma" w:cs="Tahoma"/>
          <w:sz w:val="24"/>
          <w:szCs w:val="24"/>
        </w:rPr>
      </w:pPr>
    </w:p>
    <w:p w:rsidR="005373FF" w:rsidRPr="00D37172" w:rsidRDefault="005373FF">
      <w:pPr>
        <w:rPr>
          <w:rFonts w:ascii="Tahoma" w:hAnsi="Tahoma" w:cs="Tahoma"/>
          <w:sz w:val="24"/>
          <w:szCs w:val="24"/>
        </w:rPr>
      </w:pPr>
    </w:p>
    <w:sectPr w:rsidR="005373FF" w:rsidRPr="00D37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AB3" w:rsidRDefault="00E20AB3" w:rsidP="00F961DF">
      <w:pPr>
        <w:spacing w:after="0" w:line="240" w:lineRule="auto"/>
      </w:pPr>
      <w:r>
        <w:separator/>
      </w:r>
    </w:p>
  </w:endnote>
  <w:endnote w:type="continuationSeparator" w:id="0">
    <w:p w:rsidR="00E20AB3" w:rsidRDefault="00E20AB3" w:rsidP="00F96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AB3" w:rsidRDefault="00E20AB3" w:rsidP="00F961DF">
      <w:pPr>
        <w:spacing w:after="0" w:line="240" w:lineRule="auto"/>
      </w:pPr>
      <w:r>
        <w:separator/>
      </w:r>
    </w:p>
  </w:footnote>
  <w:footnote w:type="continuationSeparator" w:id="0">
    <w:p w:rsidR="00E20AB3" w:rsidRDefault="00E20AB3" w:rsidP="00F961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C592F"/>
    <w:multiLevelType w:val="hybridMultilevel"/>
    <w:tmpl w:val="8F9CCA96"/>
    <w:lvl w:ilvl="0" w:tplc="64B845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99115C"/>
    <w:multiLevelType w:val="hybridMultilevel"/>
    <w:tmpl w:val="2B06F83C"/>
    <w:lvl w:ilvl="0" w:tplc="B16AA7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177AB"/>
    <w:multiLevelType w:val="hybridMultilevel"/>
    <w:tmpl w:val="5FE40986"/>
    <w:lvl w:ilvl="0" w:tplc="D682BE84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CBC"/>
    <w:rsid w:val="00072837"/>
    <w:rsid w:val="002D7EBA"/>
    <w:rsid w:val="003B76C9"/>
    <w:rsid w:val="005373FF"/>
    <w:rsid w:val="0057730B"/>
    <w:rsid w:val="0066347C"/>
    <w:rsid w:val="007D63AD"/>
    <w:rsid w:val="008C59E0"/>
    <w:rsid w:val="00933022"/>
    <w:rsid w:val="00986D8C"/>
    <w:rsid w:val="009E7BD0"/>
    <w:rsid w:val="00AF4577"/>
    <w:rsid w:val="00C13CBC"/>
    <w:rsid w:val="00CB060B"/>
    <w:rsid w:val="00D37172"/>
    <w:rsid w:val="00E20AB3"/>
    <w:rsid w:val="00EF232C"/>
    <w:rsid w:val="00F9417A"/>
    <w:rsid w:val="00F9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D3763"/>
  <w15:chartTrackingRefBased/>
  <w15:docId w15:val="{FF867476-7FA8-402F-A39F-01982DA21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1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961DF"/>
    <w:rPr>
      <w:color w:val="0000FF"/>
      <w:u w:val="single"/>
    </w:rPr>
  </w:style>
  <w:style w:type="table" w:customStyle="1" w:styleId="11">
    <w:name w:val="Сетка таблицы11"/>
    <w:basedOn w:val="a1"/>
    <w:next w:val="a4"/>
    <w:uiPriority w:val="39"/>
    <w:rsid w:val="00F961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F96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9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61DF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F961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61DF"/>
    <w:rPr>
      <w:rFonts w:ascii="Calibri" w:eastAsia="Calibri" w:hAnsi="Calibri" w:cs="Times New Roman"/>
    </w:rPr>
  </w:style>
  <w:style w:type="paragraph" w:styleId="a9">
    <w:name w:val="List Paragraph"/>
    <w:aliases w:val="Заголовок_3,List Paragraph"/>
    <w:basedOn w:val="a"/>
    <w:link w:val="aa"/>
    <w:uiPriority w:val="34"/>
    <w:qFormat/>
    <w:rsid w:val="009E7BD0"/>
    <w:pPr>
      <w:ind w:left="720"/>
      <w:contextualSpacing/>
    </w:pPr>
  </w:style>
  <w:style w:type="character" w:customStyle="1" w:styleId="aa">
    <w:name w:val="Абзац списка Знак"/>
    <w:aliases w:val="Заголовок_3 Знак,List Paragraph Знак"/>
    <w:link w:val="a9"/>
    <w:uiPriority w:val="34"/>
    <w:locked/>
    <w:rsid w:val="009E7BD0"/>
    <w:rPr>
      <w:rFonts w:ascii="Calibri" w:eastAsia="Calibri" w:hAnsi="Calibri" w:cs="Times New Roman"/>
    </w:rPr>
  </w:style>
  <w:style w:type="character" w:styleId="ab">
    <w:name w:val="footnote reference"/>
    <w:rsid w:val="009E7BD0"/>
    <w:rPr>
      <w:vertAlign w:val="superscript"/>
    </w:rPr>
  </w:style>
  <w:style w:type="paragraph" w:styleId="ac">
    <w:name w:val="footnote text"/>
    <w:basedOn w:val="a"/>
    <w:link w:val="ad"/>
    <w:uiPriority w:val="99"/>
    <w:rsid w:val="009E7BD0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rsid w:val="009E7BD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register-dishonest-counterpartie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nornik3.3ebra.com/suppliers/personal-accoun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1115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7457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Ремешевская Марина Владимировна</dc:creator>
  <cp:keywords/>
  <dc:description/>
  <cp:lastModifiedBy>Чалкина Юлия Олеговна</cp:lastModifiedBy>
  <cp:revision>5</cp:revision>
  <dcterms:created xsi:type="dcterms:W3CDTF">2023-11-29T05:44:00Z</dcterms:created>
  <dcterms:modified xsi:type="dcterms:W3CDTF">2025-03-20T16:20:00Z</dcterms:modified>
</cp:coreProperties>
</file>