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639" w:rsidRDefault="00B54639" w:rsidP="00B54639">
      <w:pPr>
        <w:spacing w:after="240" w:line="240" w:lineRule="auto"/>
        <w:ind w:left="6379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Приложение 4</w:t>
      </w:r>
      <w:r w:rsidRPr="00E53157">
        <w:rPr>
          <w:rFonts w:ascii="Tahoma" w:hAnsi="Tahoma" w:cs="Tahoma"/>
          <w:b/>
          <w:szCs w:val="24"/>
        </w:rPr>
        <w:br/>
        <w:t>к приглашению к участию в закупочной процедуре</w:t>
      </w:r>
    </w:p>
    <w:p w:rsidR="00B54639" w:rsidRDefault="00B54639" w:rsidP="00857427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7427" w:rsidRDefault="00857427" w:rsidP="00857427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6B7">
        <w:rPr>
          <w:rFonts w:ascii="Times New Roman" w:hAnsi="Times New Roman" w:cs="Times New Roman"/>
          <w:b/>
          <w:sz w:val="24"/>
          <w:szCs w:val="24"/>
        </w:rPr>
        <w:t>Перечень оборудования (световое табло на здании Института «</w:t>
      </w:r>
      <w:proofErr w:type="spellStart"/>
      <w:r w:rsidRPr="00D256B7">
        <w:rPr>
          <w:rFonts w:ascii="Times New Roman" w:hAnsi="Times New Roman" w:cs="Times New Roman"/>
          <w:b/>
          <w:sz w:val="24"/>
          <w:szCs w:val="24"/>
        </w:rPr>
        <w:t>Норильскпроект</w:t>
      </w:r>
      <w:proofErr w:type="spellEnd"/>
      <w:r w:rsidRPr="00D256B7">
        <w:rPr>
          <w:rFonts w:ascii="Times New Roman" w:hAnsi="Times New Roman" w:cs="Times New Roman"/>
          <w:b/>
          <w:sz w:val="24"/>
          <w:szCs w:val="24"/>
        </w:rPr>
        <w:t>» по адресу: Ленинский проспект, д. 8 «А» и цифровое электронное табло «Часы – термометр» по адресу: пл. Гвардейская, д. 2)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1623"/>
        <w:gridCol w:w="2677"/>
        <w:gridCol w:w="5056"/>
      </w:tblGrid>
      <w:tr w:rsidR="00857427" w:rsidRPr="00D256B7" w:rsidTr="0099448F">
        <w:trPr>
          <w:trHeight w:val="688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427" w:rsidRPr="00D256B7" w:rsidRDefault="00FA3E7D" w:rsidP="007832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427" w:rsidRPr="00D256B7" w:rsidRDefault="00857427" w:rsidP="007832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6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оборудования</w:t>
            </w:r>
            <w:r w:rsidR="00604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/ наименование оборудования согласно бухгалтерскому учету</w:t>
            </w:r>
          </w:p>
        </w:tc>
        <w:tc>
          <w:tcPr>
            <w:tcW w:w="5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427" w:rsidRPr="00D256B7" w:rsidRDefault="00857427" w:rsidP="007832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6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Техническая характеристика</w:t>
            </w:r>
          </w:p>
        </w:tc>
      </w:tr>
      <w:tr w:rsidR="00857427" w:rsidRPr="00D256B7" w:rsidTr="0099448F">
        <w:trPr>
          <w:trHeight w:val="1265"/>
        </w:trPr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427" w:rsidRPr="00D256B7" w:rsidRDefault="00A3678E" w:rsidP="007832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7" w:rsidRPr="001F24D1" w:rsidRDefault="00857427" w:rsidP="00783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Полноцветный светодиодный экран (Часы)</w:t>
            </w:r>
            <w:r w:rsidR="006046A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6046A4" w:rsidRPr="006046A4">
              <w:rPr>
                <w:rFonts w:ascii="Times New Roman" w:hAnsi="Times New Roman" w:cs="Times New Roman"/>
                <w:sz w:val="24"/>
                <w:szCs w:val="24"/>
              </w:rPr>
              <w:t>Часы+термометр</w:t>
            </w:r>
            <w:proofErr w:type="spellEnd"/>
          </w:p>
        </w:tc>
        <w:tc>
          <w:tcPr>
            <w:tcW w:w="5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7" w:rsidRPr="00D256B7" w:rsidRDefault="00857427" w:rsidP="00994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Размер изображения, 6000*2200*170 мм; Высота знака 2,2 м; Класс табло А; Элемент индикации супер яркие </w:t>
            </w:r>
            <w:r w:rsidRPr="00D256B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SMD</w:t>
            </w:r>
            <w:r w:rsidRPr="00D2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Nichia</w:t>
            </w:r>
            <w:proofErr w:type="spellEnd"/>
            <w:r w:rsidRPr="00D2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Цвет светодиодов </w:t>
            </w:r>
            <w:proofErr w:type="spellStart"/>
            <w:r w:rsidRPr="00D2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полноцвет</w:t>
            </w:r>
            <w:proofErr w:type="spellEnd"/>
            <w:r w:rsidRPr="00D2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(4,3 </w:t>
            </w:r>
            <w:proofErr w:type="spellStart"/>
            <w:r w:rsidRPr="00D2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трил</w:t>
            </w:r>
            <w:proofErr w:type="spellEnd"/>
            <w:r w:rsidRPr="00D2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оттенков); Угол обзора 140; Класс защиты корпуса </w:t>
            </w: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 xml:space="preserve">67/54; </w:t>
            </w:r>
            <w:r w:rsidRPr="00D2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Режим работы Табло </w:t>
            </w: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 xml:space="preserve">24 часа (круглосуточно); </w:t>
            </w:r>
            <w:r w:rsidRPr="00D2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Отображаемая информация </w:t>
            </w: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 xml:space="preserve">время/температура; </w:t>
            </w:r>
            <w:r w:rsidRPr="00D2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 пиксельный интервал 25 мм; Максимальное расстояние наблюдения 600 м; Температура эксплуатации  </w:t>
            </w: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 xml:space="preserve">комфортная температура работы от -50С до +50С, влажность воздуха 98%, атмосферное давление от 84 до 106,7 кПа (630-800 мм </w:t>
            </w:r>
            <w:proofErr w:type="spellStart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рт.ст</w:t>
            </w:r>
            <w:proofErr w:type="spellEnd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 xml:space="preserve">.), переносить скачки температуры до - 65С; </w:t>
            </w:r>
            <w:r w:rsidRPr="00D2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Расчет несущей конструкции, металлоконструкции </w:t>
            </w: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 xml:space="preserve">все согласно </w:t>
            </w:r>
            <w:proofErr w:type="spellStart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СниПу</w:t>
            </w:r>
            <w:proofErr w:type="spellEnd"/>
            <w:r w:rsidRPr="00D2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Система электроснабжения табло </w:t>
            </w:r>
            <w:proofErr w:type="spellStart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предусмотренно</w:t>
            </w:r>
            <w:proofErr w:type="spellEnd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D2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Пожарная безопасность табло ОПС; Наружная часть светового табло корпуса </w:t>
            </w: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 xml:space="preserve">корпус покрыт антикоррозийный покрытием и покрашен порошковой краской, швы </w:t>
            </w:r>
            <w:proofErr w:type="spellStart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загерметизированы</w:t>
            </w:r>
            <w:proofErr w:type="spellEnd"/>
            <w:r w:rsidRPr="00D2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; Типы воспроизводимых мультимедийных данных </w:t>
            </w: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 xml:space="preserve">видео файлы (AVI, WMV, MP4); статическое изображение (PNG, JPG, GIF, BMP); </w:t>
            </w:r>
            <w:proofErr w:type="spellStart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Adobe</w:t>
            </w:r>
            <w:proofErr w:type="spellEnd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Macromedia</w:t>
            </w:r>
            <w:proofErr w:type="spellEnd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Flash</w:t>
            </w:r>
            <w:proofErr w:type="spellEnd"/>
          </w:p>
        </w:tc>
      </w:tr>
      <w:tr w:rsidR="00857427" w:rsidRPr="00D256B7" w:rsidTr="0099448F">
        <w:trPr>
          <w:trHeight w:val="1127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427" w:rsidRPr="00D256B7" w:rsidRDefault="00A3678E" w:rsidP="007832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7" w:rsidRPr="006046A4" w:rsidRDefault="00857427" w:rsidP="00783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Полноцветный светодиодный экран (ТАБЛО)</w:t>
            </w:r>
            <w:r w:rsidR="006046A4" w:rsidRPr="002B0A5B">
              <w:rPr>
                <w:rFonts w:ascii="Times New Roman" w:hAnsi="Times New Roman" w:cs="Times New Roman"/>
                <w:sz w:val="24"/>
                <w:szCs w:val="24"/>
              </w:rPr>
              <w:t xml:space="preserve"> / Табло световое</w:t>
            </w:r>
          </w:p>
        </w:tc>
        <w:tc>
          <w:tcPr>
            <w:tcW w:w="5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7" w:rsidRPr="00D256B7" w:rsidRDefault="00857427" w:rsidP="009944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Размер изображения, 59,52 х 3,84  м; Размеры модуля (</w:t>
            </w:r>
            <w:proofErr w:type="spellStart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ДxШxВ</w:t>
            </w:r>
            <w:proofErr w:type="spellEnd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), 640 х 960 м; Количество модулей в экране 372; Разрешение экрана 2976х192; Изготовитель светодиодов (</w:t>
            </w:r>
            <w:proofErr w:type="spellStart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Nichia</w:t>
            </w:r>
            <w:proofErr w:type="spellEnd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Corp</w:t>
            </w:r>
            <w:proofErr w:type="spellEnd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 xml:space="preserve"> (Япония); Количество светодиодов в пикселе 1; Тип светодиода </w:t>
            </w:r>
            <w:r w:rsidRPr="00D256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SMD</w:t>
            </w: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6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RGB</w:t>
            </w: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 xml:space="preserve">; Шаг между  пикселей, 20 мм; Угол обзора 140; Максимальная яркость, 7000 </w:t>
            </w:r>
            <w:proofErr w:type="spellStart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cd</w:t>
            </w:r>
            <w:proofErr w:type="spellEnd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 xml:space="preserve">/кв.м.; Возможность управления яркостью,0…100 %; Возможность программируемой </w:t>
            </w:r>
            <w:proofErr w:type="spellStart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гаммакоррекции</w:t>
            </w:r>
            <w:proofErr w:type="spellEnd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 xml:space="preserve"> 1…3; Количество цветовых оттенков 281,5 трлн. (16 бит на цвет); </w:t>
            </w:r>
            <w:r w:rsidRPr="00D256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Контрастность 1000:1; Режим работы круглосуточно; Типы воспроизводимых мультимедийных данных  видео файлы (AVI, WMV, MP4);</w:t>
            </w:r>
            <w:r w:rsidRPr="00D256B7">
              <w:rPr>
                <w:rFonts w:ascii="Times New Roman" w:hAnsi="Times New Roman" w:cs="Times New Roman"/>
                <w:sz w:val="24"/>
                <w:szCs w:val="24"/>
              </w:rPr>
              <w:br/>
              <w:t>статическое изображение (PNG, JPG, GIF, BMP);</w:t>
            </w:r>
            <w:r w:rsidRPr="00D256B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Adobe</w:t>
            </w:r>
            <w:proofErr w:type="spellEnd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Macromedia</w:t>
            </w:r>
            <w:proofErr w:type="spellEnd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Flash</w:t>
            </w:r>
            <w:proofErr w:type="spellEnd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; Режимы воспроизведения полноэкранный; оконный; «бегущая строка» в полноэкранном режиме; Класс пыле-</w:t>
            </w:r>
            <w:proofErr w:type="spellStart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влагозащиты</w:t>
            </w:r>
            <w:proofErr w:type="spellEnd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видеомодулей</w:t>
            </w:r>
            <w:proofErr w:type="spellEnd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 xml:space="preserve"> по ГОСТ 14254-96: лицевой стороны 67,внутренней внутренней 54; Диапазон температуры эксплуатации, от -35   до +50 </w:t>
            </w:r>
            <w:proofErr w:type="spellStart"/>
            <w:r w:rsidRPr="00D256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</w:p>
        </w:tc>
      </w:tr>
    </w:tbl>
    <w:p w:rsidR="00857427" w:rsidRPr="00D256B7" w:rsidRDefault="00857427" w:rsidP="008574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7427" w:rsidRDefault="00857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427" w:rsidRDefault="00857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427" w:rsidRDefault="00857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427" w:rsidRDefault="00857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427" w:rsidRDefault="00857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427" w:rsidRDefault="00857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427" w:rsidRDefault="00857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427" w:rsidRDefault="00857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427" w:rsidRDefault="00857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427" w:rsidRDefault="00857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427" w:rsidRDefault="00857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4EE0" w:rsidRDefault="00424EE0" w:rsidP="005C5EF2">
      <w:pPr>
        <w:rPr>
          <w:rFonts w:ascii="Times New Roman" w:hAnsi="Times New Roman" w:cs="Times New Roman"/>
          <w:sz w:val="24"/>
          <w:szCs w:val="24"/>
        </w:rPr>
      </w:pPr>
    </w:p>
    <w:p w:rsidR="00FA3E7D" w:rsidRDefault="00FA3E7D" w:rsidP="005C5EF2">
      <w:pPr>
        <w:rPr>
          <w:rFonts w:ascii="Times New Roman" w:hAnsi="Times New Roman" w:cs="Times New Roman"/>
          <w:sz w:val="24"/>
          <w:szCs w:val="24"/>
        </w:rPr>
      </w:pPr>
    </w:p>
    <w:p w:rsidR="00FA3E7D" w:rsidRDefault="00FA3E7D" w:rsidP="005C5EF2">
      <w:pPr>
        <w:rPr>
          <w:rFonts w:ascii="Times New Roman" w:hAnsi="Times New Roman" w:cs="Times New Roman"/>
          <w:sz w:val="24"/>
          <w:szCs w:val="24"/>
        </w:rPr>
      </w:pPr>
    </w:p>
    <w:p w:rsidR="00FA3E7D" w:rsidRDefault="00FA3E7D" w:rsidP="005C5EF2">
      <w:pPr>
        <w:rPr>
          <w:rFonts w:ascii="Times New Roman" w:hAnsi="Times New Roman" w:cs="Times New Roman"/>
          <w:sz w:val="24"/>
          <w:szCs w:val="24"/>
        </w:rPr>
      </w:pPr>
    </w:p>
    <w:p w:rsidR="00FA3E7D" w:rsidRDefault="00FA3E7D" w:rsidP="005C5EF2">
      <w:pPr>
        <w:rPr>
          <w:rFonts w:ascii="Times New Roman" w:hAnsi="Times New Roman" w:cs="Times New Roman"/>
          <w:sz w:val="24"/>
          <w:szCs w:val="24"/>
        </w:rPr>
      </w:pPr>
    </w:p>
    <w:p w:rsidR="00FA3E7D" w:rsidRDefault="00FA3E7D" w:rsidP="005C5EF2">
      <w:pPr>
        <w:rPr>
          <w:rFonts w:ascii="Times New Roman" w:hAnsi="Times New Roman" w:cs="Times New Roman"/>
          <w:sz w:val="24"/>
          <w:szCs w:val="24"/>
        </w:rPr>
      </w:pPr>
    </w:p>
    <w:p w:rsidR="00FA3E7D" w:rsidRDefault="00FA3E7D" w:rsidP="005C5EF2">
      <w:pPr>
        <w:rPr>
          <w:rFonts w:ascii="Times New Roman" w:hAnsi="Times New Roman" w:cs="Times New Roman"/>
          <w:sz w:val="24"/>
          <w:szCs w:val="24"/>
        </w:rPr>
      </w:pPr>
    </w:p>
    <w:p w:rsidR="00FA3E7D" w:rsidRDefault="00FA3E7D" w:rsidP="005C5EF2">
      <w:pPr>
        <w:rPr>
          <w:rFonts w:ascii="Times New Roman" w:hAnsi="Times New Roman" w:cs="Times New Roman"/>
          <w:sz w:val="24"/>
          <w:szCs w:val="24"/>
        </w:rPr>
      </w:pPr>
    </w:p>
    <w:p w:rsidR="00FA3E7D" w:rsidRDefault="00FA3E7D" w:rsidP="005C5EF2">
      <w:pPr>
        <w:rPr>
          <w:rFonts w:ascii="Times New Roman" w:hAnsi="Times New Roman" w:cs="Times New Roman"/>
          <w:sz w:val="24"/>
          <w:szCs w:val="24"/>
        </w:rPr>
      </w:pPr>
    </w:p>
    <w:p w:rsidR="00FA3E7D" w:rsidRDefault="00FA3E7D" w:rsidP="005C5EF2">
      <w:pPr>
        <w:rPr>
          <w:rFonts w:ascii="Times New Roman" w:hAnsi="Times New Roman" w:cs="Times New Roman"/>
          <w:sz w:val="24"/>
          <w:szCs w:val="24"/>
        </w:rPr>
      </w:pPr>
    </w:p>
    <w:p w:rsidR="00FA3E7D" w:rsidRDefault="00FA3E7D" w:rsidP="005C5EF2">
      <w:pPr>
        <w:rPr>
          <w:rFonts w:ascii="Times New Roman" w:hAnsi="Times New Roman" w:cs="Times New Roman"/>
          <w:sz w:val="24"/>
          <w:szCs w:val="24"/>
        </w:rPr>
      </w:pPr>
    </w:p>
    <w:p w:rsidR="00FA3E7D" w:rsidRDefault="00FA3E7D" w:rsidP="005C5EF2">
      <w:pPr>
        <w:rPr>
          <w:rFonts w:ascii="Times New Roman" w:hAnsi="Times New Roman" w:cs="Times New Roman"/>
          <w:sz w:val="24"/>
          <w:szCs w:val="24"/>
        </w:rPr>
      </w:pPr>
    </w:p>
    <w:p w:rsidR="00FA3E7D" w:rsidRDefault="00FA3E7D" w:rsidP="005C5EF2">
      <w:pPr>
        <w:rPr>
          <w:rFonts w:ascii="Times New Roman" w:hAnsi="Times New Roman" w:cs="Times New Roman"/>
          <w:sz w:val="24"/>
          <w:szCs w:val="24"/>
        </w:rPr>
      </w:pPr>
    </w:p>
    <w:p w:rsidR="00A3678E" w:rsidRDefault="00A3678E" w:rsidP="005C5EF2">
      <w:pPr>
        <w:rPr>
          <w:rFonts w:ascii="Times New Roman" w:hAnsi="Times New Roman" w:cs="Times New Roman"/>
          <w:sz w:val="24"/>
          <w:szCs w:val="24"/>
        </w:rPr>
      </w:pPr>
    </w:p>
    <w:p w:rsidR="00B54639" w:rsidRDefault="00B54639" w:rsidP="00B54639">
      <w:pPr>
        <w:rPr>
          <w:rFonts w:ascii="Times New Roman" w:hAnsi="Times New Roman" w:cs="Times New Roman"/>
          <w:sz w:val="24"/>
          <w:szCs w:val="24"/>
        </w:rPr>
      </w:pPr>
    </w:p>
    <w:p w:rsidR="00424EE0" w:rsidRPr="008B1A10" w:rsidRDefault="00424EE0" w:rsidP="00B54639">
      <w:pPr>
        <w:jc w:val="center"/>
        <w:rPr>
          <w:rFonts w:ascii="Times New Roman" w:hAnsi="Times New Roman" w:cs="Times New Roman"/>
          <w:b/>
        </w:rPr>
      </w:pPr>
      <w:r w:rsidRPr="008B1A10">
        <w:rPr>
          <w:rFonts w:ascii="Times New Roman" w:hAnsi="Times New Roman" w:cs="Times New Roman"/>
          <w:b/>
        </w:rPr>
        <w:lastRenderedPageBreak/>
        <w:t>Регламент</w:t>
      </w:r>
    </w:p>
    <w:p w:rsidR="00424EE0" w:rsidRPr="008B1A10" w:rsidRDefault="00424EE0" w:rsidP="00424EE0">
      <w:pPr>
        <w:jc w:val="center"/>
        <w:rPr>
          <w:rFonts w:ascii="Times New Roman" w:hAnsi="Times New Roman" w:cs="Times New Roman"/>
          <w:b/>
        </w:rPr>
      </w:pPr>
      <w:r w:rsidRPr="008B1A10">
        <w:rPr>
          <w:rFonts w:ascii="Times New Roman" w:hAnsi="Times New Roman" w:cs="Times New Roman"/>
          <w:b/>
        </w:rPr>
        <w:t>выполнения сервисного обслуживания оборудования и программного обеспечения</w:t>
      </w:r>
    </w:p>
    <w:p w:rsidR="00424EE0" w:rsidRPr="008B1A10" w:rsidRDefault="00424EE0" w:rsidP="00424EE0">
      <w:pPr>
        <w:spacing w:line="20" w:lineRule="atLeast"/>
        <w:jc w:val="center"/>
        <w:rPr>
          <w:rFonts w:ascii="Times New Roman" w:hAnsi="Times New Roman" w:cs="Times New Roman"/>
          <w:b/>
        </w:rPr>
      </w:pPr>
    </w:p>
    <w:p w:rsidR="00424EE0" w:rsidRPr="008B1A10" w:rsidRDefault="00424EE0" w:rsidP="00424EE0">
      <w:pPr>
        <w:widowControl w:val="0"/>
        <w:numPr>
          <w:ilvl w:val="0"/>
          <w:numId w:val="37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spacing w:after="0" w:line="240" w:lineRule="auto"/>
        <w:ind w:right="-74"/>
        <w:jc w:val="both"/>
        <w:rPr>
          <w:rFonts w:ascii="Times New Roman" w:hAnsi="Times New Roman" w:cs="Times New Roman"/>
        </w:rPr>
      </w:pPr>
      <w:r w:rsidRPr="008B1A10">
        <w:rPr>
          <w:rFonts w:ascii="Times New Roman" w:hAnsi="Times New Roman" w:cs="Times New Roman"/>
        </w:rPr>
        <w:t>Сервисное обслуживание оборудования и программного обеспечения выполняется силами Исполнителя.</w:t>
      </w:r>
    </w:p>
    <w:p w:rsidR="00424EE0" w:rsidRPr="008B1A10" w:rsidRDefault="00424EE0" w:rsidP="00424EE0">
      <w:pPr>
        <w:widowControl w:val="0"/>
        <w:numPr>
          <w:ilvl w:val="0"/>
          <w:numId w:val="37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74"/>
        <w:jc w:val="both"/>
        <w:rPr>
          <w:rFonts w:ascii="Times New Roman" w:hAnsi="Times New Roman" w:cs="Times New Roman"/>
        </w:rPr>
      </w:pPr>
      <w:r w:rsidRPr="008B1A10">
        <w:rPr>
          <w:rFonts w:ascii="Times New Roman" w:hAnsi="Times New Roman" w:cs="Times New Roman"/>
        </w:rPr>
        <w:t>Заказчик своими силами осуществляет визуальное диагностирование правильности отображения информации на экранах.</w:t>
      </w:r>
    </w:p>
    <w:p w:rsidR="00424EE0" w:rsidRPr="008B1A10" w:rsidRDefault="00424EE0" w:rsidP="00424EE0">
      <w:pPr>
        <w:widowControl w:val="0"/>
        <w:numPr>
          <w:ilvl w:val="0"/>
          <w:numId w:val="37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spacing w:after="0" w:line="240" w:lineRule="auto"/>
        <w:ind w:right="-74"/>
        <w:jc w:val="both"/>
        <w:rPr>
          <w:rFonts w:ascii="Times New Roman" w:hAnsi="Times New Roman" w:cs="Times New Roman"/>
        </w:rPr>
      </w:pPr>
      <w:r w:rsidRPr="008B1A10">
        <w:rPr>
          <w:rFonts w:ascii="Times New Roman" w:hAnsi="Times New Roman" w:cs="Times New Roman"/>
        </w:rPr>
        <w:t>В случае возникновения сбоев в работе оборудования информационных табло, Заказчик извещает Исполнителя о возникновении сервисного случая по телефо</w:t>
      </w:r>
      <w:r w:rsidR="005C5EF2">
        <w:rPr>
          <w:rFonts w:ascii="Times New Roman" w:hAnsi="Times New Roman" w:cs="Times New Roman"/>
        </w:rPr>
        <w:t>ну, факсу или электронной почте.</w:t>
      </w:r>
    </w:p>
    <w:p w:rsidR="00424EE0" w:rsidRPr="008B1A10" w:rsidRDefault="00424EE0" w:rsidP="00424EE0">
      <w:pPr>
        <w:widowControl w:val="0"/>
        <w:numPr>
          <w:ilvl w:val="0"/>
          <w:numId w:val="37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spacing w:after="0" w:line="240" w:lineRule="auto"/>
        <w:ind w:right="-74"/>
        <w:jc w:val="both"/>
        <w:rPr>
          <w:rFonts w:ascii="Times New Roman" w:hAnsi="Times New Roman" w:cs="Times New Roman"/>
        </w:rPr>
      </w:pPr>
      <w:r w:rsidRPr="008B1A10">
        <w:rPr>
          <w:rFonts w:ascii="Times New Roman" w:hAnsi="Times New Roman" w:cs="Times New Roman"/>
        </w:rPr>
        <w:t>Представитель Исполнителя в письменном, электронном или устном виде (по телефону) подтверждает прием Заявки на сервисное обслуживание. В дальнейшем, указанный сотрудник является ответственным представителем Исполнителя по настоящему сервисному случаю, уполномоченным производить необходимые согласования от лица Исполнителя. Дата и время подтверждения приема заявки считаются началом сервисного обслуживания.</w:t>
      </w:r>
    </w:p>
    <w:p w:rsidR="00424EE0" w:rsidRPr="005C5EF2" w:rsidRDefault="00424EE0" w:rsidP="00424EE0">
      <w:pPr>
        <w:widowControl w:val="0"/>
        <w:numPr>
          <w:ilvl w:val="0"/>
          <w:numId w:val="37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spacing w:after="0" w:line="240" w:lineRule="auto"/>
        <w:ind w:right="-74"/>
        <w:jc w:val="both"/>
        <w:rPr>
          <w:rFonts w:ascii="Times New Roman" w:hAnsi="Times New Roman" w:cs="Times New Roman"/>
        </w:rPr>
      </w:pPr>
      <w:r w:rsidRPr="005C5EF2">
        <w:rPr>
          <w:rFonts w:ascii="Times New Roman" w:hAnsi="Times New Roman" w:cs="Times New Roman"/>
        </w:rPr>
        <w:t>Ремонт или замена неисправных запасных частей оборудования и устранение сбоев в работе программного обеспечения выполняется Исполнителем в сроки и на условиях, соответствующих параметрам сервисного обслуживания.</w:t>
      </w:r>
    </w:p>
    <w:p w:rsidR="00B54639" w:rsidRPr="00B54639" w:rsidRDefault="00424EE0" w:rsidP="004D1A44">
      <w:pPr>
        <w:widowControl w:val="0"/>
        <w:numPr>
          <w:ilvl w:val="0"/>
          <w:numId w:val="37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spacing w:after="0" w:line="240" w:lineRule="auto"/>
        <w:ind w:right="-74"/>
        <w:jc w:val="both"/>
        <w:rPr>
          <w:rFonts w:ascii="Times New Roman" w:hAnsi="Times New Roman" w:cs="Times New Roman"/>
          <w:color w:val="000000"/>
        </w:rPr>
      </w:pPr>
      <w:r w:rsidRPr="00B54639">
        <w:rPr>
          <w:rFonts w:ascii="Times New Roman" w:hAnsi="Times New Roman" w:cs="Times New Roman"/>
        </w:rPr>
        <w:t>Все работы по обслуживанию оборудования выполняются в те</w:t>
      </w:r>
      <w:r w:rsidR="00B54639">
        <w:rPr>
          <w:rFonts w:ascii="Times New Roman" w:hAnsi="Times New Roman" w:cs="Times New Roman"/>
        </w:rPr>
        <w:t>хнологических помещениях табло.</w:t>
      </w:r>
    </w:p>
    <w:p w:rsidR="00424EE0" w:rsidRPr="00B54639" w:rsidRDefault="00424EE0" w:rsidP="004D1A44">
      <w:pPr>
        <w:widowControl w:val="0"/>
        <w:numPr>
          <w:ilvl w:val="0"/>
          <w:numId w:val="37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spacing w:after="0" w:line="240" w:lineRule="auto"/>
        <w:ind w:right="-74"/>
        <w:jc w:val="both"/>
        <w:rPr>
          <w:rFonts w:ascii="Times New Roman" w:hAnsi="Times New Roman" w:cs="Times New Roman"/>
          <w:color w:val="000000"/>
        </w:rPr>
      </w:pPr>
      <w:r w:rsidRPr="00B54639">
        <w:rPr>
          <w:rFonts w:ascii="Times New Roman" w:hAnsi="Times New Roman" w:cs="Times New Roman"/>
          <w:color w:val="000000"/>
        </w:rPr>
        <w:t>Исполнитель гарантирует работу всего принятого на обслуживание оборудования, комплексов и систем в целом.</w:t>
      </w:r>
    </w:p>
    <w:p w:rsidR="00424EE0" w:rsidRPr="005C5EF2" w:rsidRDefault="00424EE0" w:rsidP="00424EE0">
      <w:pPr>
        <w:widowControl w:val="0"/>
        <w:numPr>
          <w:ilvl w:val="0"/>
          <w:numId w:val="37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spacing w:after="0" w:line="240" w:lineRule="auto"/>
        <w:ind w:right="-74"/>
        <w:jc w:val="both"/>
        <w:rPr>
          <w:rFonts w:ascii="Times New Roman" w:hAnsi="Times New Roman" w:cs="Times New Roman"/>
        </w:rPr>
      </w:pPr>
      <w:r w:rsidRPr="005C5EF2">
        <w:rPr>
          <w:rFonts w:ascii="Times New Roman" w:hAnsi="Times New Roman" w:cs="Times New Roman"/>
          <w:color w:val="000000"/>
        </w:rPr>
        <w:t>Стоимость диагностики, ремонта или обмена неисправных компонентов оборудования учитывается в общей сумме договора и никаких дополнительных выплат за ремонт или обмен компонентов договор не предусматривает.</w:t>
      </w:r>
    </w:p>
    <w:p w:rsidR="00424EE0" w:rsidRPr="008B1A10" w:rsidRDefault="00424EE0" w:rsidP="00424EE0">
      <w:pPr>
        <w:spacing w:after="0" w:line="240" w:lineRule="auto"/>
        <w:rPr>
          <w:rFonts w:ascii="Times New Roman" w:hAnsi="Times New Roman" w:cs="Times New Roman"/>
        </w:rPr>
      </w:pPr>
    </w:p>
    <w:p w:rsidR="00424EE0" w:rsidRDefault="00424EE0" w:rsidP="00424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4EE0" w:rsidRDefault="00424EE0" w:rsidP="00424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4EE0" w:rsidRDefault="00424EE0" w:rsidP="00424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4EE0" w:rsidRDefault="00424EE0" w:rsidP="00424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4EE0" w:rsidRDefault="00424EE0" w:rsidP="00424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4EE0" w:rsidRDefault="00424EE0" w:rsidP="00424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4EE0" w:rsidRDefault="00424EE0" w:rsidP="00424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4EE0" w:rsidRDefault="00424EE0" w:rsidP="00424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1A10" w:rsidRDefault="008B1A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E7D" w:rsidRDefault="00FA3E7D">
      <w:pPr>
        <w:rPr>
          <w:rFonts w:ascii="Times New Roman" w:hAnsi="Times New Roman" w:cs="Times New Roman"/>
          <w:sz w:val="24"/>
          <w:szCs w:val="24"/>
        </w:rPr>
      </w:pPr>
    </w:p>
    <w:p w:rsidR="00FA3E7D" w:rsidRDefault="00FA3E7D">
      <w:pPr>
        <w:rPr>
          <w:rFonts w:ascii="Times New Roman" w:hAnsi="Times New Roman" w:cs="Times New Roman"/>
          <w:sz w:val="24"/>
          <w:szCs w:val="24"/>
        </w:rPr>
      </w:pPr>
    </w:p>
    <w:p w:rsidR="00FA3E7D" w:rsidRDefault="00FA3E7D">
      <w:pPr>
        <w:rPr>
          <w:rFonts w:ascii="Times New Roman" w:hAnsi="Times New Roman" w:cs="Times New Roman"/>
          <w:sz w:val="24"/>
          <w:szCs w:val="24"/>
        </w:rPr>
      </w:pPr>
    </w:p>
    <w:p w:rsidR="00FA3E7D" w:rsidRDefault="00FA3E7D">
      <w:pPr>
        <w:rPr>
          <w:rFonts w:ascii="Times New Roman" w:hAnsi="Times New Roman" w:cs="Times New Roman"/>
          <w:sz w:val="24"/>
          <w:szCs w:val="24"/>
        </w:rPr>
      </w:pPr>
    </w:p>
    <w:p w:rsidR="00FA3E7D" w:rsidRDefault="00FA3E7D">
      <w:pPr>
        <w:rPr>
          <w:rFonts w:ascii="Times New Roman" w:hAnsi="Times New Roman" w:cs="Times New Roman"/>
          <w:sz w:val="24"/>
          <w:szCs w:val="24"/>
        </w:rPr>
      </w:pPr>
    </w:p>
    <w:p w:rsidR="00FA3E7D" w:rsidRDefault="00FA3E7D">
      <w:pPr>
        <w:rPr>
          <w:rFonts w:ascii="Times New Roman" w:hAnsi="Times New Roman" w:cs="Times New Roman"/>
          <w:sz w:val="24"/>
          <w:szCs w:val="24"/>
        </w:rPr>
      </w:pPr>
    </w:p>
    <w:p w:rsidR="00A3678E" w:rsidRDefault="00A3678E">
      <w:pPr>
        <w:rPr>
          <w:rFonts w:ascii="Times New Roman" w:hAnsi="Times New Roman" w:cs="Times New Roman"/>
          <w:sz w:val="24"/>
          <w:szCs w:val="24"/>
        </w:rPr>
      </w:pPr>
    </w:p>
    <w:p w:rsidR="00A3678E" w:rsidRDefault="00A3678E">
      <w:pPr>
        <w:rPr>
          <w:rFonts w:ascii="Times New Roman" w:hAnsi="Times New Roman" w:cs="Times New Roman"/>
          <w:sz w:val="24"/>
          <w:szCs w:val="24"/>
        </w:rPr>
      </w:pPr>
    </w:p>
    <w:p w:rsidR="006046A4" w:rsidRDefault="006046A4">
      <w:pPr>
        <w:rPr>
          <w:rFonts w:ascii="Times New Roman" w:hAnsi="Times New Roman" w:cs="Times New Roman"/>
          <w:sz w:val="24"/>
          <w:szCs w:val="24"/>
        </w:rPr>
      </w:pPr>
    </w:p>
    <w:p w:rsidR="00857427" w:rsidRPr="00D256B7" w:rsidRDefault="00857427" w:rsidP="00857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427" w:rsidRPr="00D256B7" w:rsidRDefault="00857427" w:rsidP="00857427">
      <w:pPr>
        <w:jc w:val="center"/>
        <w:rPr>
          <w:rFonts w:ascii="Times New Roman" w:hAnsi="Times New Roman" w:cs="Times New Roman"/>
          <w:sz w:val="24"/>
          <w:szCs w:val="24"/>
        </w:rPr>
      </w:pPr>
      <w:r w:rsidRPr="00D256B7">
        <w:rPr>
          <w:rFonts w:ascii="Times New Roman" w:hAnsi="Times New Roman" w:cs="Times New Roman"/>
          <w:b/>
          <w:sz w:val="24"/>
          <w:szCs w:val="24"/>
        </w:rPr>
        <w:t>Параметры сервисного обслуживания оборудования</w:t>
      </w:r>
    </w:p>
    <w:p w:rsidR="00857427" w:rsidRPr="00D256B7" w:rsidRDefault="00857427" w:rsidP="0085742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6407"/>
        <w:gridCol w:w="3240"/>
      </w:tblGrid>
      <w:tr w:rsidR="00857427" w:rsidRPr="00D256B7" w:rsidTr="0078324E">
        <w:trPr>
          <w:cantSplit/>
          <w:tblHeader/>
        </w:trPr>
        <w:tc>
          <w:tcPr>
            <w:tcW w:w="613" w:type="dxa"/>
            <w:vAlign w:val="center"/>
          </w:tcPr>
          <w:p w:rsidR="00857427" w:rsidRPr="00D256B7" w:rsidRDefault="00857427" w:rsidP="007832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6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D256B7">
              <w:rPr>
                <w:rFonts w:ascii="Times New Roman" w:hAnsi="Times New Roman" w:cs="Times New Roman"/>
                <w:b/>
                <w:sz w:val="24"/>
                <w:szCs w:val="24"/>
              </w:rPr>
              <w:t>п.п</w:t>
            </w:r>
            <w:proofErr w:type="spellEnd"/>
            <w:r w:rsidRPr="00D256B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407" w:type="dxa"/>
            <w:vAlign w:val="center"/>
          </w:tcPr>
          <w:p w:rsidR="00857427" w:rsidRPr="00D256B7" w:rsidRDefault="00857427" w:rsidP="007832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6B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3240" w:type="dxa"/>
            <w:vAlign w:val="center"/>
          </w:tcPr>
          <w:p w:rsidR="00857427" w:rsidRPr="00D256B7" w:rsidRDefault="00857427" w:rsidP="007832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6B7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857427" w:rsidRPr="00D256B7" w:rsidTr="0078324E">
        <w:trPr>
          <w:cantSplit/>
        </w:trPr>
        <w:tc>
          <w:tcPr>
            <w:tcW w:w="613" w:type="dxa"/>
            <w:vAlign w:val="center"/>
          </w:tcPr>
          <w:p w:rsidR="00857427" w:rsidRPr="00D256B7" w:rsidRDefault="00857427" w:rsidP="00783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7" w:type="dxa"/>
            <w:vAlign w:val="center"/>
          </w:tcPr>
          <w:p w:rsidR="00857427" w:rsidRPr="00D256B7" w:rsidRDefault="00857427" w:rsidP="006775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склада ресурсных запчастей в г. Норильске: </w:t>
            </w:r>
            <w:proofErr w:type="spellStart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видеомодули</w:t>
            </w:r>
            <w:proofErr w:type="spellEnd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, контроллеры управления, информационные и питающие шлейфы, блоки питания модулей, автоматические выключатели, датчики температуры, компоненты системы ОПС/СКУД, ресурсные части и элементы систем кондиционирования</w:t>
            </w:r>
          </w:p>
        </w:tc>
        <w:tc>
          <w:tcPr>
            <w:tcW w:w="3240" w:type="dxa"/>
            <w:vAlign w:val="center"/>
          </w:tcPr>
          <w:p w:rsidR="00857427" w:rsidRPr="00D256B7" w:rsidRDefault="00857427" w:rsidP="00783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57427" w:rsidRPr="00D256B7" w:rsidTr="0078324E">
        <w:trPr>
          <w:cantSplit/>
        </w:trPr>
        <w:tc>
          <w:tcPr>
            <w:tcW w:w="613" w:type="dxa"/>
            <w:vAlign w:val="center"/>
          </w:tcPr>
          <w:p w:rsidR="00857427" w:rsidRPr="00D256B7" w:rsidRDefault="00857427" w:rsidP="00783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07" w:type="dxa"/>
            <w:vAlign w:val="center"/>
          </w:tcPr>
          <w:p w:rsidR="00857427" w:rsidRPr="00D256B7" w:rsidRDefault="00857427" w:rsidP="006775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Периодичность профилактических-регламентных работ</w:t>
            </w:r>
          </w:p>
        </w:tc>
        <w:tc>
          <w:tcPr>
            <w:tcW w:w="3240" w:type="dxa"/>
            <w:vAlign w:val="center"/>
          </w:tcPr>
          <w:p w:rsidR="00857427" w:rsidRPr="00D256B7" w:rsidRDefault="00857427" w:rsidP="00783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857427" w:rsidRPr="00D256B7" w:rsidTr="0078324E">
        <w:trPr>
          <w:cantSplit/>
        </w:trPr>
        <w:tc>
          <w:tcPr>
            <w:tcW w:w="613" w:type="dxa"/>
            <w:vAlign w:val="center"/>
          </w:tcPr>
          <w:p w:rsidR="00857427" w:rsidRPr="00D256B7" w:rsidRDefault="00857427" w:rsidP="00783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07" w:type="dxa"/>
            <w:vAlign w:val="center"/>
          </w:tcPr>
          <w:p w:rsidR="00857427" w:rsidRPr="00D256B7" w:rsidRDefault="00857427" w:rsidP="006775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 xml:space="preserve">Время восстановления работоспособности при </w:t>
            </w:r>
            <w:r w:rsidRPr="00D256B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критичных </w:t>
            </w:r>
            <w:r w:rsidRPr="00D2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неисправностях (не работает 5 и более пикселей) по рабочим дням</w:t>
            </w: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  <w:vAlign w:val="center"/>
          </w:tcPr>
          <w:p w:rsidR="00857427" w:rsidRPr="00D256B7" w:rsidRDefault="00857427" w:rsidP="00783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до 8 часов</w:t>
            </w:r>
          </w:p>
        </w:tc>
      </w:tr>
      <w:tr w:rsidR="00857427" w:rsidRPr="00D256B7" w:rsidTr="0078324E">
        <w:trPr>
          <w:cantSplit/>
        </w:trPr>
        <w:tc>
          <w:tcPr>
            <w:tcW w:w="613" w:type="dxa"/>
            <w:vAlign w:val="center"/>
          </w:tcPr>
          <w:p w:rsidR="00857427" w:rsidRPr="00D256B7" w:rsidRDefault="00857427" w:rsidP="00783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07" w:type="dxa"/>
            <w:vAlign w:val="center"/>
          </w:tcPr>
          <w:p w:rsidR="00857427" w:rsidRPr="00D256B7" w:rsidRDefault="00857427" w:rsidP="006775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 xml:space="preserve">Время восстановления работоспособности при некритичных неисправностях </w:t>
            </w:r>
            <w:r w:rsidRPr="00D2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(не работает менее 5 пикселей, либо неисправность не влияет на отображение инфо</w:t>
            </w:r>
            <w:bookmarkStart w:id="0" w:name="_GoBack"/>
            <w:bookmarkEnd w:id="0"/>
            <w:r w:rsidRPr="00D2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рмации)</w:t>
            </w: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  <w:vAlign w:val="center"/>
          </w:tcPr>
          <w:p w:rsidR="00857427" w:rsidRPr="00D256B7" w:rsidRDefault="00857427" w:rsidP="00783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до 5 дней</w:t>
            </w:r>
          </w:p>
        </w:tc>
      </w:tr>
      <w:tr w:rsidR="00857427" w:rsidRPr="00D256B7" w:rsidTr="0078324E">
        <w:trPr>
          <w:cantSplit/>
        </w:trPr>
        <w:tc>
          <w:tcPr>
            <w:tcW w:w="613" w:type="dxa"/>
            <w:vAlign w:val="center"/>
          </w:tcPr>
          <w:p w:rsidR="00857427" w:rsidRPr="00D256B7" w:rsidRDefault="00857427" w:rsidP="00783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07" w:type="dxa"/>
            <w:vAlign w:val="center"/>
          </w:tcPr>
          <w:p w:rsidR="00857427" w:rsidRPr="00D256B7" w:rsidRDefault="00857427" w:rsidP="006775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Время восстановления работоспособности, связанной с заменой не ресурсных запасных частей, включая электронные компоненты и платы.</w:t>
            </w:r>
          </w:p>
        </w:tc>
        <w:tc>
          <w:tcPr>
            <w:tcW w:w="3240" w:type="dxa"/>
            <w:vAlign w:val="center"/>
          </w:tcPr>
          <w:p w:rsidR="00857427" w:rsidRPr="00D256B7" w:rsidRDefault="00857427" w:rsidP="00783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D2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</w:p>
        </w:tc>
      </w:tr>
      <w:tr w:rsidR="00857427" w:rsidRPr="00D256B7" w:rsidTr="0078324E">
        <w:trPr>
          <w:cantSplit/>
        </w:trPr>
        <w:tc>
          <w:tcPr>
            <w:tcW w:w="613" w:type="dxa"/>
            <w:vAlign w:val="center"/>
          </w:tcPr>
          <w:p w:rsidR="00857427" w:rsidRPr="00D256B7" w:rsidRDefault="00857427" w:rsidP="00783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07" w:type="dxa"/>
            <w:vAlign w:val="center"/>
          </w:tcPr>
          <w:p w:rsidR="00857427" w:rsidRPr="00D256B7" w:rsidRDefault="00857427" w:rsidP="006775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 xml:space="preserve">Режим приема заявок и выполнения услуг по устранению неисправностей. </w:t>
            </w:r>
          </w:p>
        </w:tc>
        <w:tc>
          <w:tcPr>
            <w:tcW w:w="3240" w:type="dxa"/>
            <w:vAlign w:val="center"/>
          </w:tcPr>
          <w:p w:rsidR="00857427" w:rsidRPr="00D256B7" w:rsidRDefault="00857427" w:rsidP="00783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8х5 </w:t>
            </w: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час.Х</w:t>
            </w:r>
            <w:proofErr w:type="spellEnd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раб.дн</w:t>
            </w:r>
            <w:proofErr w:type="spellEnd"/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857427" w:rsidRPr="00D256B7" w:rsidTr="0078324E">
        <w:trPr>
          <w:cantSplit/>
        </w:trPr>
        <w:tc>
          <w:tcPr>
            <w:tcW w:w="613" w:type="dxa"/>
            <w:vAlign w:val="center"/>
          </w:tcPr>
          <w:p w:rsidR="00857427" w:rsidRPr="00D256B7" w:rsidRDefault="00857427" w:rsidP="00783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07" w:type="dxa"/>
            <w:vAlign w:val="center"/>
          </w:tcPr>
          <w:p w:rsidR="00857427" w:rsidRPr="00D256B7" w:rsidRDefault="00857427" w:rsidP="006775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Наличие единой диспетчерской службы</w:t>
            </w:r>
          </w:p>
        </w:tc>
        <w:tc>
          <w:tcPr>
            <w:tcW w:w="3240" w:type="dxa"/>
            <w:vAlign w:val="center"/>
          </w:tcPr>
          <w:p w:rsidR="00857427" w:rsidRPr="00D256B7" w:rsidRDefault="00857427" w:rsidP="00783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6B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857427" w:rsidRPr="00D256B7" w:rsidRDefault="00857427" w:rsidP="00857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427" w:rsidRPr="00D256B7" w:rsidRDefault="00857427" w:rsidP="00857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427" w:rsidRPr="00D256B7" w:rsidRDefault="00857427" w:rsidP="00857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1A10" w:rsidRDefault="008B1A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2EA" w:rsidRDefault="00B812EA">
      <w:pPr>
        <w:rPr>
          <w:rFonts w:ascii="Times New Roman" w:hAnsi="Times New Roman" w:cs="Times New Roman"/>
          <w:sz w:val="24"/>
          <w:szCs w:val="24"/>
        </w:rPr>
      </w:pPr>
    </w:p>
    <w:p w:rsidR="008E275C" w:rsidRDefault="008E275C" w:rsidP="00F43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E27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1134" w:bottom="1134" w:left="1134" w:header="567" w:footer="12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9AB" w:rsidRDefault="00FE39AB">
      <w:pPr>
        <w:spacing w:after="0" w:line="240" w:lineRule="auto"/>
      </w:pPr>
      <w:r>
        <w:separator/>
      </w:r>
    </w:p>
  </w:endnote>
  <w:endnote w:type="continuationSeparator" w:id="0">
    <w:p w:rsidR="00FE39AB" w:rsidRDefault="00FE3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zeta Titu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BCE" w:rsidRDefault="00C60BCE">
    <w:pPr>
      <w:pStyle w:val="a9"/>
      <w:framePr w:wrap="around" w:vAnchor="text" w:hAnchor="margin" w:xAlign="right" w:y="1"/>
      <w:rPr>
        <w:rStyle w:val="ab"/>
        <w:szCs w:val="16"/>
      </w:rPr>
    </w:pPr>
    <w:r>
      <w:rPr>
        <w:rStyle w:val="ab"/>
        <w:szCs w:val="16"/>
      </w:rPr>
      <w:fldChar w:fldCharType="begin"/>
    </w:r>
    <w:r>
      <w:rPr>
        <w:rStyle w:val="ab"/>
        <w:szCs w:val="16"/>
      </w:rPr>
      <w:instrText xml:space="preserve">PAGE  </w:instrText>
    </w:r>
    <w:r>
      <w:rPr>
        <w:rStyle w:val="ab"/>
        <w:szCs w:val="16"/>
      </w:rPr>
      <w:fldChar w:fldCharType="end"/>
    </w:r>
  </w:p>
  <w:p w:rsidR="00C60BCE" w:rsidRDefault="00C60BCE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28996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C60BCE" w:rsidRDefault="00C60BCE">
        <w:pPr>
          <w:pStyle w:val="a9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99448F">
          <w:rPr>
            <w:rFonts w:ascii="Times New Roman" w:hAnsi="Times New Roman" w:cs="Times New Roman"/>
            <w:noProof/>
          </w:rPr>
          <w:t>4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C60BCE" w:rsidRDefault="00C60BC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BCE" w:rsidRDefault="00C60BC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9AB" w:rsidRDefault="00FE39AB">
      <w:pPr>
        <w:spacing w:after="0" w:line="240" w:lineRule="auto"/>
      </w:pPr>
      <w:r>
        <w:separator/>
      </w:r>
    </w:p>
  </w:footnote>
  <w:footnote w:type="continuationSeparator" w:id="0">
    <w:p w:rsidR="00FE39AB" w:rsidRDefault="00FE3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BCE" w:rsidRDefault="00C60BCE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BCE" w:rsidRDefault="00C60BCE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BCE" w:rsidRDefault="00C60BC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47334"/>
    <w:multiLevelType w:val="hybridMultilevel"/>
    <w:tmpl w:val="78BEB22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272E4"/>
    <w:multiLevelType w:val="multilevel"/>
    <w:tmpl w:val="D64008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883214"/>
    <w:multiLevelType w:val="multilevel"/>
    <w:tmpl w:val="F5429C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5147D7"/>
    <w:multiLevelType w:val="hybridMultilevel"/>
    <w:tmpl w:val="A5B6B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423D8"/>
    <w:multiLevelType w:val="hybridMultilevel"/>
    <w:tmpl w:val="D2720AE2"/>
    <w:lvl w:ilvl="0" w:tplc="958A37B6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5" w15:restartNumberingAfterBreak="0">
    <w:nsid w:val="1B30453F"/>
    <w:multiLevelType w:val="multilevel"/>
    <w:tmpl w:val="1BA26750"/>
    <w:lvl w:ilvl="0">
      <w:start w:val="6"/>
      <w:numFmt w:val="decimal"/>
      <w:lvlText w:val="%1."/>
      <w:lvlJc w:val="left"/>
      <w:pPr>
        <w:ind w:left="7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70" w:hanging="1800"/>
      </w:pPr>
      <w:rPr>
        <w:rFonts w:hint="default"/>
      </w:rPr>
    </w:lvl>
  </w:abstractNum>
  <w:abstractNum w:abstractNumId="6" w15:restartNumberingAfterBreak="0">
    <w:nsid w:val="1DAC019C"/>
    <w:multiLevelType w:val="hybridMultilevel"/>
    <w:tmpl w:val="DBAE41B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B28E0"/>
    <w:multiLevelType w:val="multilevel"/>
    <w:tmpl w:val="83F275AA"/>
    <w:lvl w:ilvl="0">
      <w:start w:val="1"/>
      <w:numFmt w:val="decimal"/>
      <w:lvlText w:val="Приложение №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8" w15:restartNumberingAfterBreak="0">
    <w:nsid w:val="28737F8F"/>
    <w:multiLevelType w:val="multilevel"/>
    <w:tmpl w:val="6264039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9" w15:restartNumberingAfterBreak="0">
    <w:nsid w:val="29B4296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E652186"/>
    <w:multiLevelType w:val="multilevel"/>
    <w:tmpl w:val="C3620E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lang w:val="ru-RU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36C96CCF"/>
    <w:multiLevelType w:val="multilevel"/>
    <w:tmpl w:val="D51AE10A"/>
    <w:lvl w:ilvl="0">
      <w:start w:val="14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2" w15:restartNumberingAfterBreak="0">
    <w:nsid w:val="3B7075A8"/>
    <w:multiLevelType w:val="multilevel"/>
    <w:tmpl w:val="F8F6B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6C47B7"/>
    <w:multiLevelType w:val="hybridMultilevel"/>
    <w:tmpl w:val="BB682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A64E7"/>
    <w:multiLevelType w:val="multilevel"/>
    <w:tmpl w:val="99CCA0A6"/>
    <w:lvl w:ilvl="0">
      <w:start w:val="12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5" w15:restartNumberingAfterBreak="0">
    <w:nsid w:val="4BCB72CC"/>
    <w:multiLevelType w:val="multilevel"/>
    <w:tmpl w:val="A42831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CBD3A65"/>
    <w:multiLevelType w:val="multilevel"/>
    <w:tmpl w:val="0C7AF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03661C5"/>
    <w:multiLevelType w:val="multilevel"/>
    <w:tmpl w:val="034E1588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553053E7"/>
    <w:multiLevelType w:val="multilevel"/>
    <w:tmpl w:val="F992F5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30E5E3A"/>
    <w:multiLevelType w:val="hybridMultilevel"/>
    <w:tmpl w:val="5A76FCCC"/>
    <w:lvl w:ilvl="0" w:tplc="FBAE0E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DFC3E8E"/>
    <w:multiLevelType w:val="multilevel"/>
    <w:tmpl w:val="3D6E100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2"/>
  </w:num>
  <w:num w:numId="5">
    <w:abstractNumId w:val="10"/>
  </w:num>
  <w:num w:numId="6">
    <w:abstractNumId w:val="16"/>
  </w:num>
  <w:num w:numId="7">
    <w:abstractNumId w:val="1"/>
  </w:num>
  <w:num w:numId="8">
    <w:abstractNumId w:val="20"/>
  </w:num>
  <w:num w:numId="9">
    <w:abstractNumId w:val="18"/>
  </w:num>
  <w:num w:numId="10">
    <w:abstractNumId w:val="15"/>
  </w:num>
  <w:num w:numId="11">
    <w:abstractNumId w:val="17"/>
  </w:num>
  <w:num w:numId="12">
    <w:abstractNumId w:val="9"/>
  </w:num>
  <w:num w:numId="13">
    <w:abstractNumId w:val="8"/>
  </w:num>
  <w:num w:numId="14">
    <w:abstractNumId w:val="13"/>
  </w:num>
  <w:num w:numId="15">
    <w:abstractNumId w:val="19"/>
  </w:num>
  <w:num w:numId="16">
    <w:abstractNumId w:val="17"/>
  </w:num>
  <w:num w:numId="17">
    <w:abstractNumId w:val="17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17"/>
  </w:num>
  <w:num w:numId="23">
    <w:abstractNumId w:val="17"/>
  </w:num>
  <w:num w:numId="24">
    <w:abstractNumId w:val="17"/>
  </w:num>
  <w:num w:numId="25">
    <w:abstractNumId w:val="17"/>
  </w:num>
  <w:num w:numId="26">
    <w:abstractNumId w:val="17"/>
  </w:num>
  <w:num w:numId="27">
    <w:abstractNumId w:val="17"/>
  </w:num>
  <w:num w:numId="28">
    <w:abstractNumId w:val="17"/>
  </w:num>
  <w:num w:numId="29">
    <w:abstractNumId w:val="7"/>
  </w:num>
  <w:num w:numId="30">
    <w:abstractNumId w:val="11"/>
  </w:num>
  <w:num w:numId="31">
    <w:abstractNumId w:val="14"/>
  </w:num>
  <w:num w:numId="32">
    <w:abstractNumId w:val="2"/>
  </w:num>
  <w:num w:numId="33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5"/>
    </w:lvlOverride>
    <w:lvlOverride w:ilvl="1">
      <w:startOverride w:val="2"/>
    </w:lvlOverride>
  </w:num>
  <w:num w:numId="35">
    <w:abstractNumId w:val="3"/>
  </w:num>
  <w:num w:numId="36">
    <w:abstractNumId w:val="17"/>
    <w:lvlOverride w:ilvl="0">
      <w:startOverride w:val="2"/>
    </w:lvlOverride>
    <w:lvlOverride w:ilvl="1">
      <w:startOverride w:val="3"/>
    </w:lvlOverride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75C"/>
    <w:rsid w:val="000024F1"/>
    <w:rsid w:val="000225AA"/>
    <w:rsid w:val="000325D8"/>
    <w:rsid w:val="00047792"/>
    <w:rsid w:val="00070DA0"/>
    <w:rsid w:val="00071680"/>
    <w:rsid w:val="000D3C3B"/>
    <w:rsid w:val="000E00A9"/>
    <w:rsid w:val="00104A32"/>
    <w:rsid w:val="00136691"/>
    <w:rsid w:val="001418F1"/>
    <w:rsid w:val="00184DA7"/>
    <w:rsid w:val="00193E8F"/>
    <w:rsid w:val="00195736"/>
    <w:rsid w:val="001C367C"/>
    <w:rsid w:val="001D10CF"/>
    <w:rsid w:val="001F24D1"/>
    <w:rsid w:val="00200359"/>
    <w:rsid w:val="002135CD"/>
    <w:rsid w:val="0021443C"/>
    <w:rsid w:val="00222984"/>
    <w:rsid w:val="002268AE"/>
    <w:rsid w:val="00231DF5"/>
    <w:rsid w:val="00242871"/>
    <w:rsid w:val="00250BE2"/>
    <w:rsid w:val="002770CB"/>
    <w:rsid w:val="002A0D92"/>
    <w:rsid w:val="002A4FF1"/>
    <w:rsid w:val="002B0A5B"/>
    <w:rsid w:val="002C4452"/>
    <w:rsid w:val="002E06BD"/>
    <w:rsid w:val="00302A5C"/>
    <w:rsid w:val="00311FE4"/>
    <w:rsid w:val="0034285C"/>
    <w:rsid w:val="00351537"/>
    <w:rsid w:val="003673F5"/>
    <w:rsid w:val="0038764C"/>
    <w:rsid w:val="003A00AC"/>
    <w:rsid w:val="003C0100"/>
    <w:rsid w:val="003C046C"/>
    <w:rsid w:val="003C5066"/>
    <w:rsid w:val="003E0753"/>
    <w:rsid w:val="003E3EF9"/>
    <w:rsid w:val="003E41A3"/>
    <w:rsid w:val="0042285D"/>
    <w:rsid w:val="00424EE0"/>
    <w:rsid w:val="00451287"/>
    <w:rsid w:val="00463E82"/>
    <w:rsid w:val="0047786B"/>
    <w:rsid w:val="004A1E18"/>
    <w:rsid w:val="004D1BA5"/>
    <w:rsid w:val="004F2898"/>
    <w:rsid w:val="005140B0"/>
    <w:rsid w:val="00530621"/>
    <w:rsid w:val="005418C9"/>
    <w:rsid w:val="00583613"/>
    <w:rsid w:val="00595AF3"/>
    <w:rsid w:val="005A75DB"/>
    <w:rsid w:val="005C5EF2"/>
    <w:rsid w:val="005D06BE"/>
    <w:rsid w:val="005D1073"/>
    <w:rsid w:val="0060244B"/>
    <w:rsid w:val="006046A4"/>
    <w:rsid w:val="006643D9"/>
    <w:rsid w:val="00672548"/>
    <w:rsid w:val="00675D81"/>
    <w:rsid w:val="00677560"/>
    <w:rsid w:val="00682392"/>
    <w:rsid w:val="006A3463"/>
    <w:rsid w:val="006E464A"/>
    <w:rsid w:val="006E519B"/>
    <w:rsid w:val="006F6303"/>
    <w:rsid w:val="007409DD"/>
    <w:rsid w:val="00752D5A"/>
    <w:rsid w:val="00777B12"/>
    <w:rsid w:val="0078324E"/>
    <w:rsid w:val="007C25B8"/>
    <w:rsid w:val="007C40F0"/>
    <w:rsid w:val="007C69B2"/>
    <w:rsid w:val="007E0635"/>
    <w:rsid w:val="00801A27"/>
    <w:rsid w:val="00857427"/>
    <w:rsid w:val="008676B6"/>
    <w:rsid w:val="008B1A10"/>
    <w:rsid w:val="008C5154"/>
    <w:rsid w:val="008D5142"/>
    <w:rsid w:val="008E275C"/>
    <w:rsid w:val="008F16E1"/>
    <w:rsid w:val="00924108"/>
    <w:rsid w:val="0097256D"/>
    <w:rsid w:val="0099448F"/>
    <w:rsid w:val="009B4686"/>
    <w:rsid w:val="009C5D30"/>
    <w:rsid w:val="00A07479"/>
    <w:rsid w:val="00A1040F"/>
    <w:rsid w:val="00A153E8"/>
    <w:rsid w:val="00A256CD"/>
    <w:rsid w:val="00A3678E"/>
    <w:rsid w:val="00A427E5"/>
    <w:rsid w:val="00A7089A"/>
    <w:rsid w:val="00A7374E"/>
    <w:rsid w:val="00A7727A"/>
    <w:rsid w:val="00A87EBB"/>
    <w:rsid w:val="00A93E62"/>
    <w:rsid w:val="00AA1E57"/>
    <w:rsid w:val="00AE5E87"/>
    <w:rsid w:val="00AF004A"/>
    <w:rsid w:val="00AF22E3"/>
    <w:rsid w:val="00AF30D0"/>
    <w:rsid w:val="00B30D09"/>
    <w:rsid w:val="00B54639"/>
    <w:rsid w:val="00B56F7B"/>
    <w:rsid w:val="00B608A2"/>
    <w:rsid w:val="00B637E7"/>
    <w:rsid w:val="00B65E8D"/>
    <w:rsid w:val="00B812EA"/>
    <w:rsid w:val="00BA02E4"/>
    <w:rsid w:val="00BA3475"/>
    <w:rsid w:val="00BE2B6E"/>
    <w:rsid w:val="00BF0A00"/>
    <w:rsid w:val="00C319E1"/>
    <w:rsid w:val="00C4036E"/>
    <w:rsid w:val="00C60BCE"/>
    <w:rsid w:val="00C733CE"/>
    <w:rsid w:val="00C93CF6"/>
    <w:rsid w:val="00C975C3"/>
    <w:rsid w:val="00CB4FC8"/>
    <w:rsid w:val="00D06C4A"/>
    <w:rsid w:val="00D559B9"/>
    <w:rsid w:val="00D62343"/>
    <w:rsid w:val="00D651B4"/>
    <w:rsid w:val="00D700F5"/>
    <w:rsid w:val="00E0348F"/>
    <w:rsid w:val="00E05CCB"/>
    <w:rsid w:val="00E345F1"/>
    <w:rsid w:val="00E559ED"/>
    <w:rsid w:val="00E66ED4"/>
    <w:rsid w:val="00E76F58"/>
    <w:rsid w:val="00EA7373"/>
    <w:rsid w:val="00ED4712"/>
    <w:rsid w:val="00F041FB"/>
    <w:rsid w:val="00F07B4B"/>
    <w:rsid w:val="00F10FD5"/>
    <w:rsid w:val="00F431A1"/>
    <w:rsid w:val="00F55697"/>
    <w:rsid w:val="00F65C48"/>
    <w:rsid w:val="00F67864"/>
    <w:rsid w:val="00FA3E7D"/>
    <w:rsid w:val="00FC1E2F"/>
    <w:rsid w:val="00FD6299"/>
    <w:rsid w:val="00FE105B"/>
    <w:rsid w:val="00FE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03EDC36-848C-4B79-9972-DC1F152E2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0"/>
    <w:next w:val="a"/>
    <w:link w:val="10"/>
    <w:uiPriority w:val="9"/>
    <w:qFormat/>
    <w:pPr>
      <w:numPr>
        <w:numId w:val="11"/>
      </w:numPr>
      <w:tabs>
        <w:tab w:val="left" w:pos="426"/>
      </w:tabs>
      <w:spacing w:before="240" w:beforeAutospacing="0" w:after="120" w:afterAutospacing="0"/>
      <w:jc w:val="center"/>
      <w:outlineLvl w:val="0"/>
    </w:pPr>
    <w:rPr>
      <w:rFonts w:eastAsiaTheme="minorHAnsi"/>
      <w:b/>
      <w:lang w:eastAsia="en-US"/>
    </w:rPr>
  </w:style>
  <w:style w:type="paragraph" w:styleId="2">
    <w:name w:val="heading 2"/>
    <w:basedOn w:val="a"/>
    <w:next w:val="a"/>
    <w:link w:val="20"/>
    <w:uiPriority w:val="9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pPr>
      <w:keepNext/>
      <w:tabs>
        <w:tab w:val="num" w:pos="720"/>
      </w:tabs>
      <w:spacing w:before="60" w:after="6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aliases w:val="Car"/>
    <w:basedOn w:val="a"/>
    <w:link w:val="a5"/>
    <w:uiPriority w:val="99"/>
    <w:unhideWhenUsed/>
    <w:qFormat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aliases w:val="Car Знак"/>
    <w:basedOn w:val="a1"/>
    <w:link w:val="a4"/>
    <w:uiPriority w:val="99"/>
    <w:rPr>
      <w:sz w:val="20"/>
      <w:szCs w:val="20"/>
    </w:rPr>
  </w:style>
  <w:style w:type="character" w:styleId="a6">
    <w:name w:val="footnote reference"/>
    <w:basedOn w:val="a1"/>
    <w:uiPriority w:val="99"/>
    <w:unhideWhenUsed/>
    <w:rPr>
      <w:vertAlign w:val="superscript"/>
    </w:rPr>
  </w:style>
  <w:style w:type="paragraph" w:styleId="a7">
    <w:name w:val="Normal Indent"/>
    <w:basedOn w:val="a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</w:style>
  <w:style w:type="character" w:styleId="ab">
    <w:name w:val="page number"/>
    <w:rPr>
      <w:rFonts w:ascii="Arial" w:hAnsi="Arial"/>
      <w:sz w:val="16"/>
    </w:rPr>
  </w:style>
  <w:style w:type="paragraph" w:styleId="ac">
    <w:name w:val="Body Text Indent"/>
    <w:basedOn w:val="a"/>
    <w:link w:val="ad"/>
    <w:semiHidden/>
    <w:unhideWhenUsed/>
    <w:pPr>
      <w:widowControl w:val="0"/>
      <w:spacing w:after="120" w:line="240" w:lineRule="auto"/>
      <w:ind w:left="283" w:firstLine="709"/>
      <w:jc w:val="both"/>
    </w:pPr>
    <w:rPr>
      <w:rFonts w:ascii="Gazeta Titul" w:eastAsia="Times New Roman" w:hAnsi="Gazeta Titul" w:cs="Times New Roman"/>
      <w:sz w:val="24"/>
      <w:szCs w:val="20"/>
      <w:lang w:eastAsia="zh-CN"/>
    </w:rPr>
  </w:style>
  <w:style w:type="character" w:customStyle="1" w:styleId="ad">
    <w:name w:val="Основной текст с отступом Знак"/>
    <w:basedOn w:val="a1"/>
    <w:link w:val="ac"/>
    <w:semiHidden/>
    <w:rPr>
      <w:rFonts w:ascii="Gazeta Titul" w:eastAsia="Times New Roman" w:hAnsi="Gazeta Titul" w:cs="Times New Roman"/>
      <w:sz w:val="24"/>
      <w:szCs w:val="20"/>
      <w:lang w:eastAsia="zh-CN"/>
    </w:rPr>
  </w:style>
  <w:style w:type="paragraph" w:customStyle="1" w:styleId="MyList1">
    <w:name w:val="My List 1"/>
    <w:basedOn w:val="a"/>
    <w:pPr>
      <w:tabs>
        <w:tab w:val="num" w:pos="936"/>
      </w:tabs>
      <w:spacing w:after="0" w:line="240" w:lineRule="auto"/>
      <w:ind w:left="936"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yList2">
    <w:name w:val="My List 2"/>
    <w:basedOn w:val="a"/>
    <w:pPr>
      <w:tabs>
        <w:tab w:val="num" w:pos="1368"/>
      </w:tabs>
      <w:spacing w:after="0" w:line="240" w:lineRule="auto"/>
      <w:ind w:left="1368" w:hanging="432"/>
    </w:pPr>
    <w:rPr>
      <w:rFonts w:ascii="Times New Roman" w:eastAsia="Times New Roman" w:hAnsi="Times New Roman" w:cs="Times New Roman"/>
      <w:sz w:val="24"/>
      <w:szCs w:val="24"/>
    </w:rPr>
  </w:style>
  <w:style w:type="paragraph" w:styleId="a0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Pr>
      <w:rFonts w:ascii="Tahoma" w:hAnsi="Tahoma" w:cs="Tahoma"/>
      <w:sz w:val="16"/>
      <w:szCs w:val="16"/>
    </w:rPr>
  </w:style>
  <w:style w:type="paragraph" w:customStyle="1" w:styleId="211">
    <w:name w:val="Заголовок 2 + 11 пт"/>
    <w:basedOn w:val="2"/>
    <w:pPr>
      <w:keepNext w:val="0"/>
      <w:widowControl w:val="0"/>
      <w:suppressAutoHyphens/>
      <w:spacing w:before="140" w:line="240" w:lineRule="auto"/>
    </w:pPr>
    <w:rPr>
      <w:rFonts w:ascii="Arial" w:eastAsia="Arial" w:hAnsi="Arial" w:cs="Arial"/>
      <w:bCs w:val="0"/>
      <w:color w:val="auto"/>
      <w:kern w:val="1"/>
      <w:sz w:val="22"/>
      <w:szCs w:val="22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0">
    <w:name w:val="header"/>
    <w:basedOn w:val="a"/>
    <w:link w:val="af1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</w:style>
  <w:style w:type="character" w:customStyle="1" w:styleId="mainfont1">
    <w:name w:val="main_font1"/>
    <w:basedOn w:val="a1"/>
    <w:rPr>
      <w:rFonts w:ascii="Arial" w:hAnsi="Arial" w:cs="Arial" w:hint="default"/>
      <w:b w:val="0"/>
      <w:bCs w:val="0"/>
      <w:color w:val="333333"/>
      <w:sz w:val="20"/>
      <w:szCs w:val="20"/>
    </w:rPr>
  </w:style>
  <w:style w:type="character" w:styleId="af2">
    <w:name w:val="Hyperlink"/>
    <w:basedOn w:val="a1"/>
    <w:unhideWhenUsed/>
    <w:rPr>
      <w:color w:val="0000FF"/>
      <w:u w:val="single"/>
    </w:rPr>
  </w:style>
  <w:style w:type="character" w:customStyle="1" w:styleId="30">
    <w:name w:val="Заголовок 3 Знак"/>
    <w:basedOn w:val="a1"/>
    <w:link w:val="3"/>
    <w:uiPriority w:val="99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StyleHeading1TimesNewRoman">
    <w:name w:val="Style Heading 1 + Times New Roman"/>
    <w:basedOn w:val="1"/>
    <w:uiPriority w:val="99"/>
    <w:pPr>
      <w:spacing w:after="60"/>
      <w:ind w:left="750" w:hanging="360"/>
      <w:jc w:val="both"/>
    </w:pPr>
    <w:rPr>
      <w:rFonts w:eastAsia="Times New Roman" w:cs="Arial"/>
      <w:kern w:val="32"/>
    </w:rPr>
  </w:style>
  <w:style w:type="character" w:customStyle="1" w:styleId="10">
    <w:name w:val="Заголовок 1 Знак"/>
    <w:basedOn w:val="a1"/>
    <w:link w:val="1"/>
    <w:uiPriority w:val="9"/>
    <w:rPr>
      <w:rFonts w:ascii="Times New Roman" w:eastAsiaTheme="minorHAnsi" w:hAnsi="Times New Roman" w:cs="Times New Roman"/>
      <w:b/>
      <w:sz w:val="24"/>
      <w:szCs w:val="24"/>
      <w:lang w:eastAsia="en-US"/>
    </w:rPr>
  </w:style>
  <w:style w:type="character" w:styleId="af3">
    <w:name w:val="Emphasis"/>
    <w:basedOn w:val="a1"/>
    <w:uiPriority w:val="20"/>
    <w:qFormat/>
    <w:rPr>
      <w:i/>
      <w:iCs/>
    </w:rPr>
  </w:style>
  <w:style w:type="character" w:styleId="af4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uiPriority w:val="99"/>
    <w:semiHidden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Pr>
      <w:b/>
      <w:bCs/>
      <w:sz w:val="20"/>
      <w:szCs w:val="20"/>
    </w:rPr>
  </w:style>
  <w:style w:type="paragraph" w:styleId="af9">
    <w:name w:val="Revision"/>
    <w:hidden/>
    <w:uiPriority w:val="99"/>
    <w:semiHidden/>
    <w:pPr>
      <w:spacing w:after="0" w:line="240" w:lineRule="auto"/>
    </w:pPr>
  </w:style>
  <w:style w:type="paragraph" w:customStyle="1" w:styleId="ZEBRA-">
    <w:name w:val="ZEBRA- Основной текст"/>
    <w:basedOn w:val="a"/>
    <w:link w:val="ZEBRA-0"/>
    <w:pPr>
      <w:suppressAutoHyphens/>
      <w:spacing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character" w:customStyle="1" w:styleId="ZEBRA-0">
    <w:name w:val="ZEBRA- Основной текст Знак"/>
    <w:link w:val="ZEBRA-"/>
    <w:locked/>
    <w:rPr>
      <w:rFonts w:ascii="Arial" w:eastAsia="Times New Roman" w:hAnsi="Arial" w:cs="Times New Roman"/>
      <w:lang w:eastAsia="ar-SA"/>
    </w:rPr>
  </w:style>
  <w:style w:type="paragraph" w:styleId="21">
    <w:name w:val="Body Text Indent 2"/>
    <w:basedOn w:val="a"/>
    <w:link w:val="22"/>
    <w:uiPriority w:val="99"/>
    <w:unhideWhenUsed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</w:style>
  <w:style w:type="character" w:customStyle="1" w:styleId="40">
    <w:name w:val="Заголовок 4 Знак"/>
    <w:basedOn w:val="a1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a">
    <w:name w:val="Title"/>
    <w:basedOn w:val="a"/>
    <w:next w:val="a"/>
    <w:link w:val="afb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Заголовок Знак"/>
    <w:basedOn w:val="a1"/>
    <w:link w:val="af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Nonformat">
    <w:name w:val="ConsPlusNonformat"/>
    <w:uiPriority w:val="99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1">
    <w:name w:val="Обычный1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styleId="afc">
    <w:name w:val="endnote text"/>
    <w:basedOn w:val="a"/>
    <w:link w:val="afd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1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1"/>
    <w:uiPriority w:val="99"/>
    <w:semiHidden/>
    <w:unhideWhenUsed/>
    <w:rPr>
      <w:vertAlign w:val="superscript"/>
    </w:rPr>
  </w:style>
  <w:style w:type="table" w:styleId="aff">
    <w:name w:val="Table Grid"/>
    <w:basedOn w:val="a2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Основной текст (2)"/>
    <w:basedOn w:val="a"/>
    <w:link w:val="24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24">
    <w:name w:val="Основной текст (2)_"/>
    <w:link w:val="23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  <w:lang w:eastAsia="en-US"/>
    </w:rPr>
  </w:style>
  <w:style w:type="paragraph" w:styleId="31">
    <w:name w:val="Body Text 3"/>
    <w:basedOn w:val="a"/>
    <w:link w:val="32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1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8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4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1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95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4FED3A8-D9A3-4CA0-BA42-116D05A31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Василишина Татьяна Николаевна</dc:creator>
  <cp:lastModifiedBy>Трофимова Марина Уруджевна</cp:lastModifiedBy>
  <cp:revision>10</cp:revision>
  <cp:lastPrinted>2020-07-23T11:33:00Z</cp:lastPrinted>
  <dcterms:created xsi:type="dcterms:W3CDTF">2021-03-24T05:15:00Z</dcterms:created>
  <dcterms:modified xsi:type="dcterms:W3CDTF">2025-03-25T10:03:00Z</dcterms:modified>
</cp:coreProperties>
</file>