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val="restart"/>
            <w:vAlign w:val="center"/>
          </w:tcPr>
          <w:p w:rsidR="00E72D48" w:rsidRPr="0000713D" w:rsidRDefault="00E72D48" w:rsidP="00733284">
            <w:pPr>
              <w:jc w:val="center"/>
              <w:rPr>
                <w:rFonts w:ascii="Tahoma" w:hAnsi="Tahoma" w:cs="Tahoma"/>
                <w:sz w:val="10"/>
                <w:szCs w:val="10"/>
              </w:rPr>
            </w:pPr>
            <w:r w:rsidRPr="0000713D">
              <w:rPr>
                <w:rFonts w:ascii="Tahoma" w:hAnsi="Tahoma" w:cs="Tahoma"/>
                <w:noProof/>
                <w:sz w:val="24"/>
              </w:rPr>
              <w:drawing>
                <wp:inline distT="0" distB="0" distL="0" distR="0" wp14:anchorId="23576082" wp14:editId="6A1E1AEA">
                  <wp:extent cx="1152525" cy="1095375"/>
                  <wp:effectExtent l="0" t="0" r="0" b="0"/>
                  <wp:docPr id="12" name="Рисунок 12"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095375"/>
                          </a:xfrm>
                          <a:prstGeom prst="rect">
                            <a:avLst/>
                          </a:prstGeom>
                          <a:noFill/>
                          <a:ln>
                            <a:noFill/>
                          </a:ln>
                        </pic:spPr>
                      </pic:pic>
                    </a:graphicData>
                  </a:graphic>
                </wp:inline>
              </w:drawing>
            </w: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vAlign w:val="center"/>
          </w:tcPr>
          <w:p w:rsidR="00E72D48" w:rsidRPr="0000713D" w:rsidRDefault="00E72D48" w:rsidP="00733284">
            <w:pPr>
              <w:jc w:val="center"/>
              <w:rPr>
                <w:rFonts w:ascii="Tahoma" w:hAnsi="Tahoma" w:cs="Tahoma"/>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tcPr>
          <w:p w:rsidR="00E72D48" w:rsidRPr="0000713D" w:rsidRDefault="00E72D48" w:rsidP="00733284">
            <w:pPr>
              <w:rPr>
                <w:rFonts w:ascii="Tahoma" w:hAnsi="Tahoma" w:cs="Tahoma"/>
                <w:sz w:val="16"/>
                <w:szCs w:val="16"/>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rPr>
            </w:pPr>
          </w:p>
        </w:tc>
        <w:tc>
          <w:tcPr>
            <w:tcW w:w="1984" w:type="dxa"/>
            <w:vMerge/>
          </w:tcPr>
          <w:p w:rsidR="00E72D48" w:rsidRPr="0000713D" w:rsidRDefault="00E72D48" w:rsidP="00733284">
            <w:pPr>
              <w:rPr>
                <w:rFonts w:ascii="Tahoma" w:hAnsi="Tahoma" w:cs="Tahoma"/>
                <w:sz w:val="16"/>
                <w:szCs w:val="16"/>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r w:rsidR="00E72D48" w:rsidRPr="0000713D" w:rsidTr="00733284">
        <w:trPr>
          <w:trHeight w:val="215"/>
        </w:trPr>
        <w:tc>
          <w:tcPr>
            <w:tcW w:w="2835" w:type="dxa"/>
            <w:vAlign w:val="center"/>
          </w:tcPr>
          <w:p w:rsidR="00E72D48" w:rsidRPr="0000713D" w:rsidRDefault="00E72D48" w:rsidP="00733284">
            <w:pPr>
              <w:rPr>
                <w:rFonts w:ascii="Tahoma" w:hAnsi="Tahoma" w:cs="Tahoma"/>
                <w:sz w:val="16"/>
                <w:szCs w:val="16"/>
              </w:rPr>
            </w:pPr>
          </w:p>
        </w:tc>
        <w:tc>
          <w:tcPr>
            <w:tcW w:w="2268" w:type="dxa"/>
            <w:shd w:val="clear" w:color="auto" w:fill="auto"/>
            <w:vAlign w:val="center"/>
          </w:tcPr>
          <w:p w:rsidR="00E72D48" w:rsidRPr="0000713D" w:rsidRDefault="00E72D48" w:rsidP="00733284">
            <w:pPr>
              <w:rPr>
                <w:rFonts w:ascii="Tahoma" w:hAnsi="Tahoma" w:cs="Tahoma"/>
                <w:sz w:val="16"/>
                <w:szCs w:val="16"/>
              </w:rPr>
            </w:pPr>
          </w:p>
        </w:tc>
        <w:tc>
          <w:tcPr>
            <w:tcW w:w="2126" w:type="dxa"/>
            <w:vAlign w:val="center"/>
          </w:tcPr>
          <w:p w:rsidR="00E72D48" w:rsidRPr="0000713D" w:rsidRDefault="00E72D48" w:rsidP="00733284">
            <w:pPr>
              <w:rPr>
                <w:rFonts w:ascii="Tahoma" w:hAnsi="Tahoma" w:cs="Tahoma"/>
                <w:sz w:val="16"/>
                <w:szCs w:val="16"/>
                <w:lang w:val="en-US"/>
              </w:rPr>
            </w:pPr>
          </w:p>
        </w:tc>
        <w:tc>
          <w:tcPr>
            <w:tcW w:w="1984" w:type="dxa"/>
            <w:vMerge/>
          </w:tcPr>
          <w:p w:rsidR="00E72D48" w:rsidRPr="0000713D" w:rsidRDefault="00E72D48" w:rsidP="00733284">
            <w:pPr>
              <w:rPr>
                <w:rFonts w:ascii="Tahoma" w:hAnsi="Tahoma" w:cs="Tahoma"/>
                <w:sz w:val="16"/>
                <w:szCs w:val="16"/>
                <w:lang w:val="en-US"/>
              </w:rPr>
            </w:pPr>
          </w:p>
        </w:tc>
      </w:tr>
    </w:tbl>
    <w:p w:rsidR="00E72D48" w:rsidRPr="0000713D" w:rsidRDefault="00E72D48" w:rsidP="00E72D48">
      <w:pPr>
        <w:tabs>
          <w:tab w:val="left" w:pos="1140"/>
        </w:tabs>
        <w:rPr>
          <w:rFonts w:ascii="Tahoma" w:hAnsi="Tahoma" w:cs="Tahoma"/>
          <w:sz w:val="24"/>
        </w:rPr>
      </w:pPr>
    </w:p>
    <w:p w:rsidR="00E72D48" w:rsidRPr="0000713D" w:rsidRDefault="00E72D48" w:rsidP="00E72D48">
      <w:pPr>
        <w:tabs>
          <w:tab w:val="left" w:pos="1140"/>
        </w:tabs>
        <w:rPr>
          <w:rFonts w:ascii="Tahoma" w:hAnsi="Tahoma" w:cs="Tahoma"/>
          <w:sz w:val="24"/>
        </w:rPr>
      </w:pPr>
    </w:p>
    <w:p w:rsidR="00E72D48" w:rsidRPr="0000713D" w:rsidRDefault="00E72D48" w:rsidP="00E72D48">
      <w:pPr>
        <w:tabs>
          <w:tab w:val="left" w:pos="1140"/>
        </w:tabs>
        <w:rPr>
          <w:rFonts w:ascii="Tahoma" w:hAnsi="Tahoma" w:cs="Tahoma"/>
          <w:sz w:val="24"/>
        </w:rPr>
      </w:pPr>
    </w:p>
    <w:tbl>
      <w:tblPr>
        <w:tblW w:w="10348" w:type="dxa"/>
        <w:tblLook w:val="04A0" w:firstRow="1" w:lastRow="0" w:firstColumn="1" w:lastColumn="0" w:noHBand="0" w:noVBand="1"/>
      </w:tblPr>
      <w:tblGrid>
        <w:gridCol w:w="6096"/>
        <w:gridCol w:w="4252"/>
      </w:tblGrid>
      <w:tr w:rsidR="00F23CB0" w:rsidRPr="003A08A1" w:rsidTr="00DC7784">
        <w:tc>
          <w:tcPr>
            <w:tcW w:w="6096" w:type="dxa"/>
            <w:shd w:val="clear" w:color="auto" w:fill="auto"/>
          </w:tcPr>
          <w:p w:rsidR="00F23CB0" w:rsidRPr="003A08A1" w:rsidRDefault="007C2BE1" w:rsidP="00DC7784">
            <w:pPr>
              <w:tabs>
                <w:tab w:val="left" w:pos="5783"/>
              </w:tabs>
              <w:rPr>
                <w:rFonts w:ascii="Tahoma" w:hAnsi="Tahoma" w:cs="Tahoma"/>
                <w:sz w:val="24"/>
              </w:rPr>
            </w:pPr>
            <w:r>
              <w:rPr>
                <w:rFonts w:ascii="Tahoma" w:hAnsi="Tahoma" w:cs="Tahoma"/>
                <w:sz w:val="24"/>
              </w:rPr>
              <w:t>01.04.2025</w:t>
            </w:r>
            <w:r w:rsidR="00F23CB0" w:rsidRPr="003A08A1">
              <w:rPr>
                <w:rFonts w:ascii="Tahoma" w:hAnsi="Tahoma" w:cs="Tahoma"/>
                <w:sz w:val="24"/>
              </w:rPr>
              <w:t xml:space="preserve"> № ЗФ/</w:t>
            </w:r>
            <w:r>
              <w:rPr>
                <w:rFonts w:ascii="Tahoma" w:hAnsi="Tahoma" w:cs="Tahoma"/>
                <w:sz w:val="24"/>
              </w:rPr>
              <w:t>12109</w:t>
            </w:r>
            <w:bookmarkStart w:id="0" w:name="_GoBack"/>
            <w:bookmarkEnd w:id="0"/>
            <w:r w:rsidR="00F23CB0" w:rsidRPr="003A08A1">
              <w:rPr>
                <w:rFonts w:ascii="Tahoma" w:hAnsi="Tahoma" w:cs="Tahoma"/>
                <w:sz w:val="24"/>
              </w:rPr>
              <w:t>-исх</w:t>
            </w:r>
          </w:p>
          <w:p w:rsidR="00F23CB0" w:rsidRPr="003A08A1" w:rsidRDefault="00F23CB0" w:rsidP="00DC7784">
            <w:pPr>
              <w:spacing w:before="120"/>
              <w:rPr>
                <w:rFonts w:ascii="Tahoma" w:hAnsi="Tahoma" w:cs="Tahoma"/>
                <w:sz w:val="24"/>
              </w:rPr>
            </w:pPr>
            <w:r w:rsidRPr="003A08A1">
              <w:rPr>
                <w:rFonts w:ascii="Tahoma" w:hAnsi="Tahoma" w:cs="Tahoma"/>
                <w:sz w:val="24"/>
              </w:rPr>
              <w:t>На № ___________ от __________</w:t>
            </w:r>
          </w:p>
        </w:tc>
        <w:tc>
          <w:tcPr>
            <w:tcW w:w="4252" w:type="dxa"/>
            <w:shd w:val="clear" w:color="auto" w:fill="auto"/>
          </w:tcPr>
          <w:p w:rsidR="00F23CB0" w:rsidRPr="003A08A1" w:rsidRDefault="00F23CB0" w:rsidP="00DC7784">
            <w:pPr>
              <w:rPr>
                <w:rFonts w:ascii="Tahoma" w:hAnsi="Tahoma" w:cs="Tahoma"/>
                <w:b/>
                <w:sz w:val="24"/>
              </w:rPr>
            </w:pPr>
            <w:r w:rsidRPr="003A08A1">
              <w:rPr>
                <w:rFonts w:ascii="Tahoma" w:hAnsi="Tahoma" w:cs="Tahoma"/>
                <w:b/>
                <w:sz w:val="24"/>
              </w:rPr>
              <w:t>Участнику закупочной процедуры</w:t>
            </w:r>
          </w:p>
        </w:tc>
      </w:tr>
    </w:tbl>
    <w:p w:rsidR="00F23CB0" w:rsidRPr="003A08A1" w:rsidRDefault="00F23CB0" w:rsidP="00F23CB0">
      <w:pPr>
        <w:rPr>
          <w:rFonts w:ascii="Tahoma" w:hAnsi="Tahoma" w:cs="Tahoma"/>
          <w:sz w:val="24"/>
        </w:rPr>
      </w:pPr>
    </w:p>
    <w:p w:rsidR="00F23CB0" w:rsidRPr="003A08A1" w:rsidRDefault="00F23CB0" w:rsidP="00F23CB0">
      <w:pPr>
        <w:pStyle w:val="2"/>
        <w:ind w:right="4818"/>
        <w:rPr>
          <w:rFonts w:ascii="Tahoma" w:hAnsi="Tahoma" w:cs="Tahoma"/>
          <w:b/>
          <w:color w:val="auto"/>
          <w:sz w:val="24"/>
        </w:rPr>
      </w:pPr>
      <w:bookmarkStart w:id="1" w:name="_О_направлении_приглашения"/>
      <w:bookmarkEnd w:id="1"/>
      <w:r w:rsidRPr="003A08A1">
        <w:rPr>
          <w:rFonts w:ascii="Tahoma" w:hAnsi="Tahoma" w:cs="Tahoma"/>
          <w:b/>
          <w:color w:val="auto"/>
          <w:sz w:val="24"/>
        </w:rPr>
        <w:t xml:space="preserve">О направлении приглашения к участию в закупочной процедуре по предмету закупки </w:t>
      </w:r>
      <w:r>
        <w:rPr>
          <w:rFonts w:ascii="Tahoma" w:hAnsi="Tahoma" w:cs="Tahoma"/>
          <w:b/>
          <w:color w:val="auto"/>
          <w:sz w:val="24"/>
        </w:rPr>
        <w:t>№ 161225</w:t>
      </w:r>
    </w:p>
    <w:p w:rsidR="00D435F8" w:rsidRPr="003A08A1" w:rsidRDefault="00D435F8" w:rsidP="00D435F8">
      <w:pPr>
        <w:rPr>
          <w:rFonts w:ascii="Tahoma" w:hAnsi="Tahoma" w:cs="Tahoma"/>
          <w:sz w:val="24"/>
        </w:rPr>
      </w:pPr>
    </w:p>
    <w:p w:rsidR="00D435F8" w:rsidRPr="003A08A1" w:rsidRDefault="00D435F8" w:rsidP="00D435F8">
      <w:pPr>
        <w:rPr>
          <w:rFonts w:ascii="Tahoma" w:hAnsi="Tahoma" w:cs="Tahoma"/>
          <w:sz w:val="24"/>
        </w:rPr>
      </w:pPr>
    </w:p>
    <w:p w:rsidR="00D435F8" w:rsidRDefault="00D435F8" w:rsidP="00D435F8">
      <w:pPr>
        <w:rPr>
          <w:rFonts w:ascii="Tahoma" w:hAnsi="Tahoma" w:cs="Tahoma"/>
          <w:sz w:val="24"/>
        </w:rPr>
      </w:pPr>
    </w:p>
    <w:p w:rsidR="00F23CB0" w:rsidRDefault="00F23CB0" w:rsidP="00F23CB0">
      <w:pPr>
        <w:ind w:firstLine="720"/>
        <w:jc w:val="both"/>
        <w:rPr>
          <w:rFonts w:ascii="Tahoma" w:hAnsi="Tahoma" w:cs="Tahoma"/>
          <w:sz w:val="24"/>
        </w:rPr>
      </w:pPr>
      <w:r w:rsidRPr="003A08A1">
        <w:rPr>
          <w:rFonts w:ascii="Tahoma" w:hAnsi="Tahoma" w:cs="Tahoma"/>
          <w:sz w:val="24"/>
        </w:rPr>
        <w:t xml:space="preserve">Заполярный филиал ПАО </w:t>
      </w:r>
      <w:r>
        <w:rPr>
          <w:rFonts w:ascii="Tahoma" w:hAnsi="Tahoma" w:cs="Tahoma"/>
          <w:sz w:val="24"/>
        </w:rPr>
        <w:t>«</w:t>
      </w:r>
      <w:r w:rsidRPr="003A08A1">
        <w:rPr>
          <w:rFonts w:ascii="Tahoma" w:hAnsi="Tahoma" w:cs="Tahoma"/>
          <w:sz w:val="24"/>
        </w:rPr>
        <w:t xml:space="preserve">ГМК </w:t>
      </w:r>
      <w:r>
        <w:rPr>
          <w:rFonts w:ascii="Tahoma" w:hAnsi="Tahoma" w:cs="Tahoma"/>
          <w:sz w:val="24"/>
        </w:rPr>
        <w:t>«</w:t>
      </w:r>
      <w:r w:rsidRPr="003A08A1">
        <w:rPr>
          <w:rFonts w:ascii="Tahoma" w:hAnsi="Tahoma" w:cs="Tahoma"/>
          <w:sz w:val="24"/>
        </w:rPr>
        <w:t>Норильский никель</w:t>
      </w:r>
      <w:r>
        <w:rPr>
          <w:rFonts w:ascii="Tahoma" w:hAnsi="Tahoma" w:cs="Tahoma"/>
          <w:sz w:val="24"/>
        </w:rPr>
        <w:t>»</w:t>
      </w:r>
      <w:r w:rsidRPr="003A08A1">
        <w:rPr>
          <w:rFonts w:ascii="Tahoma" w:hAnsi="Tahoma" w:cs="Tahoma"/>
          <w:sz w:val="24"/>
        </w:rPr>
        <w:t xml:space="preserve"> (далее – ЗФ, Компания соответственно) на основании агентского договора организует проведение закупочных процедур для нужд</w:t>
      </w:r>
      <w:r>
        <w:rPr>
          <w:rFonts w:ascii="Tahoma" w:hAnsi="Tahoma" w:cs="Tahoma"/>
          <w:sz w:val="24"/>
        </w:rPr>
        <w:t xml:space="preserve"> Общества с ограниченной ответственностью «Заполярная строительная компания» (далее – ООО «ЗСК») </w:t>
      </w:r>
      <w:r w:rsidRPr="003A08A1">
        <w:rPr>
          <w:rFonts w:ascii="Tahoma" w:hAnsi="Tahoma" w:cs="Tahoma"/>
          <w:sz w:val="24"/>
        </w:rPr>
        <w:t>и приглашает Вас принять участие в следующей закупочной процедуре:</w:t>
      </w:r>
    </w:p>
    <w:p w:rsidR="00F23CB0" w:rsidRPr="00F23CB0" w:rsidRDefault="00F23CB0" w:rsidP="00F23CB0">
      <w:pPr>
        <w:ind w:firstLine="720"/>
        <w:jc w:val="both"/>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3539"/>
        <w:gridCol w:w="5598"/>
        <w:gridCol w:w="7"/>
      </w:tblGrid>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s>
              <w:ind w:left="0" w:firstLine="0"/>
              <w:rPr>
                <w:rFonts w:ascii="Tahoma" w:hAnsi="Tahoma" w:cs="Tahoma"/>
                <w:sz w:val="20"/>
                <w:szCs w:val="20"/>
              </w:rPr>
            </w:pPr>
            <w:r>
              <w:rPr>
                <w:rFonts w:ascii="Tahoma" w:hAnsi="Tahoma" w:cs="Tahoma"/>
                <w:sz w:val="20"/>
                <w:szCs w:val="20"/>
              </w:rPr>
              <w:t>Предмет закупки</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tabs>
                <w:tab w:val="left" w:pos="1080"/>
              </w:tabs>
              <w:suppressAutoHyphens/>
              <w:jc w:val="both"/>
              <w:rPr>
                <w:rFonts w:ascii="Tahoma" w:hAnsi="Tahoma" w:cs="Tahoma"/>
                <w:sz w:val="24"/>
                <w:szCs w:val="18"/>
                <w:u w:val="single"/>
              </w:rPr>
            </w:pPr>
            <w:r>
              <w:rPr>
                <w:rFonts w:ascii="Tahoma" w:hAnsi="Tahoma" w:cs="Tahoma"/>
                <w:sz w:val="20"/>
                <w:szCs w:val="20"/>
              </w:rPr>
              <w:t xml:space="preserve">№ 161225 «Выполнение работ по комплексному обследованию строительных конструкций с разработкой проектной документации здания </w:t>
            </w:r>
            <w:proofErr w:type="spellStart"/>
            <w:r>
              <w:rPr>
                <w:rFonts w:ascii="Tahoma" w:hAnsi="Tahoma" w:cs="Tahoma"/>
                <w:sz w:val="20"/>
                <w:szCs w:val="20"/>
              </w:rPr>
              <w:t>Электроцех</w:t>
            </w:r>
            <w:proofErr w:type="spellEnd"/>
            <w:r>
              <w:rPr>
                <w:rFonts w:ascii="Tahoma" w:hAnsi="Tahoma" w:cs="Tahoma"/>
                <w:sz w:val="20"/>
                <w:szCs w:val="20"/>
              </w:rPr>
              <w:t xml:space="preserve"> ООО «ЗСК»</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s>
              <w:ind w:left="0" w:firstLine="0"/>
              <w:rPr>
                <w:rFonts w:ascii="Tahoma" w:hAnsi="Tahoma" w:cs="Tahoma"/>
                <w:sz w:val="20"/>
                <w:szCs w:val="20"/>
              </w:rPr>
            </w:pPr>
            <w:r>
              <w:rPr>
                <w:rFonts w:ascii="Tahoma" w:hAnsi="Tahoma" w:cs="Tahoma"/>
                <w:sz w:val="20"/>
                <w:szCs w:val="20"/>
              </w:rPr>
              <w:t>Перечень и значения отдельных характеристик, которыми должна обладать продукция</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pStyle w:val="a4"/>
              <w:tabs>
                <w:tab w:val="left" w:pos="661"/>
              </w:tabs>
              <w:ind w:left="8"/>
              <w:rPr>
                <w:rFonts w:ascii="Tahoma" w:hAnsi="Tahoma" w:cs="Tahoma"/>
                <w:sz w:val="20"/>
                <w:szCs w:val="20"/>
              </w:rPr>
            </w:pPr>
            <w:r>
              <w:rPr>
                <w:rFonts w:ascii="Tahoma" w:hAnsi="Tahoma" w:cs="Tahoma"/>
                <w:sz w:val="20"/>
                <w:szCs w:val="20"/>
              </w:rPr>
              <w:t xml:space="preserve">Состав и требования изложены в приглашении и его приложениях, размещены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9" w:history="1">
              <w:r>
                <w:rPr>
                  <w:rStyle w:val="af0"/>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005C06AF" w:rsidRPr="005C06AF">
              <w:rPr>
                <w:rFonts w:ascii="Tahoma" w:hAnsi="Tahoma" w:cs="Tahoma"/>
                <w:sz w:val="20"/>
                <w:szCs w:val="20"/>
              </w:rPr>
              <w:t>№ 20045238/1</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s>
              <w:ind w:left="0" w:firstLine="0"/>
              <w:rPr>
                <w:rFonts w:ascii="Tahoma" w:hAnsi="Tahoma" w:cs="Tahoma"/>
                <w:sz w:val="20"/>
                <w:szCs w:val="20"/>
              </w:rPr>
            </w:pPr>
            <w:r>
              <w:rPr>
                <w:rFonts w:ascii="Tahoma" w:hAnsi="Tahoma" w:cs="Tahoma"/>
                <w:sz w:val="20"/>
                <w:szCs w:val="20"/>
              </w:rPr>
              <w:t>Инструмент проведения закупки</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tabs>
                <w:tab w:val="num" w:pos="426"/>
              </w:tabs>
              <w:jc w:val="both"/>
              <w:rPr>
                <w:rFonts w:ascii="Tahoma" w:hAnsi="Tahoma" w:cs="Tahoma"/>
                <w:i/>
                <w:sz w:val="20"/>
                <w:szCs w:val="20"/>
              </w:rPr>
            </w:pPr>
            <w:r>
              <w:rPr>
                <w:rFonts w:ascii="Tahoma" w:hAnsi="Tahoma" w:cs="Tahoma"/>
                <w:sz w:val="20"/>
                <w:szCs w:val="20"/>
              </w:rPr>
              <w:t>Запрос цен</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s>
              <w:ind w:left="0" w:firstLine="0"/>
              <w:rPr>
                <w:rFonts w:ascii="Tahoma" w:hAnsi="Tahoma" w:cs="Tahoma"/>
                <w:sz w:val="20"/>
                <w:szCs w:val="20"/>
              </w:rPr>
            </w:pPr>
            <w:r>
              <w:rPr>
                <w:rFonts w:ascii="Tahoma" w:hAnsi="Tahoma" w:cs="Tahoma"/>
                <w:sz w:val="20"/>
                <w:szCs w:val="20"/>
              </w:rPr>
              <w:t>Срок подачи предложения</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tabs>
                <w:tab w:val="num" w:pos="426"/>
              </w:tabs>
              <w:jc w:val="both"/>
              <w:rPr>
                <w:rFonts w:ascii="Tahoma" w:hAnsi="Tahoma" w:cs="Tahoma"/>
                <w:sz w:val="20"/>
                <w:szCs w:val="20"/>
              </w:rPr>
            </w:pPr>
            <w:r>
              <w:rPr>
                <w:rFonts w:ascii="Tahoma" w:hAnsi="Tahoma" w:cs="Tahoma"/>
                <w:sz w:val="20"/>
                <w:szCs w:val="20"/>
              </w:rPr>
              <w:t xml:space="preserve">Указан в системе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10" w:history="1">
              <w:r>
                <w:rPr>
                  <w:rStyle w:val="af0"/>
                  <w:rFonts w:ascii="Tahoma" w:hAnsi="Tahoma" w:cs="Tahoma"/>
                  <w:sz w:val="20"/>
                  <w:szCs w:val="20"/>
                </w:rPr>
                <w:t>https://srm.nornik.ru</w:t>
              </w:r>
            </w:hyperlink>
            <w:r>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rsidR="00F23CB0" w:rsidRDefault="00F23CB0" w:rsidP="00DC7784">
            <w:pPr>
              <w:tabs>
                <w:tab w:val="num" w:pos="426"/>
              </w:tabs>
              <w:jc w:val="both"/>
              <w:rPr>
                <w:rFonts w:ascii="Tahoma" w:hAnsi="Tahoma" w:cs="Tahoma"/>
                <w:sz w:val="20"/>
                <w:szCs w:val="20"/>
              </w:rPr>
            </w:pPr>
          </w:p>
          <w:p w:rsidR="00F23CB0" w:rsidRDefault="00F23CB0" w:rsidP="00DC7784">
            <w:pPr>
              <w:tabs>
                <w:tab w:val="num" w:pos="426"/>
              </w:tabs>
              <w:jc w:val="both"/>
              <w:rPr>
                <w:rFonts w:ascii="Tahoma" w:hAnsi="Tahoma" w:cs="Tahoma"/>
                <w:sz w:val="20"/>
                <w:szCs w:val="20"/>
              </w:rPr>
            </w:pPr>
            <w:r>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s>
              <w:ind w:left="0" w:firstLine="0"/>
              <w:rPr>
                <w:rFonts w:ascii="Tahoma" w:hAnsi="Tahoma" w:cs="Tahoma"/>
                <w:sz w:val="20"/>
                <w:szCs w:val="20"/>
              </w:rPr>
            </w:pPr>
            <w:r>
              <w:rPr>
                <w:rFonts w:ascii="Tahoma" w:hAnsi="Tahoma" w:cs="Tahoma"/>
                <w:sz w:val="20"/>
                <w:szCs w:val="20"/>
              </w:rPr>
              <w:t>Базис закупки</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tabs>
                <w:tab w:val="left" w:pos="1080"/>
              </w:tabs>
              <w:suppressAutoHyphens/>
              <w:jc w:val="both"/>
              <w:rPr>
                <w:rFonts w:ascii="Tahoma" w:hAnsi="Tahoma" w:cs="Tahoma"/>
                <w:sz w:val="20"/>
                <w:szCs w:val="20"/>
              </w:rPr>
            </w:pPr>
            <w:r>
              <w:rPr>
                <w:rFonts w:ascii="Tahoma" w:hAnsi="Tahoma" w:cs="Tahoma"/>
                <w:sz w:val="20"/>
                <w:szCs w:val="20"/>
              </w:rPr>
              <w:t xml:space="preserve">Красноярский край, г. Норильск, район Талнах, основная площадка рудника «Октябрьский, здание </w:t>
            </w:r>
            <w:proofErr w:type="spellStart"/>
            <w:r>
              <w:rPr>
                <w:rFonts w:ascii="Tahoma" w:hAnsi="Tahoma" w:cs="Tahoma"/>
                <w:sz w:val="20"/>
                <w:szCs w:val="20"/>
              </w:rPr>
              <w:t>Электроцех</w:t>
            </w:r>
            <w:proofErr w:type="spellEnd"/>
            <w:r>
              <w:rPr>
                <w:rFonts w:ascii="Tahoma" w:hAnsi="Tahoma" w:cs="Tahoma"/>
                <w:sz w:val="20"/>
                <w:szCs w:val="20"/>
              </w:rPr>
              <w:t xml:space="preserve">, </w:t>
            </w:r>
            <w:r>
              <w:rPr>
                <w:rFonts w:ascii="Tahoma" w:hAnsi="Tahoma" w:cs="Tahoma"/>
                <w:sz w:val="20"/>
                <w:szCs w:val="20"/>
              </w:rPr>
              <w:br/>
              <w:t>ООО «ЗСК».</w:t>
            </w:r>
          </w:p>
          <w:p w:rsidR="00F23CB0" w:rsidRDefault="00F23CB0" w:rsidP="00DC7784">
            <w:pPr>
              <w:tabs>
                <w:tab w:val="left" w:pos="1080"/>
              </w:tabs>
              <w:suppressAutoHyphens/>
              <w:jc w:val="both"/>
              <w:rPr>
                <w:rFonts w:ascii="Tahoma" w:hAnsi="Tahoma" w:cs="Tahoma"/>
                <w:sz w:val="20"/>
                <w:szCs w:val="20"/>
              </w:rPr>
            </w:pPr>
          </w:p>
          <w:p w:rsidR="00F23CB0" w:rsidRDefault="00F23CB0" w:rsidP="00DC7784">
            <w:pPr>
              <w:tabs>
                <w:tab w:val="left" w:pos="1080"/>
              </w:tabs>
              <w:suppressAutoHyphens/>
              <w:jc w:val="both"/>
              <w:rPr>
                <w:rFonts w:ascii="Tahoma" w:hAnsi="Tahoma" w:cs="Tahoma"/>
                <w:sz w:val="20"/>
                <w:szCs w:val="20"/>
              </w:rPr>
            </w:pPr>
            <w:r w:rsidRPr="00034A37">
              <w:rPr>
                <w:rFonts w:ascii="Tahoma" w:hAnsi="Tahoma" w:cs="Tahoma"/>
                <w:sz w:val="20"/>
                <w:szCs w:val="20"/>
              </w:rPr>
              <w:t xml:space="preserve">Выполнение работ в соответствии с требованиями Технического задания. При расхождении между условиями Технического задания и условиями </w:t>
            </w:r>
            <w:r w:rsidRPr="00034A37">
              <w:rPr>
                <w:rFonts w:ascii="Tahoma" w:hAnsi="Tahoma" w:cs="Tahoma"/>
                <w:sz w:val="20"/>
                <w:szCs w:val="20"/>
              </w:rPr>
              <w:lastRenderedPageBreak/>
              <w:t>настоящего приглашения, считать информацию, указанную в приглашении, приоритетной</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s>
              <w:ind w:left="0" w:firstLine="0"/>
              <w:rPr>
                <w:rFonts w:ascii="Tahoma" w:hAnsi="Tahoma" w:cs="Tahoma"/>
                <w:sz w:val="20"/>
                <w:szCs w:val="20"/>
              </w:rPr>
            </w:pPr>
            <w:r>
              <w:rPr>
                <w:rFonts w:ascii="Tahoma" w:hAnsi="Tahoma" w:cs="Tahoma"/>
                <w:sz w:val="20"/>
                <w:szCs w:val="20"/>
              </w:rPr>
              <w:lastRenderedPageBreak/>
              <w:t>Форма, условия и сроки оплаты</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tabs>
                <w:tab w:val="left" w:pos="1080"/>
              </w:tabs>
              <w:suppressAutoHyphens/>
              <w:jc w:val="both"/>
              <w:rPr>
                <w:rFonts w:ascii="Tahoma" w:hAnsi="Tahoma" w:cs="Tahoma"/>
                <w:sz w:val="20"/>
                <w:szCs w:val="20"/>
              </w:rPr>
            </w:pPr>
            <w:r>
              <w:rPr>
                <w:rFonts w:ascii="Tahoma" w:hAnsi="Tahoma" w:cs="Tahoma"/>
                <w:sz w:val="20"/>
                <w:szCs w:val="20"/>
              </w:rPr>
              <w:t>Авансирование не предусмотрено.</w:t>
            </w:r>
          </w:p>
          <w:p w:rsidR="00F23CB0" w:rsidRPr="00235D09" w:rsidRDefault="00F23CB0" w:rsidP="00DC7784">
            <w:pPr>
              <w:jc w:val="both"/>
              <w:rPr>
                <w:rFonts w:ascii="Tahoma" w:hAnsi="Tahoma" w:cs="Tahoma"/>
                <w:bCs/>
                <w:sz w:val="20"/>
                <w:szCs w:val="20"/>
              </w:rPr>
            </w:pPr>
            <w:r w:rsidRPr="00235D09">
              <w:rPr>
                <w:rFonts w:ascii="Tahoma" w:hAnsi="Tahoma" w:cs="Tahoma"/>
                <w:bCs/>
                <w:sz w:val="20"/>
                <w:szCs w:val="20"/>
              </w:rPr>
              <w:t>Порядок расчетов по сделке будет осуществляться на условиях следующего содержания:</w:t>
            </w:r>
          </w:p>
          <w:p w:rsidR="00F23CB0" w:rsidRPr="00235D09" w:rsidRDefault="00F23CB0" w:rsidP="00DC7784">
            <w:pPr>
              <w:jc w:val="both"/>
              <w:rPr>
                <w:rFonts w:ascii="Tahoma" w:hAnsi="Tahoma" w:cs="Tahoma"/>
                <w:bCs/>
                <w:sz w:val="20"/>
                <w:szCs w:val="20"/>
              </w:rPr>
            </w:pPr>
          </w:p>
          <w:p w:rsidR="00F23CB0" w:rsidRPr="00235D09" w:rsidRDefault="00F23CB0" w:rsidP="00F23CB0">
            <w:pPr>
              <w:pStyle w:val="aa"/>
              <w:numPr>
                <w:ilvl w:val="0"/>
                <w:numId w:val="32"/>
              </w:numPr>
              <w:ind w:left="7" w:firstLine="0"/>
              <w:jc w:val="both"/>
              <w:rPr>
                <w:rFonts w:ascii="Tahoma" w:hAnsi="Tahoma" w:cs="Tahoma"/>
                <w:sz w:val="20"/>
                <w:szCs w:val="20"/>
              </w:rPr>
            </w:pPr>
            <w:r w:rsidRPr="00235D09">
              <w:rPr>
                <w:rFonts w:ascii="Tahoma" w:hAnsi="Tahoma" w:cs="Tahoma"/>
                <w:bCs/>
                <w:sz w:val="20"/>
                <w:szCs w:val="20"/>
              </w:rPr>
              <w:t xml:space="preserve">при оказании услуг/выполнении работ, не связанных с поставкой товара, устанавливается срок платежа в первый рабочий понедельник после истечения </w:t>
            </w:r>
            <w:r>
              <w:rPr>
                <w:rFonts w:ascii="Tahoma" w:hAnsi="Tahoma" w:cs="Tahoma"/>
                <w:bCs/>
                <w:sz w:val="20"/>
                <w:szCs w:val="20"/>
              </w:rPr>
              <w:t>30</w:t>
            </w:r>
            <w:r w:rsidRPr="00235D09">
              <w:rPr>
                <w:rFonts w:ascii="Tahoma" w:hAnsi="Tahoma" w:cs="Tahoma"/>
                <w:bCs/>
                <w:sz w:val="20"/>
                <w:szCs w:val="20"/>
              </w:rPr>
              <w:t xml:space="preserve"> (</w:t>
            </w:r>
            <w:r>
              <w:rPr>
                <w:rFonts w:ascii="Tahoma" w:hAnsi="Tahoma" w:cs="Tahoma"/>
                <w:bCs/>
                <w:sz w:val="20"/>
                <w:szCs w:val="20"/>
              </w:rPr>
              <w:t>тридцати</w:t>
            </w:r>
            <w:r w:rsidRPr="00235D09">
              <w:rPr>
                <w:rFonts w:ascii="Tahoma" w:hAnsi="Tahoma" w:cs="Tahoma"/>
                <w:bCs/>
                <w:sz w:val="20"/>
                <w:szCs w:val="20"/>
              </w:rPr>
              <w:t xml:space="preserve">) календарных дней с даты 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установленных</w:t>
            </w:r>
            <w:r w:rsidRPr="00235D09">
              <w:rPr>
                <w:rFonts w:ascii="Tahoma" w:hAnsi="Tahoma" w:cs="Tahoma"/>
                <w:sz w:val="20"/>
                <w:szCs w:val="20"/>
              </w:rPr>
              <w:t xml:space="preserve"> норм их оформления;</w:t>
            </w:r>
          </w:p>
          <w:p w:rsidR="00F23CB0" w:rsidRDefault="00F23CB0" w:rsidP="00163877">
            <w:pPr>
              <w:pStyle w:val="aa"/>
              <w:numPr>
                <w:ilvl w:val="0"/>
                <w:numId w:val="32"/>
              </w:numPr>
              <w:ind w:left="7" w:firstLine="0"/>
              <w:jc w:val="both"/>
              <w:rPr>
                <w:rFonts w:ascii="Tahoma" w:hAnsi="Tahoma" w:cs="Tahoma"/>
                <w:sz w:val="20"/>
                <w:szCs w:val="20"/>
              </w:rPr>
            </w:pPr>
            <w:r w:rsidRPr="00235D09">
              <w:rPr>
                <w:rFonts w:ascii="Tahoma" w:hAnsi="Tahoma" w:cs="Tahoma"/>
                <w:bCs/>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w:t>
            </w:r>
            <w:r>
              <w:rPr>
                <w:rFonts w:ascii="Tahoma" w:hAnsi="Tahoma" w:cs="Tahoma"/>
                <w:bCs/>
                <w:sz w:val="20"/>
                <w:szCs w:val="20"/>
              </w:rPr>
              <w:t>поставщик</w:t>
            </w:r>
            <w:r w:rsidRPr="00235D09">
              <w:rPr>
                <w:rFonts w:ascii="Tahoma" w:hAnsi="Tahoma" w:cs="Tahoma"/>
                <w:bCs/>
                <w:sz w:val="20"/>
                <w:szCs w:val="20"/>
              </w:rPr>
              <w:t>а на оплату при соблюдении у</w:t>
            </w:r>
            <w:r>
              <w:rPr>
                <w:rFonts w:ascii="Tahoma" w:hAnsi="Tahoma" w:cs="Tahoma"/>
                <w:bCs/>
                <w:sz w:val="20"/>
                <w:szCs w:val="20"/>
              </w:rPr>
              <w:t>становленных норм их оформления</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 xml:space="preserve">Срок  выполнения работ </w:t>
            </w:r>
          </w:p>
        </w:tc>
        <w:tc>
          <w:tcPr>
            <w:tcW w:w="5598" w:type="dxa"/>
            <w:tcBorders>
              <w:top w:val="single" w:sz="4" w:space="0" w:color="auto"/>
              <w:left w:val="single" w:sz="4" w:space="0" w:color="auto"/>
              <w:bottom w:val="single" w:sz="4" w:space="0" w:color="auto"/>
              <w:right w:val="single" w:sz="4" w:space="0" w:color="auto"/>
            </w:tcBorders>
          </w:tcPr>
          <w:p w:rsidR="00F23CB0" w:rsidRPr="00034A37" w:rsidRDefault="00F23CB0" w:rsidP="00DC7784">
            <w:pPr>
              <w:jc w:val="both"/>
              <w:rPr>
                <w:rFonts w:ascii="Tahoma" w:hAnsi="Tahoma" w:cs="Tahoma"/>
                <w:sz w:val="20"/>
                <w:szCs w:val="20"/>
              </w:rPr>
            </w:pPr>
            <w:r>
              <w:rPr>
                <w:rFonts w:ascii="Tahoma" w:hAnsi="Tahoma" w:cs="Tahoma"/>
                <w:sz w:val="20"/>
                <w:szCs w:val="20"/>
              </w:rPr>
              <w:t>С даты заключения договора по 01.08.2025</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Особые условия приемки, требования к упаковке и транспортировке продукции</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jc w:val="both"/>
              <w:rPr>
                <w:rStyle w:val="af0"/>
              </w:rPr>
            </w:pPr>
            <w:r>
              <w:rPr>
                <w:rFonts w:ascii="Tahoma" w:hAnsi="Tahoma" w:cs="Tahoma"/>
                <w:sz w:val="20"/>
              </w:rPr>
              <w:t>Перечень товаров, подлежащих прослеживаемости,</w:t>
            </w:r>
            <w:r>
              <w:rPr>
                <w:rFonts w:ascii="Tahoma" w:hAnsi="Tahoma" w:cs="Tahoma"/>
                <w:sz w:val="20"/>
                <w:szCs w:val="20"/>
              </w:rPr>
              <w:t xml:space="preserve"> размещен по адресу: </w:t>
            </w:r>
            <w:hyperlink r:id="rId11" w:history="1">
              <w:r>
                <w:rPr>
                  <w:rStyle w:val="af0"/>
                  <w:rFonts w:ascii="Tahoma" w:hAnsi="Tahoma" w:cs="Tahoma"/>
                  <w:sz w:val="20"/>
                  <w:szCs w:val="20"/>
                </w:rPr>
                <w:t>http://www.consultant.ru/document/cons_doc_LAW_389976/2b300a0f1aa902ad1637fa1f32855a0a5c7e9a0d/</w:t>
              </w:r>
            </w:hyperlink>
            <w:r>
              <w:rPr>
                <w:rStyle w:val="af0"/>
                <w:rFonts w:ascii="Tahoma" w:hAnsi="Tahoma" w:cs="Tahoma"/>
                <w:sz w:val="20"/>
                <w:szCs w:val="20"/>
              </w:rPr>
              <w:t>.</w:t>
            </w:r>
          </w:p>
          <w:p w:rsidR="00F23CB0" w:rsidRDefault="00F23CB0" w:rsidP="00DC7784">
            <w:pPr>
              <w:jc w:val="both"/>
            </w:pPr>
            <w:r>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rPr>
              <w:t>Экологические требования</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jc w:val="both"/>
              <w:rPr>
                <w:rFonts w:ascii="Tahoma" w:hAnsi="Tahoma" w:cs="Tahoma"/>
                <w:sz w:val="20"/>
                <w:szCs w:val="20"/>
              </w:rPr>
            </w:pPr>
            <w:r>
              <w:rPr>
                <w:rFonts w:ascii="Tahoma" w:hAnsi="Tahoma" w:cs="Tahoma"/>
                <w:sz w:val="20"/>
                <w:szCs w:val="20"/>
              </w:rPr>
              <w:t xml:space="preserve">Размещены по ссылке: </w:t>
            </w:r>
            <w:hyperlink r:id="rId12" w:anchor="corporate-codes-and-policies" w:history="1">
              <w:r>
                <w:rPr>
                  <w:rStyle w:val="af0"/>
                  <w:rFonts w:ascii="Tahoma" w:hAnsi="Tahoma" w:cs="Tahoma"/>
                  <w:sz w:val="20"/>
                  <w:szCs w:val="20"/>
                </w:rPr>
                <w:t>Внутренние документы и политики - Норникель</w:t>
              </w:r>
            </w:hyperlink>
            <w:r>
              <w:rPr>
                <w:rStyle w:val="af0"/>
              </w:rPr>
              <w:t xml:space="preserve"> </w:t>
            </w:r>
            <w:r>
              <w:rPr>
                <w:rFonts w:ascii="Tahoma" w:hAnsi="Tahoma" w:cs="Tahoma"/>
                <w:sz w:val="20"/>
                <w:szCs w:val="20"/>
              </w:rPr>
              <w:t>(раздел «Корпоративные кодексы и политики»)</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3" w:anchor="accordion-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 в редакции на дату заключения Договора.</w:t>
            </w:r>
          </w:p>
          <w:p w:rsidR="00F23CB0" w:rsidRDefault="00F23CB0" w:rsidP="00DC7784">
            <w:pPr>
              <w:widowControl w:val="0"/>
              <w:tabs>
                <w:tab w:val="left" w:pos="709"/>
              </w:tabs>
              <w:autoSpaceDE w:val="0"/>
              <w:autoSpaceDN w:val="0"/>
              <w:jc w:val="both"/>
              <w:rPr>
                <w:rFonts w:ascii="Tahoma" w:hAnsi="Tahoma" w:cs="Tahoma"/>
                <w:sz w:val="20"/>
                <w:szCs w:val="20"/>
              </w:rPr>
            </w:pPr>
          </w:p>
          <w:p w:rsidR="00F23CB0" w:rsidRDefault="00F23CB0" w:rsidP="00DC7784">
            <w:pPr>
              <w:widowControl w:val="0"/>
              <w:tabs>
                <w:tab w:val="left" w:pos="709"/>
              </w:tabs>
              <w:autoSpaceDE w:val="0"/>
              <w:autoSpaceDN w:val="0"/>
              <w:jc w:val="both"/>
              <w:rPr>
                <w:rStyle w:val="af0"/>
              </w:rPr>
            </w:pPr>
            <w:r>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hyperlink r:id="rId14"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Style w:val="af0"/>
                </w:rPr>
                <w:t xml:space="preserve"> </w:t>
              </w:r>
              <w:r>
                <w:rPr>
                  <w:rStyle w:val="af0"/>
                  <w:rFonts w:ascii="Tahoma" w:hAnsi="Tahoma" w:cs="Tahoma"/>
                  <w:sz w:val="20"/>
                  <w:szCs w:val="20"/>
                </w:rPr>
                <w:t>(раздел «Бланки документов для фирм и организаций, заключающих договоры с предприятиями Группы»).</w:t>
              </w:r>
            </w:hyperlink>
          </w:p>
          <w:p w:rsidR="00F23CB0" w:rsidRDefault="00F23CB0" w:rsidP="00DC7784">
            <w:pPr>
              <w:jc w:val="both"/>
              <w:rPr>
                <w:rFonts w:ascii="Tahoma" w:hAnsi="Tahoma" w:cs="Tahoma"/>
                <w:sz w:val="20"/>
                <w:szCs w:val="20"/>
              </w:rPr>
            </w:pPr>
          </w:p>
          <w:p w:rsidR="00F23CB0" w:rsidRDefault="00F23CB0" w:rsidP="00DC7784">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rsidR="00F23CB0" w:rsidRDefault="00F23CB0" w:rsidP="00F23CB0">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 xml:space="preserve">банковская гарантия, предоставляемая поставщиком под уплату неустойки/возврат аванса, </w:t>
            </w:r>
            <w:r>
              <w:rPr>
                <w:rFonts w:ascii="Tahoma" w:hAnsi="Tahoma" w:cs="Tahoma"/>
                <w:sz w:val="20"/>
                <w:szCs w:val="20"/>
              </w:rPr>
              <w:lastRenderedPageBreak/>
              <w:t>должна соответствовать типовой форме банковской гарантии, утвержденной в Группе компаний «Норильский никель»;</w:t>
            </w:r>
          </w:p>
          <w:p w:rsidR="00F23CB0" w:rsidRDefault="00F23CB0" w:rsidP="00F23CB0">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rsidR="00F23CB0" w:rsidRDefault="00F23CB0" w:rsidP="00F23CB0">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rsidR="00F23CB0" w:rsidRDefault="00F23CB0" w:rsidP="00F23CB0">
            <w:pPr>
              <w:pStyle w:val="aa"/>
              <w:numPr>
                <w:ilvl w:val="0"/>
                <w:numId w:val="5"/>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lastRenderedPageBreak/>
              <w:t>Требование по предоставлению документов</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1B2C3A">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предложение должно быть в статусе «Подано»</w:t>
            </w:r>
            <w:r>
              <w:rPr>
                <w:rFonts w:ascii="Tahoma" w:hAnsi="Tahoma" w:cs="Tahoma"/>
              </w:rPr>
              <w:t>.</w:t>
            </w:r>
          </w:p>
          <w:p w:rsidR="00F23CB0" w:rsidRDefault="00F23CB0" w:rsidP="00DC7784">
            <w:pPr>
              <w:jc w:val="both"/>
              <w:rPr>
                <w:rFonts w:ascii="Tahoma" w:hAnsi="Tahoma" w:cs="Tahoma"/>
                <w:sz w:val="20"/>
                <w:szCs w:val="20"/>
              </w:rPr>
            </w:pPr>
          </w:p>
          <w:p w:rsidR="00F23CB0" w:rsidRDefault="00F23CB0" w:rsidP="00DC7784">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rsidR="00F23CB0" w:rsidRDefault="00F23CB0" w:rsidP="00F23CB0">
            <w:pPr>
              <w:numPr>
                <w:ilvl w:val="0"/>
                <w:numId w:val="22"/>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начальника Управления закупок Департамента организации закупочных процедур ЗФ Яковлева Альвеана Александровича. Текст заявки на участие в закупочной процедуре должен содержать номер данного Приглашения к участию в закупочной процедуре;</w:t>
            </w:r>
          </w:p>
          <w:p w:rsidR="00F23CB0" w:rsidRDefault="00F23CB0" w:rsidP="00F23CB0">
            <w:pPr>
              <w:numPr>
                <w:ilvl w:val="0"/>
                <w:numId w:val="22"/>
              </w:numPr>
              <w:tabs>
                <w:tab w:val="left" w:pos="520"/>
              </w:tabs>
              <w:suppressAutoHyphens/>
              <w:ind w:left="0" w:firstLine="0"/>
              <w:jc w:val="both"/>
              <w:rPr>
                <w:rFonts w:ascii="Tahoma" w:hAnsi="Tahoma" w:cs="Tahoma"/>
                <w:sz w:val="20"/>
                <w:szCs w:val="20"/>
              </w:rPr>
            </w:pPr>
            <w:r>
              <w:rPr>
                <w:rFonts w:ascii="Tahoma" w:hAnsi="Tahoma" w:cs="Tahoma"/>
                <w:sz w:val="20"/>
                <w:szCs w:val="20"/>
              </w:rPr>
              <w:t xml:space="preserve">Коммерческое предложение - по одному на каждый предмет закупки (Приложение 2.1. в части выполнения работ по комплексному обследованию строительных конструкций здания </w:t>
            </w:r>
            <w:proofErr w:type="spellStart"/>
            <w:r>
              <w:rPr>
                <w:rFonts w:ascii="Tahoma" w:hAnsi="Tahoma" w:cs="Tahoma"/>
                <w:sz w:val="20"/>
                <w:szCs w:val="20"/>
              </w:rPr>
              <w:t>Электроцех</w:t>
            </w:r>
            <w:proofErr w:type="spellEnd"/>
            <w:r>
              <w:rPr>
                <w:rFonts w:ascii="Tahoma" w:hAnsi="Tahoma" w:cs="Tahoma"/>
                <w:sz w:val="20"/>
                <w:szCs w:val="20"/>
              </w:rPr>
              <w:t>, Приложение 2.2. в части разработки проектной документации);</w:t>
            </w:r>
          </w:p>
          <w:p w:rsidR="00F23CB0" w:rsidRPr="002008AB" w:rsidRDefault="00F23CB0" w:rsidP="00F23CB0">
            <w:pPr>
              <w:numPr>
                <w:ilvl w:val="0"/>
                <w:numId w:val="22"/>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tabs>
                <w:tab w:val="left" w:pos="520"/>
              </w:tabs>
              <w:suppressAutoHyphens/>
              <w:jc w:val="both"/>
              <w:rPr>
                <w:rFonts w:ascii="Tahoma" w:hAnsi="Tahoma" w:cs="Tahoma"/>
                <w:sz w:val="20"/>
                <w:szCs w:val="20"/>
              </w:rPr>
            </w:pPr>
            <w:r>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rsidR="00F23CB0" w:rsidRDefault="00F23CB0" w:rsidP="00F23CB0">
            <w:pPr>
              <w:numPr>
                <w:ilvl w:val="0"/>
                <w:numId w:val="2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rsidR="00F23CB0" w:rsidRDefault="00F23CB0" w:rsidP="00F23CB0">
            <w:pPr>
              <w:numPr>
                <w:ilvl w:val="0"/>
                <w:numId w:val="2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rsidR="00F23CB0" w:rsidRDefault="00F23CB0" w:rsidP="00F23CB0">
            <w:pPr>
              <w:numPr>
                <w:ilvl w:val="0"/>
                <w:numId w:val="23"/>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rsidR="00F23CB0" w:rsidRDefault="00F23CB0" w:rsidP="00DC7784">
            <w:pPr>
              <w:tabs>
                <w:tab w:val="left" w:pos="520"/>
                <w:tab w:val="left" w:pos="1080"/>
              </w:tabs>
              <w:suppressAutoHyphens/>
              <w:jc w:val="both"/>
              <w:rPr>
                <w:rFonts w:ascii="Tahoma" w:hAnsi="Tahoma" w:cs="Tahoma"/>
                <w:sz w:val="20"/>
                <w:szCs w:val="20"/>
              </w:rPr>
            </w:pPr>
          </w:p>
          <w:p w:rsidR="00F23CB0" w:rsidRDefault="00F23CB0" w:rsidP="00DC7784">
            <w:pPr>
              <w:jc w:val="both"/>
              <w:rPr>
                <w:rFonts w:ascii="Tahoma" w:hAnsi="Tahoma" w:cs="Tahoma"/>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1"/>
            </w:r>
            <w:r>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w:t>
            </w:r>
            <w:r>
              <w:rPr>
                <w:rFonts w:ascii="Tahoma" w:hAnsi="Tahoma" w:cs="Tahoma"/>
                <w:sz w:val="20"/>
                <w:szCs w:val="20"/>
              </w:rPr>
              <w:lastRenderedPageBreak/>
              <w:t>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F23CB0" w:rsidTr="00DC7784">
        <w:trPr>
          <w:gridAfter w:val="1"/>
          <w:wAfter w:w="7" w:type="dxa"/>
          <w:trHeight w:val="29"/>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tabs>
                <w:tab w:val="left" w:pos="1080"/>
              </w:tabs>
              <w:suppressAutoHyphens/>
              <w:jc w:val="both"/>
              <w:rPr>
                <w:rStyle w:val="af0"/>
              </w:rPr>
            </w:pPr>
            <w:r>
              <w:rPr>
                <w:rFonts w:ascii="Tahoma" w:hAnsi="Tahoma" w:cs="Tahoma"/>
                <w:sz w:val="20"/>
                <w:szCs w:val="20"/>
              </w:rPr>
              <w:t>Сделка будет оформлена ООО «ЗСК» по форме договора, являющейся приложением к настоящему приглашению.</w:t>
            </w:r>
          </w:p>
          <w:p w:rsidR="00F23CB0" w:rsidRDefault="00F23CB0" w:rsidP="00DC7784">
            <w:pPr>
              <w:tabs>
                <w:tab w:val="left" w:pos="1080"/>
              </w:tabs>
              <w:suppressAutoHyphens/>
              <w:jc w:val="both"/>
            </w:pPr>
            <w:r>
              <w:rPr>
                <w:rFonts w:ascii="Tahoma" w:hAnsi="Tahoma" w:cs="Tahoma"/>
                <w:sz w:val="20"/>
                <w:szCs w:val="20"/>
              </w:rPr>
              <w:t>Условия ответственности определены соответствующим разделом формы договора.</w:t>
            </w:r>
          </w:p>
          <w:p w:rsidR="00F23CB0" w:rsidRDefault="00F23CB0" w:rsidP="00DC7784">
            <w:pPr>
              <w:tabs>
                <w:tab w:val="left" w:pos="1080"/>
              </w:tabs>
              <w:suppressAutoHyphens/>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rsidR="00F23CB0" w:rsidRDefault="00F23CB0" w:rsidP="00DC7784">
            <w:pPr>
              <w:jc w:val="both"/>
              <w:rPr>
                <w:rFonts w:ascii="Tahoma" w:hAnsi="Tahoma" w:cs="Tahoma"/>
                <w:sz w:val="20"/>
                <w:szCs w:val="20"/>
              </w:rPr>
            </w:pPr>
            <w:r>
              <w:rPr>
                <w:rFonts w:ascii="Tahoma" w:hAnsi="Tahoma" w:cs="Tahoma"/>
                <w:sz w:val="20"/>
                <w:szCs w:val="20"/>
              </w:rPr>
              <w:t>Все споры и разногласия подлежат рассмотрению в Арбитражном суде Красноярского края.</w:t>
            </w:r>
          </w:p>
          <w:p w:rsidR="00F23CB0" w:rsidRDefault="00F23CB0" w:rsidP="00DC7784">
            <w:pPr>
              <w:widowControl w:val="0"/>
              <w:tabs>
                <w:tab w:val="left" w:pos="709"/>
              </w:tabs>
              <w:autoSpaceDE w:val="0"/>
              <w:autoSpaceDN w:val="0"/>
              <w:jc w:val="both"/>
              <w:rPr>
                <w:rFonts w:ascii="Tahoma" w:hAnsi="Tahoma" w:cs="Tahoma"/>
                <w:sz w:val="20"/>
                <w:szCs w:val="20"/>
              </w:rPr>
            </w:pPr>
            <w:r>
              <w:rPr>
                <w:rFonts w:ascii="Tahoma" w:hAnsi="Tahoma" w:cs="Tahoma"/>
                <w:sz w:val="20"/>
                <w:szCs w:val="20"/>
              </w:rPr>
              <w:t>Поставщик в заявке на участие в закупочной процедуре сообщает о согласии с условиями договора.</w:t>
            </w:r>
          </w:p>
          <w:p w:rsidR="00CC35F5" w:rsidRPr="00540696" w:rsidRDefault="00CC35F5" w:rsidP="00CC35F5">
            <w:pPr>
              <w:widowControl w:val="0"/>
              <w:tabs>
                <w:tab w:val="left" w:pos="709"/>
              </w:tabs>
              <w:autoSpaceDE w:val="0"/>
              <w:autoSpaceDN w:val="0"/>
              <w:jc w:val="both"/>
              <w:rPr>
                <w:rFonts w:ascii="Tahoma" w:hAnsi="Tahoma" w:cs="Tahoma"/>
                <w:sz w:val="20"/>
                <w:szCs w:val="20"/>
              </w:rPr>
            </w:pPr>
            <w:r w:rsidRPr="00540696">
              <w:rPr>
                <w:rFonts w:ascii="Tahoma" w:hAnsi="Tahoma" w:cs="Tahoma"/>
                <w:sz w:val="20"/>
                <w:szCs w:val="20"/>
              </w:rPr>
              <w:t>Стоимость проектно-изыскательских работ определяется сметной документацией, сформированной на основании СБЦ на проектные работы, и/или по сметам формы № 3п (с конкретной расшифровкой перечня выполняемых работ, выполняемых соответствующей квалификационной группой работников, и трудозатрат по данным работам)</w:t>
            </w:r>
          </w:p>
        </w:tc>
      </w:tr>
      <w:tr w:rsidR="00F23CB0" w:rsidTr="00DC7784">
        <w:tc>
          <w:tcPr>
            <w:tcW w:w="9144" w:type="dxa"/>
            <w:gridSpan w:val="3"/>
            <w:tcBorders>
              <w:top w:val="single" w:sz="4" w:space="0" w:color="auto"/>
              <w:left w:val="single" w:sz="4" w:space="0" w:color="auto"/>
              <w:bottom w:val="single" w:sz="4" w:space="0" w:color="auto"/>
              <w:right w:val="single" w:sz="4" w:space="0" w:color="auto"/>
            </w:tcBorders>
          </w:tcPr>
          <w:p w:rsidR="00F23CB0" w:rsidRDefault="00F23CB0" w:rsidP="00F23CB0">
            <w:pPr>
              <w:numPr>
                <w:ilvl w:val="0"/>
                <w:numId w:val="19"/>
              </w:numPr>
              <w:tabs>
                <w:tab w:val="left" w:pos="215"/>
                <w:tab w:val="left" w:pos="243"/>
              </w:tabs>
              <w:ind w:left="0" w:firstLine="7"/>
              <w:jc w:val="both"/>
              <w:rPr>
                <w:rFonts w:ascii="Tahoma" w:hAnsi="Tahoma" w:cs="Tahoma"/>
                <w:sz w:val="20"/>
                <w:szCs w:val="20"/>
              </w:rPr>
            </w:pPr>
            <w:r>
              <w:rPr>
                <w:rFonts w:ascii="Tahoma" w:hAnsi="Tahoma" w:cs="Tahoma"/>
                <w:sz w:val="20"/>
                <w:szCs w:val="20"/>
              </w:rPr>
              <w:t>Необходимые требования к поставщику:</w:t>
            </w:r>
          </w:p>
          <w:p w:rsidR="00F23CB0" w:rsidRDefault="00F23CB0" w:rsidP="00DC7784">
            <w:pPr>
              <w:tabs>
                <w:tab w:val="left" w:pos="215"/>
                <w:tab w:val="left" w:pos="243"/>
              </w:tabs>
              <w:ind w:left="7"/>
              <w:jc w:val="both"/>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F23CB0" w:rsidRPr="00EA5AED" w:rsidTr="00DC7784">
              <w:trPr>
                <w:tblHeader/>
              </w:trPr>
              <w:tc>
                <w:tcPr>
                  <w:tcW w:w="491" w:type="pct"/>
                  <w:tcBorders>
                    <w:top w:val="single" w:sz="4" w:space="0" w:color="auto"/>
                    <w:left w:val="single" w:sz="4" w:space="0" w:color="auto"/>
                    <w:bottom w:val="single" w:sz="4" w:space="0" w:color="auto"/>
                    <w:right w:val="single" w:sz="4" w:space="0" w:color="auto"/>
                  </w:tcBorders>
                  <w:hideMark/>
                </w:tcPr>
                <w:p w:rsidR="00F23CB0" w:rsidRPr="00EA5AED" w:rsidRDefault="00F23CB0" w:rsidP="00DC7784">
                  <w:pPr>
                    <w:autoSpaceDE w:val="0"/>
                    <w:autoSpaceDN w:val="0"/>
                    <w:adjustRightInd w:val="0"/>
                    <w:jc w:val="center"/>
                    <w:rPr>
                      <w:rFonts w:ascii="Tahoma" w:hAnsi="Tahoma" w:cs="Tahoma"/>
                      <w:b/>
                      <w:sz w:val="20"/>
                      <w:szCs w:val="20"/>
                    </w:rPr>
                  </w:pPr>
                  <w:r w:rsidRPr="00EA5AED">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rsidR="00F23CB0" w:rsidRPr="00EA5AED" w:rsidRDefault="00F23CB0" w:rsidP="00DC7784">
                  <w:pPr>
                    <w:autoSpaceDE w:val="0"/>
                    <w:autoSpaceDN w:val="0"/>
                    <w:adjustRightInd w:val="0"/>
                    <w:jc w:val="center"/>
                    <w:rPr>
                      <w:rFonts w:ascii="Tahoma" w:hAnsi="Tahoma" w:cs="Tahoma"/>
                      <w:b/>
                      <w:sz w:val="20"/>
                      <w:szCs w:val="20"/>
                    </w:rPr>
                  </w:pPr>
                  <w:r w:rsidRPr="00EA5AED">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rsidR="00F23CB0" w:rsidRPr="00EA5AED" w:rsidRDefault="00F23CB0" w:rsidP="00DC7784">
                  <w:pPr>
                    <w:autoSpaceDE w:val="0"/>
                    <w:autoSpaceDN w:val="0"/>
                    <w:adjustRightInd w:val="0"/>
                    <w:jc w:val="center"/>
                    <w:rPr>
                      <w:rFonts w:ascii="Tahoma" w:hAnsi="Tahoma" w:cs="Tahoma"/>
                      <w:b/>
                      <w:sz w:val="20"/>
                      <w:szCs w:val="20"/>
                    </w:rPr>
                  </w:pPr>
                  <w:r w:rsidRPr="00EA5AED">
                    <w:rPr>
                      <w:rFonts w:ascii="Tahoma" w:hAnsi="Tahoma" w:cs="Tahoma"/>
                      <w:b/>
                      <w:sz w:val="20"/>
                      <w:szCs w:val="20"/>
                    </w:rPr>
                    <w:t>Критерий преодоления</w:t>
                  </w:r>
                </w:p>
              </w:tc>
            </w:tr>
            <w:tr w:rsidR="00F23CB0" w:rsidRPr="00425B42" w:rsidTr="00DC7784">
              <w:trPr>
                <w:trHeight w:val="840"/>
              </w:trPr>
              <w:tc>
                <w:tcPr>
                  <w:tcW w:w="491" w:type="pct"/>
                  <w:tcBorders>
                    <w:top w:val="single" w:sz="4" w:space="0" w:color="auto"/>
                    <w:left w:val="single" w:sz="4" w:space="0" w:color="auto"/>
                    <w:bottom w:val="single" w:sz="4" w:space="0" w:color="auto"/>
                    <w:right w:val="single" w:sz="4" w:space="0" w:color="auto"/>
                  </w:tcBorders>
                </w:tcPr>
                <w:p w:rsidR="00F23CB0" w:rsidRPr="00091048" w:rsidRDefault="00F23CB0" w:rsidP="00DC7784">
                  <w:pPr>
                    <w:autoSpaceDE w:val="0"/>
                    <w:autoSpaceDN w:val="0"/>
                    <w:adjustRightInd w:val="0"/>
                    <w:jc w:val="center"/>
                    <w:rPr>
                      <w:rFonts w:ascii="Tahoma" w:hAnsi="Tahoma" w:cs="Tahoma"/>
                      <w:sz w:val="20"/>
                      <w:szCs w:val="20"/>
                    </w:rPr>
                  </w:pPr>
                  <w:r>
                    <w:rPr>
                      <w:rFonts w:ascii="Tahoma" w:hAnsi="Tahoma" w:cs="Tahoma"/>
                      <w:sz w:val="20"/>
                      <w:szCs w:val="20"/>
                    </w:rPr>
                    <w:t>1</w:t>
                  </w:r>
                </w:p>
              </w:tc>
              <w:tc>
                <w:tcPr>
                  <w:tcW w:w="2166"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tabs>
                      <w:tab w:val="left" w:pos="1418"/>
                    </w:tabs>
                    <w:jc w:val="both"/>
                    <w:rPr>
                      <w:rFonts w:ascii="Tahoma" w:hAnsi="Tahoma" w:cs="Tahoma"/>
                      <w:sz w:val="20"/>
                      <w:szCs w:val="20"/>
                    </w:rPr>
                  </w:pPr>
                  <w:r w:rsidRPr="004173BE">
                    <w:rPr>
                      <w:rFonts w:ascii="Tahoma" w:hAnsi="Tahoma" w:cs="Tahoma"/>
                      <w:sz w:val="20"/>
                      <w:szCs w:val="20"/>
                    </w:rPr>
                    <w:t xml:space="preserve">Поставщик и привлекаемые им для выполнения соответствующих работ субподрядчики должны быть членами саморегулируемой организации в области: </w:t>
                  </w:r>
                </w:p>
                <w:p w:rsidR="00F23CB0" w:rsidRPr="004173BE" w:rsidRDefault="00F23CB0" w:rsidP="00F23CB0">
                  <w:pPr>
                    <w:pStyle w:val="aa"/>
                    <w:numPr>
                      <w:ilvl w:val="0"/>
                      <w:numId w:val="28"/>
                    </w:numPr>
                    <w:tabs>
                      <w:tab w:val="left" w:pos="391"/>
                    </w:tabs>
                    <w:autoSpaceDE w:val="0"/>
                    <w:autoSpaceDN w:val="0"/>
                    <w:adjustRightInd w:val="0"/>
                    <w:ind w:left="14" w:firstLine="0"/>
                    <w:jc w:val="both"/>
                    <w:rPr>
                      <w:rFonts w:ascii="Tahoma" w:hAnsi="Tahoma" w:cs="Tahoma"/>
                      <w:sz w:val="20"/>
                      <w:szCs w:val="20"/>
                    </w:rPr>
                  </w:pPr>
                  <w:r w:rsidRPr="004173BE">
                    <w:rPr>
                      <w:rFonts w:ascii="Tahoma" w:hAnsi="Tahoma" w:cs="Tahoma"/>
                      <w:sz w:val="20"/>
                      <w:szCs w:val="20"/>
                    </w:rPr>
                    <w:t>инженерных изысканий;</w:t>
                  </w:r>
                </w:p>
                <w:p w:rsidR="00F23CB0" w:rsidRPr="004173BE" w:rsidRDefault="00F23CB0" w:rsidP="00F23CB0">
                  <w:pPr>
                    <w:pStyle w:val="aa"/>
                    <w:numPr>
                      <w:ilvl w:val="0"/>
                      <w:numId w:val="28"/>
                    </w:numPr>
                    <w:tabs>
                      <w:tab w:val="left" w:pos="391"/>
                    </w:tabs>
                    <w:autoSpaceDE w:val="0"/>
                    <w:autoSpaceDN w:val="0"/>
                    <w:adjustRightInd w:val="0"/>
                    <w:ind w:left="14" w:firstLine="0"/>
                    <w:jc w:val="both"/>
                    <w:rPr>
                      <w:rFonts w:ascii="Tahoma" w:hAnsi="Tahoma" w:cs="Tahoma"/>
                      <w:sz w:val="20"/>
                      <w:szCs w:val="20"/>
                    </w:rPr>
                  </w:pPr>
                  <w:r w:rsidRPr="004173BE">
                    <w:rPr>
                      <w:rFonts w:ascii="Tahoma" w:hAnsi="Tahoma" w:cs="Tahoma"/>
                      <w:sz w:val="20"/>
                      <w:szCs w:val="20"/>
                    </w:rPr>
                    <w:t>по</w:t>
                  </w:r>
                  <w:r>
                    <w:rPr>
                      <w:rFonts w:ascii="Tahoma" w:hAnsi="Tahoma" w:cs="Tahoma"/>
                      <w:sz w:val="20"/>
                      <w:szCs w:val="20"/>
                    </w:rPr>
                    <w:t>дготовки проектной документации.</w:t>
                  </w:r>
                </w:p>
                <w:p w:rsidR="00F23CB0" w:rsidRPr="004173BE" w:rsidRDefault="00F23CB0" w:rsidP="00DC7784">
                  <w:pPr>
                    <w:pStyle w:val="aa"/>
                    <w:tabs>
                      <w:tab w:val="left" w:pos="391"/>
                    </w:tabs>
                    <w:autoSpaceDE w:val="0"/>
                    <w:autoSpaceDN w:val="0"/>
                    <w:adjustRightInd w:val="0"/>
                    <w:ind w:left="14"/>
                    <w:jc w:val="both"/>
                    <w:rPr>
                      <w:rFonts w:ascii="Tahoma" w:hAnsi="Tahoma" w:cs="Tahoma"/>
                      <w:sz w:val="20"/>
                      <w:szCs w:val="20"/>
                    </w:rPr>
                  </w:pPr>
                  <w:r w:rsidRPr="004173BE">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 xml:space="preserve">в том числе </w:t>
                  </w:r>
                  <w:r w:rsidRPr="004173BE">
                    <w:rPr>
                      <w:rFonts w:ascii="Tahoma" w:hAnsi="Tahoma" w:cs="Tahoma"/>
                      <w:iCs/>
                      <w:sz w:val="20"/>
                      <w:szCs w:val="20"/>
                    </w:rPr>
                    <w:t xml:space="preserve">гарантийным письмом поставщика о готовности повысить уровень ответственности </w:t>
                  </w:r>
                  <w:r w:rsidRPr="004173BE">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4173BE">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BA4DA8" w:rsidRPr="00425B42" w:rsidTr="00DC7784">
              <w:tc>
                <w:tcPr>
                  <w:tcW w:w="491" w:type="pct"/>
                  <w:tcBorders>
                    <w:top w:val="single" w:sz="4" w:space="0" w:color="auto"/>
                    <w:left w:val="single" w:sz="4" w:space="0" w:color="auto"/>
                    <w:bottom w:val="single" w:sz="4" w:space="0" w:color="auto"/>
                    <w:right w:val="single" w:sz="4" w:space="0" w:color="auto"/>
                  </w:tcBorders>
                </w:tcPr>
                <w:p w:rsidR="00BA4DA8" w:rsidRPr="00F84D59" w:rsidRDefault="00BA4DA8" w:rsidP="00BA4DA8">
                  <w:pPr>
                    <w:autoSpaceDE w:val="0"/>
                    <w:autoSpaceDN w:val="0"/>
                    <w:adjustRightInd w:val="0"/>
                    <w:jc w:val="center"/>
                    <w:rPr>
                      <w:rFonts w:ascii="Tahoma" w:hAnsi="Tahoma" w:cs="Tahoma"/>
                      <w:sz w:val="20"/>
                      <w:szCs w:val="20"/>
                    </w:rPr>
                  </w:pPr>
                  <w:r>
                    <w:rPr>
                      <w:rFonts w:ascii="Tahoma" w:hAnsi="Tahoma" w:cs="Tahoma"/>
                      <w:sz w:val="20"/>
                      <w:szCs w:val="20"/>
                    </w:rPr>
                    <w:t>2</w:t>
                  </w:r>
                </w:p>
              </w:tc>
              <w:tc>
                <w:tcPr>
                  <w:tcW w:w="2166" w:type="pct"/>
                  <w:tcBorders>
                    <w:top w:val="single" w:sz="4" w:space="0" w:color="auto"/>
                    <w:left w:val="single" w:sz="4" w:space="0" w:color="auto"/>
                    <w:bottom w:val="single" w:sz="4" w:space="0" w:color="auto"/>
                    <w:right w:val="single" w:sz="4" w:space="0" w:color="auto"/>
                  </w:tcBorders>
                  <w:hideMark/>
                </w:tcPr>
                <w:p w:rsidR="00BA4DA8" w:rsidRPr="004173BE" w:rsidRDefault="00BA4DA8" w:rsidP="00BA4DA8">
                  <w:pPr>
                    <w:autoSpaceDE w:val="0"/>
                    <w:autoSpaceDN w:val="0"/>
                    <w:adjustRightInd w:val="0"/>
                    <w:jc w:val="both"/>
                    <w:rPr>
                      <w:rFonts w:ascii="Tahoma" w:hAnsi="Tahoma" w:cs="Tahoma"/>
                      <w:sz w:val="20"/>
                      <w:szCs w:val="20"/>
                    </w:rPr>
                  </w:pPr>
                  <w:r>
                    <w:rPr>
                      <w:rFonts w:ascii="Tahoma" w:hAnsi="Tahoma" w:cs="Tahoma"/>
                      <w:sz w:val="20"/>
                      <w:szCs w:val="20"/>
                    </w:rPr>
                    <w:t>Соответствие технической части предложения поставщика ТЗ</w:t>
                  </w:r>
                </w:p>
              </w:tc>
              <w:tc>
                <w:tcPr>
                  <w:tcW w:w="2343" w:type="pct"/>
                  <w:tcBorders>
                    <w:top w:val="single" w:sz="4" w:space="0" w:color="auto"/>
                    <w:left w:val="single" w:sz="4" w:space="0" w:color="auto"/>
                    <w:bottom w:val="single" w:sz="4" w:space="0" w:color="auto"/>
                    <w:right w:val="single" w:sz="4" w:space="0" w:color="auto"/>
                  </w:tcBorders>
                  <w:hideMark/>
                </w:tcPr>
                <w:p w:rsidR="00BA4DA8" w:rsidRPr="004173BE" w:rsidRDefault="00BA4DA8" w:rsidP="00BA4DA8">
                  <w:pPr>
                    <w:autoSpaceDE w:val="0"/>
                    <w:autoSpaceDN w:val="0"/>
                    <w:adjustRightInd w:val="0"/>
                    <w:jc w:val="both"/>
                    <w:rPr>
                      <w:rFonts w:ascii="Tahoma" w:hAnsi="Tahoma" w:cs="Tahoma"/>
                      <w:sz w:val="20"/>
                      <w:szCs w:val="20"/>
                    </w:rPr>
                  </w:pPr>
                  <w:r>
                    <w:rPr>
                      <w:rFonts w:ascii="Tahoma" w:hAnsi="Tahoma" w:cs="Tahoma"/>
                      <w:sz w:val="20"/>
                      <w:szCs w:val="20"/>
                    </w:rPr>
                    <w:t>Подтверждается техническим предложением поставщика, соответствующим пунктам 4-6 Т</w:t>
                  </w:r>
                  <w:r>
                    <w:rPr>
                      <w:rFonts w:ascii="Tahoma" w:hAnsi="Tahoma" w:cs="Tahoma"/>
                      <w:kern w:val="24"/>
                      <w:sz w:val="20"/>
                      <w:szCs w:val="20"/>
                    </w:rPr>
                    <w:t>З</w:t>
                  </w:r>
                </w:p>
              </w:tc>
            </w:tr>
            <w:tr w:rsidR="00F23CB0" w:rsidRPr="00425B42" w:rsidTr="00DC7784">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kern w:val="24"/>
                      <w:sz w:val="20"/>
                      <w:szCs w:val="20"/>
                    </w:rPr>
                  </w:pPr>
                  <w:r>
                    <w:rPr>
                      <w:rFonts w:ascii="Tahoma" w:hAnsi="Tahoma" w:cs="Tahoma"/>
                      <w:kern w:val="24"/>
                      <w:sz w:val="20"/>
                      <w:szCs w:val="20"/>
                    </w:rPr>
                    <w:t>3</w:t>
                  </w:r>
                </w:p>
              </w:tc>
              <w:tc>
                <w:tcPr>
                  <w:tcW w:w="2166" w:type="pct"/>
                  <w:tcBorders>
                    <w:top w:val="single" w:sz="4" w:space="0" w:color="auto"/>
                    <w:left w:val="single" w:sz="4" w:space="0" w:color="auto"/>
                    <w:bottom w:val="single" w:sz="4" w:space="0" w:color="auto"/>
                    <w:right w:val="single" w:sz="4" w:space="0" w:color="auto"/>
                  </w:tcBorders>
                </w:tcPr>
                <w:p w:rsidR="00F23CB0" w:rsidRPr="004173BE" w:rsidRDefault="00F23CB0" w:rsidP="00DC7784">
                  <w:pPr>
                    <w:autoSpaceDE w:val="0"/>
                    <w:autoSpaceDN w:val="0"/>
                    <w:adjustRightInd w:val="0"/>
                    <w:jc w:val="both"/>
                    <w:rPr>
                      <w:rFonts w:ascii="Tahoma" w:hAnsi="Tahoma" w:cs="Tahoma"/>
                      <w:color w:val="FF0000"/>
                      <w:sz w:val="20"/>
                      <w:szCs w:val="20"/>
                    </w:rPr>
                  </w:pPr>
                  <w:r w:rsidRPr="004173BE">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комплексному обследованию строительных конструкций зданий и разработке проектной документации</w:t>
                  </w:r>
                  <w:r w:rsidRPr="004173BE">
                    <w:rPr>
                      <w:rFonts w:ascii="Tahoma" w:hAnsi="Tahoma" w:cs="Tahoma"/>
                      <w:color w:val="FF0000"/>
                      <w:sz w:val="20"/>
                      <w:szCs w:val="20"/>
                    </w:rPr>
                    <w:t>.</w:t>
                  </w:r>
                </w:p>
                <w:p w:rsidR="00F23CB0" w:rsidRPr="004173BE" w:rsidRDefault="00F23CB0" w:rsidP="00DC7784">
                  <w:pPr>
                    <w:autoSpaceDE w:val="0"/>
                    <w:autoSpaceDN w:val="0"/>
                    <w:adjustRightInd w:val="0"/>
                    <w:jc w:val="both"/>
                    <w:rPr>
                      <w:rFonts w:ascii="Tahoma" w:hAnsi="Tahoma" w:cs="Tahoma"/>
                      <w:kern w:val="24"/>
                      <w:sz w:val="20"/>
                      <w:szCs w:val="20"/>
                    </w:rPr>
                  </w:pPr>
                </w:p>
                <w:p w:rsidR="00F23CB0" w:rsidRPr="004173BE" w:rsidRDefault="00F23CB0" w:rsidP="00DC7784">
                  <w:pPr>
                    <w:tabs>
                      <w:tab w:val="left" w:pos="1418"/>
                    </w:tabs>
                    <w:jc w:val="both"/>
                    <w:rPr>
                      <w:rFonts w:ascii="Tahoma" w:hAnsi="Tahoma" w:cs="Tahoma"/>
                      <w:kern w:val="24"/>
                      <w:sz w:val="20"/>
                      <w:szCs w:val="20"/>
                    </w:rPr>
                  </w:pPr>
                  <w:r w:rsidRPr="004173BE">
                    <w:rPr>
                      <w:rFonts w:ascii="Tahoma" w:hAnsi="Tahoma" w:cs="Tahoma"/>
                      <w:sz w:val="20"/>
                      <w:szCs w:val="20"/>
                    </w:rPr>
                    <w:lastRenderedPageBreak/>
                    <w:t>Поставщик должен иметь не менее 1 исполненного договора на комплекс либо по каждому виду работ</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lastRenderedPageBreak/>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F23CB0" w:rsidRPr="00425B42" w:rsidTr="00DC7784">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kern w:val="24"/>
                      <w:sz w:val="20"/>
                      <w:szCs w:val="20"/>
                    </w:rPr>
                  </w:pPr>
                  <w:r>
                    <w:rPr>
                      <w:rFonts w:ascii="Tahoma" w:hAnsi="Tahoma" w:cs="Tahoma"/>
                      <w:kern w:val="24"/>
                      <w:sz w:val="20"/>
                      <w:szCs w:val="20"/>
                    </w:rPr>
                    <w:t>4</w:t>
                  </w:r>
                </w:p>
              </w:tc>
              <w:tc>
                <w:tcPr>
                  <w:tcW w:w="2166"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tabs>
                      <w:tab w:val="left" w:pos="1418"/>
                    </w:tabs>
                    <w:jc w:val="both"/>
                    <w:rPr>
                      <w:rFonts w:ascii="Tahoma" w:hAnsi="Tahoma" w:cs="Tahoma"/>
                      <w:sz w:val="20"/>
                      <w:szCs w:val="20"/>
                    </w:rPr>
                  </w:pPr>
                  <w:r w:rsidRPr="004173BE">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rsidR="00F23CB0" w:rsidRPr="004173BE" w:rsidRDefault="00540696" w:rsidP="00503F15">
                  <w:pPr>
                    <w:pStyle w:val="aa"/>
                    <w:numPr>
                      <w:ilvl w:val="0"/>
                      <w:numId w:val="28"/>
                    </w:numPr>
                    <w:tabs>
                      <w:tab w:val="left" w:pos="391"/>
                    </w:tabs>
                    <w:autoSpaceDE w:val="0"/>
                    <w:autoSpaceDN w:val="0"/>
                    <w:adjustRightInd w:val="0"/>
                    <w:ind w:left="14" w:firstLine="0"/>
                    <w:jc w:val="both"/>
                    <w:rPr>
                      <w:rFonts w:ascii="Tahoma" w:hAnsi="Tahoma" w:cs="Tahoma"/>
                      <w:kern w:val="24"/>
                      <w:sz w:val="20"/>
                      <w:szCs w:val="20"/>
                    </w:rPr>
                  </w:pPr>
                  <w:r>
                    <w:rPr>
                      <w:rFonts w:ascii="Tahoma" w:hAnsi="Tahoma" w:cs="Tahoma"/>
                      <w:sz w:val="20"/>
                      <w:szCs w:val="20"/>
                    </w:rPr>
                    <w:t>инженерно-технический работник (наличие</w:t>
                  </w:r>
                  <w:r w:rsidR="00F23CB0" w:rsidRPr="004173BE">
                    <w:rPr>
                      <w:rFonts w:ascii="Tahoma" w:hAnsi="Tahoma" w:cs="Tahoma"/>
                      <w:sz w:val="20"/>
                      <w:szCs w:val="20"/>
                    </w:rPr>
                    <w:t xml:space="preserve"> аттестации </w:t>
                  </w:r>
                  <w:r>
                    <w:rPr>
                      <w:rFonts w:ascii="Tahoma" w:hAnsi="Tahoma" w:cs="Tahoma"/>
                      <w:sz w:val="20"/>
                      <w:szCs w:val="20"/>
                    </w:rPr>
                    <w:t xml:space="preserve">в области промышленной безопасности </w:t>
                  </w:r>
                  <w:r w:rsidR="00F23CB0" w:rsidRPr="004173BE">
                    <w:rPr>
                      <w:rFonts w:ascii="Tahoma" w:hAnsi="Tahoma" w:cs="Tahoma"/>
                      <w:sz w:val="20"/>
                      <w:szCs w:val="20"/>
                    </w:rPr>
                    <w:t>Э14</w:t>
                  </w:r>
                  <w:r>
                    <w:rPr>
                      <w:rFonts w:ascii="Tahoma" w:hAnsi="Tahoma" w:cs="Tahoma"/>
                      <w:sz w:val="20"/>
                      <w:szCs w:val="20"/>
                    </w:rPr>
                    <w:t>)</w:t>
                  </w:r>
                  <w:r w:rsidR="00F23CB0" w:rsidRPr="004173BE">
                    <w:rPr>
                      <w:rFonts w:ascii="Tahoma" w:hAnsi="Tahoma" w:cs="Tahoma"/>
                      <w:sz w:val="20"/>
                      <w:szCs w:val="20"/>
                    </w:rPr>
                    <w:t xml:space="preserve"> – не менее 2 специалистов</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23CB0" w:rsidRPr="00425B42" w:rsidTr="00DC7784">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sz w:val="20"/>
                      <w:szCs w:val="20"/>
                    </w:rPr>
                  </w:pPr>
                  <w:r>
                    <w:rPr>
                      <w:rFonts w:ascii="Tahoma" w:hAnsi="Tahoma" w:cs="Tahoma"/>
                      <w:sz w:val="20"/>
                      <w:szCs w:val="20"/>
                    </w:rPr>
                    <w:t>5</w:t>
                  </w:r>
                </w:p>
              </w:tc>
              <w:tc>
                <w:tcPr>
                  <w:tcW w:w="2166"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tabs>
                      <w:tab w:val="left" w:pos="1418"/>
                    </w:tabs>
                    <w:jc w:val="both"/>
                    <w:rPr>
                      <w:rFonts w:ascii="Tahoma" w:hAnsi="Tahoma" w:cs="Tahoma"/>
                      <w:sz w:val="20"/>
                      <w:szCs w:val="20"/>
                    </w:rPr>
                  </w:pPr>
                  <w:r w:rsidRPr="004173BE">
                    <w:rPr>
                      <w:rFonts w:ascii="Tahoma" w:hAnsi="Tahoma" w:cs="Tahoma"/>
                      <w:sz w:val="20"/>
                      <w:szCs w:val="20"/>
                    </w:rPr>
                    <w:t>Поставщик или привлекаемые им субподрядчики должны иметь достаточное для исполнения договора количество материально-технических ресурсов, в том числе:</w:t>
                  </w:r>
                </w:p>
                <w:p w:rsidR="00F23CB0" w:rsidRPr="004173BE" w:rsidRDefault="00F23CB0" w:rsidP="00C06F5A">
                  <w:pPr>
                    <w:pStyle w:val="aa"/>
                    <w:numPr>
                      <w:ilvl w:val="0"/>
                      <w:numId w:val="28"/>
                    </w:numPr>
                    <w:tabs>
                      <w:tab w:val="left" w:pos="391"/>
                    </w:tabs>
                    <w:autoSpaceDE w:val="0"/>
                    <w:autoSpaceDN w:val="0"/>
                    <w:adjustRightInd w:val="0"/>
                    <w:ind w:left="14" w:firstLine="0"/>
                    <w:jc w:val="both"/>
                    <w:rPr>
                      <w:rFonts w:ascii="Tahoma" w:hAnsi="Tahoma" w:cs="Tahoma"/>
                      <w:sz w:val="20"/>
                      <w:szCs w:val="20"/>
                    </w:rPr>
                  </w:pPr>
                  <w:r w:rsidRPr="004173BE">
                    <w:rPr>
                      <w:rFonts w:ascii="Tahoma" w:hAnsi="Tahoma" w:cs="Tahoma"/>
                      <w:sz w:val="20"/>
                      <w:szCs w:val="20"/>
                    </w:rPr>
                    <w:t xml:space="preserve">аккредитованная </w:t>
                  </w:r>
                  <w:r w:rsidR="002E45B3">
                    <w:rPr>
                      <w:rFonts w:ascii="Tahoma" w:hAnsi="Tahoma" w:cs="Tahoma"/>
                      <w:sz w:val="20"/>
                      <w:szCs w:val="20"/>
                    </w:rPr>
                    <w:t xml:space="preserve">в установленном порядке </w:t>
                  </w:r>
                  <w:r w:rsidRPr="004173BE">
                    <w:rPr>
                      <w:rFonts w:ascii="Tahoma" w:hAnsi="Tahoma" w:cs="Tahoma"/>
                      <w:sz w:val="20"/>
                      <w:szCs w:val="20"/>
                    </w:rPr>
                    <w:t xml:space="preserve">лаборатория неразрушающего контроля, </w:t>
                  </w:r>
                  <w:r w:rsidR="00C06F5A">
                    <w:rPr>
                      <w:rFonts w:ascii="Tahoma" w:hAnsi="Tahoma" w:cs="Tahoma"/>
                      <w:sz w:val="20"/>
                      <w:szCs w:val="20"/>
                    </w:rPr>
                    <w:t>в соответствии с</w:t>
                  </w:r>
                  <w:r w:rsidR="00C06F5A" w:rsidRPr="004173BE">
                    <w:rPr>
                      <w:rFonts w:ascii="Tahoma" w:hAnsi="Tahoma" w:cs="Tahoma"/>
                      <w:sz w:val="20"/>
                      <w:szCs w:val="20"/>
                    </w:rPr>
                    <w:t xml:space="preserve"> </w:t>
                  </w:r>
                  <w:r w:rsidRPr="004173BE">
                    <w:rPr>
                      <w:rFonts w:ascii="Tahoma" w:hAnsi="Tahoma" w:cs="Tahoma"/>
                      <w:sz w:val="20"/>
                      <w:szCs w:val="20"/>
                    </w:rPr>
                    <w:t>требованиям</w:t>
                  </w:r>
                  <w:r w:rsidR="00C06F5A">
                    <w:rPr>
                      <w:rFonts w:ascii="Tahoma" w:hAnsi="Tahoma" w:cs="Tahoma"/>
                      <w:sz w:val="20"/>
                      <w:szCs w:val="20"/>
                    </w:rPr>
                    <w:t>и</w:t>
                  </w:r>
                  <w:r w:rsidRPr="004173BE">
                    <w:rPr>
                      <w:rFonts w:ascii="Tahoma" w:hAnsi="Tahoma" w:cs="Tahoma"/>
                      <w:sz w:val="20"/>
                      <w:szCs w:val="20"/>
                    </w:rPr>
                    <w:t xml:space="preserve"> </w:t>
                  </w:r>
                  <w:r w:rsidR="002E45B3" w:rsidRPr="00563CFE">
                    <w:rPr>
                      <w:rFonts w:ascii="Tahoma" w:hAnsi="Tahoma" w:cs="Tahoma"/>
                      <w:sz w:val="20"/>
                      <w:szCs w:val="20"/>
                    </w:rPr>
                    <w:t>СДАНК-01-2020</w:t>
                  </w:r>
                  <w:r w:rsidRPr="004173BE">
                    <w:rPr>
                      <w:rFonts w:ascii="Tahoma" w:hAnsi="Tahoma" w:cs="Tahoma"/>
                      <w:sz w:val="20"/>
                      <w:szCs w:val="20"/>
                    </w:rPr>
                    <w:t>, либо наличие действующих договоров с такими лабораториями</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В случае аренды дополнительно подтверждается предоставлением копии договора аренды.</w:t>
                  </w:r>
                </w:p>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23CB0" w:rsidRPr="00425B42" w:rsidTr="00DC7784">
              <w:trPr>
                <w:trHeight w:val="840"/>
              </w:trPr>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sz w:val="20"/>
                      <w:szCs w:val="20"/>
                    </w:rPr>
                  </w:pPr>
                  <w:r>
                    <w:rPr>
                      <w:rFonts w:ascii="Tahoma" w:hAnsi="Tahoma" w:cs="Tahoma"/>
                      <w:sz w:val="20"/>
                      <w:szCs w:val="20"/>
                    </w:rPr>
                    <w:t>6</w:t>
                  </w:r>
                </w:p>
              </w:tc>
              <w:tc>
                <w:tcPr>
                  <w:tcW w:w="2166"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jc w:val="both"/>
                    <w:rPr>
                      <w:rFonts w:ascii="Tahoma" w:hAnsi="Tahoma" w:cs="Tahoma"/>
                      <w:sz w:val="20"/>
                      <w:szCs w:val="20"/>
                    </w:rPr>
                  </w:pPr>
                  <w:r w:rsidRPr="004173BE">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spacing w:line="22" w:lineRule="atLeast"/>
                    <w:jc w:val="both"/>
                    <w:rPr>
                      <w:rFonts w:ascii="Tahoma" w:hAnsi="Tahoma" w:cs="Tahoma"/>
                      <w:sz w:val="20"/>
                      <w:szCs w:val="20"/>
                    </w:rPr>
                  </w:pPr>
                  <w:r w:rsidRPr="004173BE">
                    <w:rPr>
                      <w:rFonts w:ascii="Tahoma" w:hAnsi="Tahoma" w:cs="Tahoma"/>
                      <w:sz w:val="20"/>
                      <w:szCs w:val="20"/>
                    </w:rPr>
                    <w:t>Подтверждается в заявке на участие в закупочной процедуре</w:t>
                  </w:r>
                </w:p>
              </w:tc>
            </w:tr>
            <w:tr w:rsidR="00F23CB0" w:rsidRPr="00425B42" w:rsidTr="00DC7784">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sz w:val="20"/>
                      <w:szCs w:val="20"/>
                    </w:rPr>
                  </w:pPr>
                  <w:r>
                    <w:rPr>
                      <w:rFonts w:ascii="Tahoma" w:hAnsi="Tahoma" w:cs="Tahoma"/>
                      <w:sz w:val="20"/>
                      <w:szCs w:val="20"/>
                    </w:rPr>
                    <w:t>7</w:t>
                  </w:r>
                </w:p>
              </w:tc>
              <w:tc>
                <w:tcPr>
                  <w:tcW w:w="2166" w:type="pct"/>
                  <w:tcBorders>
                    <w:top w:val="single" w:sz="4" w:space="0" w:color="auto"/>
                    <w:left w:val="single" w:sz="4" w:space="0" w:color="auto"/>
                    <w:bottom w:val="single" w:sz="4" w:space="0" w:color="auto"/>
                    <w:right w:val="single" w:sz="4" w:space="0" w:color="auto"/>
                  </w:tcBorders>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eastAsia="Calibri" w:hAnsi="Tahoma" w:cs="Tahoma"/>
                      <w:sz w:val="20"/>
                      <w:szCs w:val="20"/>
                    </w:rPr>
                    <w:t>С</w:t>
                  </w:r>
                  <w:r w:rsidRPr="004173BE">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4173BE">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jc w:val="both"/>
                    <w:rPr>
                      <w:rFonts w:ascii="Tahoma" w:hAnsi="Tahoma" w:cs="Tahoma"/>
                      <w:sz w:val="20"/>
                      <w:szCs w:val="20"/>
                    </w:rPr>
                  </w:pPr>
                  <w:r w:rsidRPr="004173BE">
                    <w:rPr>
                      <w:rFonts w:ascii="Tahoma" w:hAnsi="Tahoma" w:cs="Tahoma"/>
                      <w:sz w:val="20"/>
                      <w:szCs w:val="20"/>
                    </w:rPr>
                    <w:t>Подтверждается в заявке на участие в закупочной процедуре</w:t>
                  </w:r>
                </w:p>
              </w:tc>
            </w:tr>
            <w:tr w:rsidR="00F23CB0" w:rsidRPr="00425B42" w:rsidTr="00DC7784">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sz w:val="20"/>
                      <w:szCs w:val="20"/>
                    </w:rPr>
                  </w:pPr>
                  <w:r>
                    <w:rPr>
                      <w:rFonts w:ascii="Tahoma" w:hAnsi="Tahoma" w:cs="Tahoma"/>
                      <w:sz w:val="20"/>
                      <w:szCs w:val="20"/>
                    </w:rPr>
                    <w:t>8</w:t>
                  </w:r>
                </w:p>
              </w:tc>
              <w:tc>
                <w:tcPr>
                  <w:tcW w:w="2166"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Подтверждается в заявке на участие в закупочной процедуре</w:t>
                  </w:r>
                </w:p>
              </w:tc>
            </w:tr>
            <w:tr w:rsidR="00F23CB0" w:rsidRPr="00425B42" w:rsidTr="00DC7784">
              <w:tc>
                <w:tcPr>
                  <w:tcW w:w="491" w:type="pct"/>
                  <w:tcBorders>
                    <w:top w:val="single" w:sz="4" w:space="0" w:color="auto"/>
                    <w:left w:val="single" w:sz="4" w:space="0" w:color="auto"/>
                    <w:bottom w:val="single" w:sz="4" w:space="0" w:color="auto"/>
                    <w:right w:val="single" w:sz="4" w:space="0" w:color="auto"/>
                  </w:tcBorders>
                </w:tcPr>
                <w:p w:rsidR="00F23CB0" w:rsidRPr="00F84D59" w:rsidRDefault="00F23CB0" w:rsidP="00DC7784">
                  <w:pPr>
                    <w:autoSpaceDE w:val="0"/>
                    <w:autoSpaceDN w:val="0"/>
                    <w:adjustRightInd w:val="0"/>
                    <w:jc w:val="center"/>
                    <w:rPr>
                      <w:rFonts w:ascii="Tahoma" w:hAnsi="Tahoma" w:cs="Tahoma"/>
                      <w:sz w:val="20"/>
                      <w:szCs w:val="20"/>
                    </w:rPr>
                  </w:pPr>
                  <w:r>
                    <w:rPr>
                      <w:rFonts w:ascii="Tahoma" w:hAnsi="Tahoma" w:cs="Tahoma"/>
                      <w:sz w:val="20"/>
                      <w:szCs w:val="20"/>
                    </w:rPr>
                    <w:t>9</w:t>
                  </w:r>
                </w:p>
              </w:tc>
              <w:tc>
                <w:tcPr>
                  <w:tcW w:w="2166"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kern w:val="24"/>
                      <w:sz w:val="20"/>
                      <w:szCs w:val="20"/>
                    </w:rPr>
                  </w:pPr>
                  <w:r w:rsidRPr="004173BE">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rsidR="00F23CB0" w:rsidRPr="004173BE" w:rsidRDefault="00F23CB0" w:rsidP="00DC7784">
                  <w:pPr>
                    <w:autoSpaceDE w:val="0"/>
                    <w:autoSpaceDN w:val="0"/>
                    <w:adjustRightInd w:val="0"/>
                    <w:jc w:val="both"/>
                    <w:rPr>
                      <w:rFonts w:ascii="Tahoma" w:hAnsi="Tahoma" w:cs="Tahoma"/>
                      <w:sz w:val="20"/>
                      <w:szCs w:val="20"/>
                    </w:rPr>
                  </w:pPr>
                  <w:r w:rsidRPr="004173BE">
                    <w:rPr>
                      <w:rFonts w:ascii="Tahoma" w:hAnsi="Tahoma" w:cs="Tahoma"/>
                      <w:sz w:val="20"/>
                      <w:szCs w:val="20"/>
                    </w:rPr>
                    <w:t>Подтверждается в заявке на участие в закупочной процедуре</w:t>
                  </w:r>
                </w:p>
              </w:tc>
            </w:tr>
          </w:tbl>
          <w:p w:rsidR="00F23CB0" w:rsidRDefault="00F23CB0" w:rsidP="00DC7784">
            <w:pPr>
              <w:autoSpaceDE w:val="0"/>
              <w:autoSpaceDN w:val="0"/>
              <w:adjustRightInd w:val="0"/>
              <w:jc w:val="both"/>
              <w:rPr>
                <w:rFonts w:ascii="Tahoma" w:hAnsi="Tahoma" w:cs="Tahoma"/>
                <w:i/>
                <w:color w:val="FF0000"/>
                <w:sz w:val="20"/>
                <w:szCs w:val="20"/>
              </w:rPr>
            </w:pP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lastRenderedPageBreak/>
              <w:t>Требования промышленной безопасности, охраны труда и окружающей среды</w:t>
            </w:r>
          </w:p>
        </w:tc>
        <w:tc>
          <w:tcPr>
            <w:tcW w:w="5598" w:type="dxa"/>
            <w:tcBorders>
              <w:top w:val="single" w:sz="4" w:space="0" w:color="auto"/>
              <w:left w:val="single" w:sz="4" w:space="0" w:color="auto"/>
              <w:bottom w:val="single" w:sz="4" w:space="0" w:color="auto"/>
              <w:right w:val="single" w:sz="4" w:space="0" w:color="auto"/>
            </w:tcBorders>
          </w:tcPr>
          <w:p w:rsidR="00F23CB0" w:rsidRDefault="00F23CB0" w:rsidP="00DC7784">
            <w:pPr>
              <w:tabs>
                <w:tab w:val="left" w:pos="803"/>
              </w:tabs>
              <w:jc w:val="both"/>
              <w:rPr>
                <w:rStyle w:val="af0"/>
              </w:rPr>
            </w:pPr>
            <w:r>
              <w:rPr>
                <w:rFonts w:ascii="Tahoma" w:hAnsi="Tahoma" w:cs="Tahoma"/>
                <w:sz w:val="20"/>
                <w:szCs w:val="20"/>
              </w:rPr>
              <w:t xml:space="preserve">Размещены по ссылке: </w:t>
            </w:r>
            <w:hyperlink r:id="rId16" w:history="1">
              <w:r>
                <w:rPr>
                  <w:rStyle w:val="af0"/>
                  <w:rFonts w:ascii="Tahoma" w:hAnsi="Tahoma" w:cs="Tahoma"/>
                  <w:sz w:val="20"/>
                  <w:szCs w:val="20"/>
                </w:rPr>
                <w:t>Охрана труда и промышленная безопасность - Норникель</w:t>
              </w:r>
            </w:hyperlink>
            <w:r>
              <w:rPr>
                <w:rStyle w:val="af0"/>
                <w:rFonts w:ascii="Tahoma" w:hAnsi="Tahoma" w:cs="Tahoma"/>
                <w:sz w:val="20"/>
                <w:szCs w:val="20"/>
              </w:rPr>
              <w:t>.</w:t>
            </w:r>
          </w:p>
          <w:p w:rsidR="00F23CB0" w:rsidRDefault="00F23CB0" w:rsidP="00DC7784">
            <w:pPr>
              <w:jc w:val="both"/>
            </w:pPr>
            <w:r>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w:t>
            </w:r>
            <w:proofErr w:type="spellStart"/>
            <w:r>
              <w:rPr>
                <w:rFonts w:ascii="Tahoma" w:hAnsi="Tahoma" w:cs="Tahoma"/>
                <w:sz w:val="20"/>
                <w:szCs w:val="20"/>
              </w:rPr>
              <w:t>ПБиОТ</w:t>
            </w:r>
            <w:proofErr w:type="spellEnd"/>
            <w:r>
              <w:rPr>
                <w:rFonts w:ascii="Tahoma" w:hAnsi="Tahoma" w:cs="Tahoma"/>
                <w:sz w:val="20"/>
                <w:szCs w:val="20"/>
              </w:rPr>
              <w:t xml:space="preserve"> и ООС и ответственность за их неисполнение и/или ненадлежащее исполнение» Общих условий договоров, размещенных по ссылке: </w:t>
            </w:r>
            <w:hyperlink r:id="rId17" w:anchor="obshchie-usloviya-dogovorov" w:history="1">
              <w:r>
                <w:rPr>
                  <w:rStyle w:val="af0"/>
                  <w:rFonts w:ascii="Tahoma" w:hAnsi="Tahoma" w:cs="Tahoma"/>
                  <w:sz w:val="20"/>
                  <w:szCs w:val="20"/>
                </w:rPr>
                <w:t>Договорная документация - Норникель</w:t>
              </w:r>
            </w:hyperlink>
            <w:r>
              <w:rPr>
                <w:rFonts w:ascii="Tahoma" w:hAnsi="Tahoma" w:cs="Tahoma"/>
                <w:sz w:val="20"/>
                <w:szCs w:val="20"/>
              </w:rPr>
              <w:t>.</w:t>
            </w:r>
          </w:p>
          <w:p w:rsidR="00F23CB0" w:rsidRDefault="00F23CB0" w:rsidP="00DC7784">
            <w:pPr>
              <w:tabs>
                <w:tab w:val="left" w:pos="803"/>
              </w:tabs>
              <w:jc w:val="both"/>
              <w:rPr>
                <w:rFonts w:ascii="Tahoma" w:hAnsi="Tahoma" w:cs="Tahoma"/>
                <w:sz w:val="20"/>
                <w:szCs w:val="20"/>
              </w:rPr>
            </w:pPr>
            <w:r>
              <w:rPr>
                <w:rFonts w:ascii="Tahoma" w:hAnsi="Tahoma" w:cs="Tahoma"/>
                <w:sz w:val="20"/>
                <w:szCs w:val="20"/>
              </w:rPr>
              <w:lastRenderedPageBreak/>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Cs w:val="22"/>
              </w:rPr>
            </w:pPr>
            <w:r>
              <w:rPr>
                <w:rFonts w:ascii="Tahoma" w:hAnsi="Tahoma" w:cs="Tahoma"/>
                <w:sz w:val="20"/>
                <w:szCs w:val="20"/>
              </w:rPr>
              <w:lastRenderedPageBreak/>
              <w:t>Условия привлечения иногороднего персонала</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31"/>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rsidR="00F23CB0" w:rsidRDefault="00F23CB0" w:rsidP="00F23CB0">
            <w:pPr>
              <w:numPr>
                <w:ilvl w:val="0"/>
                <w:numId w:val="31"/>
              </w:numPr>
              <w:tabs>
                <w:tab w:val="left" w:pos="366"/>
              </w:tabs>
              <w:ind w:left="0" w:firstLine="0"/>
              <w:jc w:val="both"/>
              <w:rPr>
                <w:rFonts w:ascii="Tahoma" w:hAnsi="Tahoma" w:cs="Tahoma"/>
                <w:sz w:val="20"/>
                <w:szCs w:val="20"/>
                <w:u w:val="single"/>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ссылке: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rsidR="00F23CB0" w:rsidRDefault="00F23CB0" w:rsidP="00F23CB0">
            <w:pPr>
              <w:numPr>
                <w:ilvl w:val="0"/>
                <w:numId w:val="31"/>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0"/>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t>Отсутствие инсайдерской информации</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tabs>
                <w:tab w:val="left" w:pos="366"/>
              </w:tabs>
              <w:jc w:val="both"/>
              <w:rPr>
                <w:rFonts w:ascii="Tahoma" w:hAnsi="Tahoma" w:cs="Tahoma"/>
                <w:sz w:val="20"/>
                <w:szCs w:val="20"/>
              </w:rPr>
            </w:pPr>
            <w:r>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w:t>
            </w:r>
            <w:r>
              <w:rPr>
                <w:rFonts w:ascii="Tahoma" w:hAnsi="Tahoma" w:cs="Tahoma"/>
                <w:sz w:val="20"/>
                <w:szCs w:val="20"/>
              </w:rPr>
              <w:lastRenderedPageBreak/>
              <w:t>отдельные законодательные акты Российской Федерации»</w:t>
            </w:r>
          </w:p>
        </w:tc>
      </w:tr>
      <w:tr w:rsidR="00F23CB0" w:rsidTr="00DC7784">
        <w:trPr>
          <w:gridAfter w:val="1"/>
          <w:wAfter w:w="7" w:type="dxa"/>
        </w:trPr>
        <w:tc>
          <w:tcPr>
            <w:tcW w:w="3539" w:type="dxa"/>
            <w:tcBorders>
              <w:top w:val="single" w:sz="4" w:space="0" w:color="auto"/>
              <w:left w:val="single" w:sz="4" w:space="0" w:color="auto"/>
              <w:bottom w:val="single" w:sz="4" w:space="0" w:color="auto"/>
              <w:right w:val="single" w:sz="4" w:space="0" w:color="auto"/>
            </w:tcBorders>
            <w:hideMark/>
          </w:tcPr>
          <w:p w:rsidR="00F23CB0" w:rsidRDefault="00F23CB0" w:rsidP="00F23CB0">
            <w:pPr>
              <w:numPr>
                <w:ilvl w:val="0"/>
                <w:numId w:val="19"/>
              </w:numPr>
              <w:tabs>
                <w:tab w:val="left" w:pos="215"/>
                <w:tab w:val="left" w:pos="243"/>
              </w:tabs>
              <w:ind w:left="0" w:firstLine="0"/>
              <w:rPr>
                <w:rFonts w:ascii="Tahoma" w:hAnsi="Tahoma" w:cs="Tahoma"/>
                <w:sz w:val="20"/>
                <w:szCs w:val="20"/>
              </w:rPr>
            </w:pPr>
            <w:r>
              <w:rPr>
                <w:rFonts w:ascii="Tahoma" w:hAnsi="Tahoma" w:cs="Tahoma"/>
                <w:sz w:val="20"/>
                <w:szCs w:val="20"/>
              </w:rPr>
              <w:lastRenderedPageBreak/>
              <w:t>Срок действия КП/ТКП</w:t>
            </w:r>
          </w:p>
        </w:tc>
        <w:tc>
          <w:tcPr>
            <w:tcW w:w="5598" w:type="dxa"/>
            <w:tcBorders>
              <w:top w:val="single" w:sz="4" w:space="0" w:color="auto"/>
              <w:left w:val="single" w:sz="4" w:space="0" w:color="auto"/>
              <w:bottom w:val="single" w:sz="4" w:space="0" w:color="auto"/>
              <w:right w:val="single" w:sz="4" w:space="0" w:color="auto"/>
            </w:tcBorders>
            <w:hideMark/>
          </w:tcPr>
          <w:p w:rsidR="00F23CB0" w:rsidRDefault="00F23CB0" w:rsidP="00DC7784">
            <w:pPr>
              <w:tabs>
                <w:tab w:val="left" w:pos="366"/>
              </w:tabs>
              <w:jc w:val="both"/>
              <w:rPr>
                <w:rFonts w:ascii="Tahoma" w:hAnsi="Tahoma" w:cs="Tahoma"/>
                <w:sz w:val="20"/>
                <w:szCs w:val="20"/>
              </w:rPr>
            </w:pPr>
            <w:r>
              <w:rPr>
                <w:rFonts w:ascii="Tahoma" w:hAnsi="Tahoma" w:cs="Tahoma"/>
                <w:sz w:val="20"/>
                <w:szCs w:val="20"/>
              </w:rPr>
              <w:t>Не менее 90 календарных дней с даты направления</w:t>
            </w:r>
          </w:p>
        </w:tc>
      </w:tr>
    </w:tbl>
    <w:p w:rsidR="00F23CB0" w:rsidRPr="003A08A1" w:rsidRDefault="00F23CB0" w:rsidP="00F23CB0">
      <w:pPr>
        <w:ind w:right="333" w:firstLine="567"/>
        <w:jc w:val="both"/>
        <w:rPr>
          <w:rFonts w:ascii="Tahoma" w:hAnsi="Tahoma" w:cs="Tahoma"/>
          <w:szCs w:val="22"/>
        </w:rPr>
      </w:pP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rsidR="00F23CB0" w:rsidRDefault="00F23CB0" w:rsidP="00F23CB0">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Pr>
            <w:rStyle w:val="af0"/>
            <w:rFonts w:ascii="Tahoma" w:hAnsi="Tahoma" w:cs="Tahoma"/>
            <w:sz w:val="24"/>
            <w:lang w:val="en-US"/>
          </w:rPr>
          <w:t>BugaevaVA</w:t>
        </w:r>
        <w:r>
          <w:rPr>
            <w:rStyle w:val="af0"/>
            <w:rFonts w:ascii="Tahoma" w:hAnsi="Tahoma" w:cs="Tahoma"/>
            <w:sz w:val="24"/>
          </w:rPr>
          <w:t>@nornik.ru</w:t>
        </w:r>
      </w:hyperlink>
    </w:p>
    <w:p w:rsidR="00F23CB0" w:rsidRDefault="00F23CB0" w:rsidP="00F23CB0">
      <w:pPr>
        <w:ind w:right="-1" w:firstLine="709"/>
        <w:jc w:val="both"/>
        <w:rPr>
          <w:rFonts w:ascii="Tahoma" w:hAnsi="Tahoma" w:cs="Tahoma"/>
          <w:sz w:val="24"/>
        </w:rPr>
      </w:pPr>
      <w:r>
        <w:rPr>
          <w:rFonts w:ascii="Tahoma" w:hAnsi="Tahoma" w:cs="Tahoma"/>
          <w:sz w:val="24"/>
        </w:rPr>
        <w:t>Телефон для справок:</w:t>
      </w:r>
    </w:p>
    <w:p w:rsidR="00F23CB0" w:rsidRDefault="00F23CB0" w:rsidP="00F23CB0">
      <w:pPr>
        <w:numPr>
          <w:ilvl w:val="0"/>
          <w:numId w:val="16"/>
        </w:numPr>
        <w:ind w:right="-1"/>
        <w:jc w:val="both"/>
        <w:rPr>
          <w:rFonts w:ascii="Tahoma" w:hAnsi="Tahoma" w:cs="Tahoma"/>
          <w:sz w:val="24"/>
        </w:rPr>
      </w:pPr>
      <w:r>
        <w:rPr>
          <w:rFonts w:ascii="Tahoma" w:hAnsi="Tahoma" w:cs="Tahoma"/>
          <w:sz w:val="24"/>
        </w:rPr>
        <w:t>Бугаева Венера Ахтамовна 8 (3919) 26-86-76.</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Специалист по закупке вправе отказать в приеме документов, оформленных ненадлежащим образом или с нарушениями.</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lastRenderedPageBreak/>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rsidR="00F23CB0" w:rsidRPr="003A08A1" w:rsidRDefault="00F23CB0" w:rsidP="00F23CB0">
      <w:pPr>
        <w:ind w:right="-1" w:firstLine="709"/>
        <w:jc w:val="both"/>
        <w:rPr>
          <w:rFonts w:ascii="Tahoma" w:hAnsi="Tahoma" w:cs="Tahoma"/>
          <w:sz w:val="24"/>
        </w:rPr>
      </w:pPr>
      <w:r w:rsidRPr="003A08A1">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rsidR="00F23CB0" w:rsidRPr="003A08A1" w:rsidRDefault="00F23CB0" w:rsidP="00F23CB0">
      <w:pPr>
        <w:ind w:right="-1"/>
        <w:rPr>
          <w:rFonts w:ascii="Tahoma" w:hAnsi="Tahoma" w:cs="Tahoma"/>
          <w:sz w:val="24"/>
        </w:rPr>
      </w:pPr>
    </w:p>
    <w:p w:rsidR="00F23CB0" w:rsidRPr="003A08A1" w:rsidRDefault="00F23CB0" w:rsidP="00F23CB0">
      <w:pPr>
        <w:ind w:right="-1"/>
        <w:rPr>
          <w:rFonts w:ascii="Tahoma" w:hAnsi="Tahoma" w:cs="Tahoma"/>
          <w:sz w:val="24"/>
        </w:rPr>
      </w:pPr>
    </w:p>
    <w:p w:rsidR="00F23CB0" w:rsidRPr="003A08A1" w:rsidRDefault="00F23CB0" w:rsidP="00F23CB0">
      <w:pPr>
        <w:ind w:right="-1"/>
        <w:rPr>
          <w:rFonts w:ascii="Tahoma" w:hAnsi="Tahoma" w:cs="Tahoma"/>
          <w:sz w:val="24"/>
        </w:rPr>
      </w:pPr>
      <w:r w:rsidRPr="003A08A1">
        <w:rPr>
          <w:rFonts w:ascii="Tahoma" w:hAnsi="Tahoma" w:cs="Tahoma"/>
          <w:sz w:val="24"/>
        </w:rPr>
        <w:t xml:space="preserve">Приложение: </w:t>
      </w:r>
      <w:r>
        <w:rPr>
          <w:rFonts w:ascii="Tahoma" w:hAnsi="Tahoma" w:cs="Tahoma"/>
          <w:sz w:val="24"/>
        </w:rPr>
        <w:t xml:space="preserve">1 </w:t>
      </w:r>
      <w:r w:rsidRPr="003A08A1">
        <w:rPr>
          <w:rFonts w:ascii="Tahoma" w:hAnsi="Tahoma" w:cs="Tahoma"/>
          <w:sz w:val="24"/>
        </w:rPr>
        <w:t xml:space="preserve">файл в формате </w:t>
      </w:r>
      <w:r>
        <w:rPr>
          <w:rFonts w:ascii="Tahoma" w:hAnsi="Tahoma" w:cs="Tahoma"/>
          <w:sz w:val="24"/>
        </w:rPr>
        <w:t>«</w:t>
      </w:r>
      <w:r w:rsidRPr="003A08A1">
        <w:rPr>
          <w:rFonts w:ascii="Tahoma" w:hAnsi="Tahoma" w:cs="Tahoma"/>
          <w:sz w:val="24"/>
        </w:rPr>
        <w:t>.</w:t>
      </w:r>
      <w:proofErr w:type="spellStart"/>
      <w:r w:rsidRPr="003A08A1">
        <w:rPr>
          <w:rFonts w:ascii="Tahoma" w:hAnsi="Tahoma" w:cs="Tahoma"/>
          <w:sz w:val="24"/>
        </w:rPr>
        <w:t>rar</w:t>
      </w:r>
      <w:proofErr w:type="spellEnd"/>
      <w:r>
        <w:rPr>
          <w:rFonts w:ascii="Tahoma" w:hAnsi="Tahoma" w:cs="Tahoma"/>
          <w:sz w:val="24"/>
        </w:rPr>
        <w:t>»</w:t>
      </w:r>
      <w:r w:rsidRPr="003A08A1">
        <w:rPr>
          <w:rFonts w:ascii="Tahoma" w:hAnsi="Tahoma" w:cs="Tahoma"/>
          <w:sz w:val="24"/>
        </w:rPr>
        <w:t>.</w:t>
      </w:r>
    </w:p>
    <w:p w:rsidR="00F23CB0" w:rsidRPr="003A08A1" w:rsidRDefault="00F23CB0" w:rsidP="00F23CB0">
      <w:pPr>
        <w:ind w:right="-1" w:firstLine="709"/>
        <w:rPr>
          <w:rFonts w:ascii="Tahoma" w:hAnsi="Tahoma" w:cs="Tahoma"/>
          <w:sz w:val="24"/>
        </w:rPr>
      </w:pPr>
    </w:p>
    <w:p w:rsidR="00F23CB0" w:rsidRPr="003A08A1" w:rsidRDefault="00F23CB0" w:rsidP="00F23CB0">
      <w:pPr>
        <w:ind w:right="-1" w:firstLine="709"/>
        <w:rPr>
          <w:rFonts w:ascii="Tahoma" w:hAnsi="Tahoma" w:cs="Tahoma"/>
          <w:sz w:val="24"/>
        </w:rPr>
      </w:pPr>
    </w:p>
    <w:p w:rsidR="00F23CB0" w:rsidRPr="003A08A1" w:rsidRDefault="00F23CB0" w:rsidP="00F23CB0">
      <w:pPr>
        <w:ind w:right="-1" w:firstLine="709"/>
        <w:rPr>
          <w:rFonts w:ascii="Tahoma" w:hAnsi="Tahoma" w:cs="Tahoma"/>
          <w:sz w:val="24"/>
        </w:rPr>
      </w:pPr>
    </w:p>
    <w:p w:rsidR="00F23CB0" w:rsidRPr="003A08A1" w:rsidRDefault="00F23CB0" w:rsidP="00F23CB0">
      <w:pPr>
        <w:ind w:right="-1" w:firstLine="709"/>
        <w:rPr>
          <w:rFonts w:ascii="Tahoma" w:hAnsi="Tahoma" w:cs="Tahoma"/>
          <w:sz w:val="24"/>
        </w:rPr>
      </w:pPr>
    </w:p>
    <w:p w:rsidR="00F23CB0" w:rsidRPr="003A08A1" w:rsidRDefault="00F23CB0" w:rsidP="00F23CB0">
      <w:pPr>
        <w:ind w:right="-1" w:firstLine="709"/>
        <w:rPr>
          <w:rFonts w:ascii="Tahoma" w:hAnsi="Tahoma" w:cs="Tahoma"/>
          <w:sz w:val="24"/>
        </w:rPr>
      </w:pPr>
    </w:p>
    <w:p w:rsidR="00F23CB0" w:rsidRPr="003A08A1" w:rsidRDefault="00F23CB0" w:rsidP="00F23CB0">
      <w:pPr>
        <w:ind w:right="-1" w:firstLine="709"/>
        <w:rPr>
          <w:rFonts w:ascii="Tahoma" w:hAnsi="Tahoma" w:cs="Tahoma"/>
          <w:sz w:val="24"/>
        </w:rPr>
      </w:pPr>
    </w:p>
    <w:p w:rsidR="00F23CB0" w:rsidRDefault="00F23CB0" w:rsidP="00F23CB0">
      <w:pPr>
        <w:ind w:right="-1" w:firstLine="709"/>
        <w:rPr>
          <w:rFonts w:ascii="Tahoma" w:hAnsi="Tahoma" w:cs="Tahoma"/>
          <w:sz w:val="24"/>
        </w:rPr>
      </w:pPr>
      <w:r w:rsidRPr="003A08A1">
        <w:rPr>
          <w:rFonts w:ascii="Tahoma" w:hAnsi="Tahoma" w:cs="Tahoma"/>
          <w:sz w:val="24"/>
        </w:rPr>
        <w:t>С уважением,</w:t>
      </w:r>
    </w:p>
    <w:p w:rsidR="00F23CB0" w:rsidRDefault="00F23CB0" w:rsidP="00F23CB0">
      <w:pPr>
        <w:ind w:right="-1" w:firstLine="709"/>
        <w:rPr>
          <w:rFonts w:ascii="Tahoma" w:hAnsi="Tahoma" w:cs="Tahoma"/>
          <w:sz w:val="24"/>
        </w:rPr>
      </w:pPr>
    </w:p>
    <w:p w:rsidR="00F23CB0" w:rsidRDefault="00F23CB0" w:rsidP="00F23CB0">
      <w:pPr>
        <w:tabs>
          <w:tab w:val="left" w:pos="5085"/>
        </w:tabs>
        <w:rPr>
          <w:rFonts w:ascii="Tahoma" w:hAnsi="Tahoma" w:cs="Tahoma"/>
          <w:b/>
          <w:sz w:val="24"/>
        </w:rPr>
      </w:pPr>
      <w:r>
        <w:rPr>
          <w:rFonts w:ascii="Tahoma" w:hAnsi="Tahoma" w:cs="Tahoma"/>
          <w:b/>
          <w:sz w:val="24"/>
        </w:rPr>
        <w:t>Начальник Управления закупок</w:t>
      </w:r>
      <w:r>
        <w:rPr>
          <w:rFonts w:ascii="Tahoma" w:hAnsi="Tahoma" w:cs="Tahoma"/>
          <w:b/>
          <w:i/>
          <w:sz w:val="24"/>
        </w:rPr>
        <w:tab/>
      </w:r>
      <w:r>
        <w:rPr>
          <w:rFonts w:ascii="Tahoma" w:hAnsi="Tahoma" w:cs="Tahoma"/>
          <w:b/>
          <w:i/>
          <w:sz w:val="24"/>
        </w:rPr>
        <w:tab/>
      </w:r>
      <w:r>
        <w:rPr>
          <w:rFonts w:ascii="Tahoma" w:hAnsi="Tahoma" w:cs="Tahoma"/>
          <w:b/>
          <w:sz w:val="24"/>
        </w:rPr>
        <w:tab/>
      </w:r>
      <w:r>
        <w:rPr>
          <w:rFonts w:ascii="Tahoma" w:hAnsi="Tahoma" w:cs="Tahoma"/>
          <w:b/>
          <w:sz w:val="24"/>
        </w:rPr>
        <w:tab/>
        <w:t xml:space="preserve">     А.А. Яковлев</w:t>
      </w:r>
    </w:p>
    <w:p w:rsidR="00F23CB0" w:rsidRPr="003A08A1" w:rsidRDefault="00F23CB0" w:rsidP="00F23CB0">
      <w:pPr>
        <w:rPr>
          <w:rFonts w:ascii="Tahoma" w:hAnsi="Tahoma" w:cs="Tahoma"/>
          <w:sz w:val="24"/>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Default="00F23CB0" w:rsidP="00F23CB0">
      <w:pPr>
        <w:rPr>
          <w:rFonts w:ascii="Tahoma" w:hAnsi="Tahoma" w:cs="Tahoma"/>
          <w:sz w:val="20"/>
          <w:szCs w:val="20"/>
        </w:rPr>
      </w:pPr>
    </w:p>
    <w:p w:rsidR="00F23CB0" w:rsidRPr="003A08A1" w:rsidRDefault="00F23CB0" w:rsidP="00F23CB0">
      <w:pPr>
        <w:rPr>
          <w:rFonts w:ascii="Tahoma" w:hAnsi="Tahoma" w:cs="Tahoma"/>
          <w:sz w:val="20"/>
          <w:szCs w:val="20"/>
        </w:rPr>
      </w:pPr>
      <w:r>
        <w:rPr>
          <w:rFonts w:ascii="Tahoma" w:hAnsi="Tahoma" w:cs="Tahoma"/>
          <w:sz w:val="20"/>
          <w:szCs w:val="20"/>
        </w:rPr>
        <w:t>Бугаева Венера Ахтамовна</w:t>
      </w:r>
    </w:p>
    <w:p w:rsidR="00F23CB0" w:rsidRPr="003A08A1" w:rsidRDefault="00F23CB0" w:rsidP="00F23CB0">
      <w:pPr>
        <w:jc w:val="both"/>
        <w:rPr>
          <w:rFonts w:ascii="Tahoma" w:hAnsi="Tahoma" w:cs="Tahoma"/>
          <w:b/>
          <w:sz w:val="20"/>
          <w:szCs w:val="20"/>
          <w:lang w:val="en-US"/>
        </w:rPr>
      </w:pPr>
      <w:r>
        <w:rPr>
          <w:rFonts w:ascii="Tahoma" w:hAnsi="Tahoma" w:cs="Tahoma"/>
          <w:sz w:val="20"/>
          <w:szCs w:val="20"/>
          <w:lang w:val="en-US"/>
        </w:rPr>
        <w:t>(3919) 26-86-76</w:t>
      </w:r>
    </w:p>
    <w:sectPr w:rsidR="00F23CB0" w:rsidRPr="003A08A1" w:rsidSect="00C31151">
      <w:footerReference w:type="default" r:id="rId21"/>
      <w:footerReference w:type="first" r:id="rId22"/>
      <w:pgSz w:w="11906" w:h="16838"/>
      <w:pgMar w:top="1134" w:right="1134"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516" w:rsidRDefault="000E1516" w:rsidP="00B67D92">
      <w:r>
        <w:separator/>
      </w:r>
    </w:p>
  </w:endnote>
  <w:endnote w:type="continuationSeparator" w:id="0">
    <w:p w:rsidR="000E1516" w:rsidRDefault="000E1516"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4A3" w:rsidRDefault="009074A3" w:rsidP="00C31151">
    <w:pPr>
      <w:pStyle w:val="ae"/>
      <w:jc w:val="right"/>
    </w:pPr>
    <w:r w:rsidRPr="00F1269F">
      <w:rPr>
        <w:rFonts w:ascii="Tahoma" w:hAnsi="Tahoma" w:cs="Tahoma"/>
        <w:sz w:val="24"/>
      </w:rPr>
      <w:fldChar w:fldCharType="begin"/>
    </w:r>
    <w:r w:rsidRPr="00F1269F">
      <w:rPr>
        <w:rFonts w:ascii="Tahoma" w:hAnsi="Tahoma" w:cs="Tahoma"/>
        <w:sz w:val="24"/>
      </w:rPr>
      <w:instrText>PAGE   \* MERGEFORMAT</w:instrText>
    </w:r>
    <w:r w:rsidRPr="00F1269F">
      <w:rPr>
        <w:rFonts w:ascii="Tahoma" w:hAnsi="Tahoma" w:cs="Tahoma"/>
        <w:sz w:val="24"/>
      </w:rPr>
      <w:fldChar w:fldCharType="separate"/>
    </w:r>
    <w:r w:rsidR="007C2BE1">
      <w:rPr>
        <w:rFonts w:ascii="Tahoma" w:hAnsi="Tahoma" w:cs="Tahoma"/>
        <w:noProof/>
        <w:sz w:val="24"/>
      </w:rPr>
      <w:t>3</w:t>
    </w:r>
    <w:r w:rsidRPr="00F1269F">
      <w:rPr>
        <w:rFonts w:ascii="Tahoma" w:hAnsi="Tahoma" w:cs="Tahoma"/>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694"/>
      <w:gridCol w:w="1913"/>
      <w:gridCol w:w="2303"/>
      <w:gridCol w:w="2304"/>
    </w:tblGrid>
    <w:tr w:rsidR="00480C4F" w:rsidTr="00480C4F">
      <w:trPr>
        <w:trHeight w:val="80"/>
      </w:trPr>
      <w:tc>
        <w:tcPr>
          <w:tcW w:w="2694" w:type="dxa"/>
          <w:vAlign w:val="center"/>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Заполярный филиал</w:t>
          </w:r>
        </w:p>
      </w:tc>
      <w:tc>
        <w:tcPr>
          <w:tcW w:w="191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30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пл. Гвардейская, д. 2</w:t>
          </w:r>
        </w:p>
      </w:tc>
      <w:tc>
        <w:tcPr>
          <w:tcW w:w="2304" w:type="dxa"/>
          <w:hideMark/>
        </w:tcPr>
        <w:p w:rsidR="00480C4F" w:rsidRDefault="00480C4F" w:rsidP="00480C4F">
          <w:pPr>
            <w:rPr>
              <w:rFonts w:ascii="Tahoma" w:hAnsi="Tahoma" w:cs="Tahoma"/>
              <w:color w:val="595959"/>
              <w:sz w:val="16"/>
              <w:szCs w:val="16"/>
            </w:rPr>
          </w:pPr>
          <w:r>
            <w:rPr>
              <w:rFonts w:ascii="Tahoma" w:hAnsi="Tahoma" w:cs="Tahoma"/>
              <w:color w:val="595959"/>
              <w:sz w:val="16"/>
              <w:szCs w:val="16"/>
            </w:rPr>
            <w:t>тел. + 7 (3919) 25-58-66</w:t>
          </w:r>
        </w:p>
      </w:tc>
    </w:tr>
    <w:tr w:rsidR="00480C4F" w:rsidTr="00843A26">
      <w:tc>
        <w:tcPr>
          <w:tcW w:w="2694" w:type="dxa"/>
          <w:vAlign w:val="center"/>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191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ОГРН 1028400000298</w:t>
          </w:r>
        </w:p>
      </w:tc>
      <w:tc>
        <w:tcPr>
          <w:tcW w:w="230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Норильск</w:t>
          </w:r>
        </w:p>
      </w:tc>
      <w:tc>
        <w:tcPr>
          <w:tcW w:w="2304" w:type="dxa"/>
          <w:hideMark/>
        </w:tcPr>
        <w:p w:rsidR="00480C4F" w:rsidRDefault="007C2BE1" w:rsidP="00480C4F">
          <w:pPr>
            <w:rPr>
              <w:rFonts w:ascii="Tahoma" w:hAnsi="Tahoma" w:cs="Tahoma"/>
              <w:color w:val="595959"/>
              <w:sz w:val="16"/>
              <w:szCs w:val="16"/>
            </w:rPr>
          </w:pPr>
          <w:hyperlink r:id="rId1" w:history="1">
            <w:r w:rsidR="00480C4F">
              <w:rPr>
                <w:rStyle w:val="af0"/>
                <w:rFonts w:ascii="Tahoma" w:hAnsi="Tahoma" w:cs="Tahoma"/>
                <w:sz w:val="16"/>
                <w:szCs w:val="16"/>
                <w:lang w:val="en-US"/>
              </w:rPr>
              <w:t>ooz</w:t>
            </w:r>
            <w:r w:rsidR="00480C4F">
              <w:rPr>
                <w:rStyle w:val="af0"/>
                <w:rFonts w:ascii="Tahoma" w:hAnsi="Tahoma" w:cs="Tahoma"/>
                <w:sz w:val="16"/>
                <w:szCs w:val="16"/>
              </w:rPr>
              <w:t>@nornik.ru</w:t>
            </w:r>
          </w:hyperlink>
        </w:p>
      </w:tc>
    </w:tr>
    <w:tr w:rsidR="00480C4F" w:rsidTr="00843A26">
      <w:tc>
        <w:tcPr>
          <w:tcW w:w="2694" w:type="dxa"/>
          <w:vAlign w:val="center"/>
          <w:hideMark/>
        </w:tcPr>
        <w:p w:rsidR="00480C4F" w:rsidRDefault="00480C4F" w:rsidP="00480C4F">
          <w:pPr>
            <w:rPr>
              <w:rFonts w:ascii="Tahoma" w:hAnsi="Tahoma" w:cs="Tahoma"/>
              <w:color w:val="626262"/>
              <w:sz w:val="16"/>
              <w:szCs w:val="16"/>
            </w:rPr>
          </w:pPr>
          <w:r>
            <w:rPr>
              <w:rFonts w:ascii="Tahoma" w:hAnsi="Tahoma" w:cs="Tahoma"/>
              <w:color w:val="626262"/>
              <w:sz w:val="16"/>
              <w:szCs w:val="16"/>
            </w:rPr>
            <w:t xml:space="preserve">Управление закупок </w:t>
          </w:r>
        </w:p>
        <w:p w:rsidR="00480C4F" w:rsidRDefault="00480C4F" w:rsidP="00480C4F">
          <w:pPr>
            <w:rPr>
              <w:rFonts w:ascii="Tahoma" w:hAnsi="Tahoma" w:cs="Tahoma"/>
              <w:color w:val="626262"/>
              <w:sz w:val="16"/>
              <w:szCs w:val="16"/>
            </w:rPr>
          </w:pPr>
          <w:r>
            <w:rPr>
              <w:rFonts w:ascii="Tahoma" w:hAnsi="Tahoma" w:cs="Tahoma"/>
              <w:color w:val="626262"/>
              <w:sz w:val="16"/>
              <w:szCs w:val="16"/>
            </w:rPr>
            <w:t>Департамента организации закупочных процедур</w:t>
          </w:r>
        </w:p>
      </w:tc>
      <w:tc>
        <w:tcPr>
          <w:tcW w:w="191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ИНН 8401005730</w:t>
          </w:r>
        </w:p>
        <w:p w:rsidR="00480C4F" w:rsidRDefault="00480C4F" w:rsidP="00480C4F">
          <w:pPr>
            <w:rPr>
              <w:rFonts w:ascii="Tahoma" w:hAnsi="Tahoma" w:cs="Tahoma"/>
              <w:color w:val="626262"/>
              <w:sz w:val="16"/>
              <w:szCs w:val="16"/>
            </w:rPr>
          </w:pPr>
          <w:r>
            <w:rPr>
              <w:rFonts w:ascii="Tahoma" w:hAnsi="Tahoma" w:cs="Tahoma"/>
              <w:color w:val="626262"/>
              <w:sz w:val="16"/>
              <w:szCs w:val="16"/>
            </w:rPr>
            <w:t>КПП 245702001</w:t>
          </w:r>
        </w:p>
      </w:tc>
      <w:tc>
        <w:tcPr>
          <w:tcW w:w="2303" w:type="dxa"/>
          <w:hideMark/>
        </w:tcPr>
        <w:p w:rsidR="00480C4F" w:rsidRDefault="00480C4F" w:rsidP="00480C4F">
          <w:pPr>
            <w:rPr>
              <w:rFonts w:ascii="Tahoma" w:hAnsi="Tahoma" w:cs="Tahoma"/>
              <w:color w:val="626262"/>
              <w:sz w:val="16"/>
              <w:szCs w:val="16"/>
            </w:rPr>
          </w:pPr>
          <w:r>
            <w:rPr>
              <w:rFonts w:ascii="Tahoma" w:hAnsi="Tahoma" w:cs="Tahoma"/>
              <w:color w:val="626262"/>
              <w:sz w:val="16"/>
              <w:szCs w:val="16"/>
            </w:rPr>
            <w:t>Россия</w:t>
          </w:r>
        </w:p>
        <w:p w:rsidR="00480C4F" w:rsidRDefault="00480C4F" w:rsidP="00480C4F">
          <w:pPr>
            <w:rPr>
              <w:rFonts w:ascii="Tahoma" w:hAnsi="Tahoma" w:cs="Tahoma"/>
              <w:color w:val="626262"/>
              <w:sz w:val="16"/>
              <w:szCs w:val="16"/>
            </w:rPr>
          </w:pPr>
          <w:r>
            <w:rPr>
              <w:rFonts w:ascii="Tahoma" w:hAnsi="Tahoma" w:cs="Tahoma"/>
              <w:color w:val="626262"/>
              <w:sz w:val="16"/>
              <w:szCs w:val="16"/>
            </w:rPr>
            <w:t>66330</w:t>
          </w:r>
          <w:r w:rsidR="00F23CB0">
            <w:rPr>
              <w:rFonts w:ascii="Tahoma" w:hAnsi="Tahoma" w:cs="Tahoma"/>
              <w:color w:val="626262"/>
              <w:sz w:val="16"/>
              <w:szCs w:val="16"/>
            </w:rPr>
            <w:t>5</w:t>
          </w:r>
        </w:p>
      </w:tc>
      <w:tc>
        <w:tcPr>
          <w:tcW w:w="2304" w:type="dxa"/>
          <w:hideMark/>
        </w:tcPr>
        <w:p w:rsidR="00480C4F" w:rsidRDefault="00480C4F" w:rsidP="00480C4F">
          <w:pPr>
            <w:rPr>
              <w:rFonts w:ascii="Tahoma" w:hAnsi="Tahoma" w:cs="Tahoma"/>
              <w:color w:val="595959"/>
              <w:sz w:val="16"/>
              <w:szCs w:val="16"/>
            </w:rPr>
          </w:pPr>
          <w:r>
            <w:rPr>
              <w:rFonts w:ascii="Tahoma" w:hAnsi="Tahoma" w:cs="Tahoma"/>
              <w:color w:val="595959"/>
              <w:sz w:val="16"/>
              <w:szCs w:val="16"/>
            </w:rPr>
            <w:t>www.nornickel.ru</w:t>
          </w:r>
        </w:p>
      </w:tc>
    </w:tr>
  </w:tbl>
  <w:p w:rsidR="009074A3" w:rsidRDefault="00480C4F">
    <w:pPr>
      <w:pStyle w:val="ae"/>
    </w:pPr>
    <w:r>
      <w:rPr>
        <w:noProof/>
      </w:rPr>
      <mc:AlternateContent>
        <mc:Choice Requires="wps">
          <w:drawing>
            <wp:anchor distT="0" distB="0" distL="114300" distR="114300" simplePos="0" relativeHeight="251676672" behindDoc="0" locked="0" layoutInCell="1" allowOverlap="1" wp14:anchorId="7BA24BE3" wp14:editId="1C464D56">
              <wp:simplePos x="0" y="0"/>
              <wp:positionH relativeFrom="column">
                <wp:posOffset>123190</wp:posOffset>
              </wp:positionH>
              <wp:positionV relativeFrom="paragraph">
                <wp:posOffset>-640080</wp:posOffset>
              </wp:positionV>
              <wp:extent cx="5759450" cy="0"/>
              <wp:effectExtent l="0" t="0" r="317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5759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2F17B3" id="Прямая соединительная линия 18"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pt,-50.4pt" to="463.2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516" w:rsidRDefault="000E1516" w:rsidP="00B67D92">
      <w:r>
        <w:separator/>
      </w:r>
    </w:p>
  </w:footnote>
  <w:footnote w:type="continuationSeparator" w:id="0">
    <w:p w:rsidR="000E1516" w:rsidRDefault="000E1516" w:rsidP="00B67D92">
      <w:r>
        <w:continuationSeparator/>
      </w:r>
    </w:p>
  </w:footnote>
  <w:footnote w:id="1">
    <w:p w:rsidR="00F23CB0" w:rsidRDefault="00F23CB0" w:rsidP="00F23CB0">
      <w:pPr>
        <w:pStyle w:val="af4"/>
        <w:rPr>
          <w:i/>
        </w:rPr>
      </w:pPr>
      <w:r>
        <w:rPr>
          <w:rStyle w:val="af6"/>
          <w:rFonts w:ascii="Tahoma" w:hAnsi="Tahoma" w:cs="Tahoma"/>
          <w:i/>
        </w:rPr>
        <w:footnoteRef/>
      </w:r>
      <w:r>
        <w:rPr>
          <w:i/>
        </w:rPr>
        <w:t xml:space="preserve"> </w:t>
      </w:r>
      <w:r>
        <w:rPr>
          <w:rFonts w:ascii="Tahoma" w:hAnsi="Tahoma" w:cs="Tahoma"/>
          <w:i/>
        </w:rPr>
        <w:t xml:space="preserve">Чтобы сформировать </w:t>
      </w:r>
      <w:r>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i/>
        </w:rPr>
        <w:t xml:space="preserve"> </w:t>
      </w:r>
      <w:hyperlink r:id="rId1" w:history="1">
        <w:r>
          <w:rPr>
            <w:rStyle w:val="af0"/>
            <w:rFonts w:ascii="Tahoma" w:hAnsi="Tahoma" w:cs="Tahoma"/>
            <w:i/>
            <w:szCs w:val="22"/>
          </w:rPr>
          <w:t>https://egrul.nalog.ru/index.html</w:t>
        </w:r>
      </w:hyperlink>
      <w:r>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03744B"/>
    <w:multiLevelType w:val="hybridMultilevel"/>
    <w:tmpl w:val="C72EB2C2"/>
    <w:lvl w:ilvl="0" w:tplc="F2D6B1A4">
      <w:start w:val="1"/>
      <w:numFmt w:val="russianLower"/>
      <w:lvlText w:val="%1."/>
      <w:lvlJc w:val="left"/>
      <w:pPr>
        <w:ind w:left="1009" w:hanging="360"/>
      </w:pPr>
    </w:lvl>
    <w:lvl w:ilvl="1" w:tplc="04190019">
      <w:start w:val="1"/>
      <w:numFmt w:val="lowerLetter"/>
      <w:lvlText w:val="%2."/>
      <w:lvlJc w:val="left"/>
      <w:pPr>
        <w:ind w:left="1729" w:hanging="360"/>
      </w:pPr>
    </w:lvl>
    <w:lvl w:ilvl="2" w:tplc="0419001B">
      <w:start w:val="1"/>
      <w:numFmt w:val="lowerRoman"/>
      <w:lvlText w:val="%3."/>
      <w:lvlJc w:val="right"/>
      <w:pPr>
        <w:ind w:left="2449" w:hanging="180"/>
      </w:pPr>
    </w:lvl>
    <w:lvl w:ilvl="3" w:tplc="0419000F">
      <w:start w:val="1"/>
      <w:numFmt w:val="decimal"/>
      <w:lvlText w:val="%4."/>
      <w:lvlJc w:val="left"/>
      <w:pPr>
        <w:ind w:left="3169" w:hanging="360"/>
      </w:pPr>
    </w:lvl>
    <w:lvl w:ilvl="4" w:tplc="04190019">
      <w:start w:val="1"/>
      <w:numFmt w:val="lowerLetter"/>
      <w:lvlText w:val="%5."/>
      <w:lvlJc w:val="left"/>
      <w:pPr>
        <w:ind w:left="3889" w:hanging="360"/>
      </w:pPr>
    </w:lvl>
    <w:lvl w:ilvl="5" w:tplc="0419001B">
      <w:start w:val="1"/>
      <w:numFmt w:val="lowerRoman"/>
      <w:lvlText w:val="%6."/>
      <w:lvlJc w:val="right"/>
      <w:pPr>
        <w:ind w:left="4609" w:hanging="180"/>
      </w:pPr>
    </w:lvl>
    <w:lvl w:ilvl="6" w:tplc="0419000F">
      <w:start w:val="1"/>
      <w:numFmt w:val="decimal"/>
      <w:lvlText w:val="%7."/>
      <w:lvlJc w:val="left"/>
      <w:pPr>
        <w:ind w:left="5329" w:hanging="360"/>
      </w:pPr>
    </w:lvl>
    <w:lvl w:ilvl="7" w:tplc="04190019">
      <w:start w:val="1"/>
      <w:numFmt w:val="lowerLetter"/>
      <w:lvlText w:val="%8."/>
      <w:lvlJc w:val="left"/>
      <w:pPr>
        <w:ind w:left="6049" w:hanging="360"/>
      </w:pPr>
    </w:lvl>
    <w:lvl w:ilvl="8" w:tplc="0419001B">
      <w:start w:val="1"/>
      <w:numFmt w:val="lowerRoman"/>
      <w:lvlText w:val="%9."/>
      <w:lvlJc w:val="right"/>
      <w:pPr>
        <w:ind w:left="6769" w:hanging="180"/>
      </w:pPr>
    </w:lvl>
  </w:abstractNum>
  <w:abstractNum w:abstractNumId="3" w15:restartNumberingAfterBreak="0">
    <w:nsid w:val="062D2D9E"/>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050A0B"/>
    <w:multiLevelType w:val="hybridMultilevel"/>
    <w:tmpl w:val="C63C7E14"/>
    <w:lvl w:ilvl="0" w:tplc="497223F4">
      <w:start w:val="1"/>
      <w:numFmt w:val="decimal"/>
      <w:lvlText w:val="%1."/>
      <w:lvlJc w:val="left"/>
      <w:pPr>
        <w:ind w:left="720" w:hanging="360"/>
      </w:pPr>
      <w:rPr>
        <w:sz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D627874"/>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B867912"/>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F966B2"/>
    <w:multiLevelType w:val="hybridMultilevel"/>
    <w:tmpl w:val="17C42AF8"/>
    <w:lvl w:ilvl="0" w:tplc="4CAA8DDE">
      <w:start w:val="1"/>
      <w:numFmt w:val="russianLower"/>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3" w15:restartNumberingAfterBreak="0">
    <w:nsid w:val="4071627C"/>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4116194C"/>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18C32C5"/>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F43D4C"/>
    <w:multiLevelType w:val="hybridMultilevel"/>
    <w:tmpl w:val="E3D4015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3C6778"/>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080289"/>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A62116"/>
    <w:multiLevelType w:val="hybridMultilevel"/>
    <w:tmpl w:val="FF7E27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071BF0"/>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A182D48"/>
    <w:multiLevelType w:val="hybridMultilevel"/>
    <w:tmpl w:val="9C306B6A"/>
    <w:lvl w:ilvl="0" w:tplc="74EAD60C">
      <w:start w:val="1"/>
      <w:numFmt w:val="decimal"/>
      <w:lvlText w:val="%1"/>
      <w:lvlJc w:val="left"/>
      <w:pPr>
        <w:ind w:left="1069"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5B136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5"/>
  </w:num>
  <w:num w:numId="3">
    <w:abstractNumId w:val="12"/>
  </w:num>
  <w:num w:numId="4">
    <w:abstractNumId w:val="0"/>
  </w:num>
  <w:num w:numId="5">
    <w:abstractNumId w:val="10"/>
  </w:num>
  <w:num w:numId="6">
    <w:abstractNumId w:val="15"/>
  </w:num>
  <w:num w:numId="7">
    <w:abstractNumId w:val="14"/>
  </w:num>
  <w:num w:numId="8">
    <w:abstractNumId w:val="8"/>
  </w:num>
  <w:num w:numId="9">
    <w:abstractNumId w:val="13"/>
  </w:num>
  <w:num w:numId="10">
    <w:abstractNumId w:val="6"/>
  </w:num>
  <w:num w:numId="11">
    <w:abstractNumId w:val="2"/>
  </w:num>
  <w:num w:numId="12">
    <w:abstractNumId w:val="3"/>
  </w:num>
  <w:num w:numId="13">
    <w:abstractNumId w:val="4"/>
  </w:num>
  <w:num w:numId="14">
    <w:abstractNumId w:val="17"/>
  </w:num>
  <w:num w:numId="15">
    <w:abstractNumId w:val="7"/>
  </w:num>
  <w:num w:numId="16">
    <w:abstractNumId w:val="20"/>
  </w:num>
  <w:num w:numId="17">
    <w:abstractNumId w:val="19"/>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2"/>
  </w:num>
  <w:num w:numId="29">
    <w:abstractNumId w:val="16"/>
  </w:num>
  <w:num w:numId="30">
    <w:abstractNumId w:val="18"/>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4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0BA0"/>
    <w:rsid w:val="00001723"/>
    <w:rsid w:val="00006FD7"/>
    <w:rsid w:val="0000713D"/>
    <w:rsid w:val="0000741A"/>
    <w:rsid w:val="000135D6"/>
    <w:rsid w:val="000140FB"/>
    <w:rsid w:val="000226B0"/>
    <w:rsid w:val="00022943"/>
    <w:rsid w:val="00023327"/>
    <w:rsid w:val="00025EF7"/>
    <w:rsid w:val="00030DF2"/>
    <w:rsid w:val="00033A9A"/>
    <w:rsid w:val="000402A4"/>
    <w:rsid w:val="000412BC"/>
    <w:rsid w:val="00044192"/>
    <w:rsid w:val="0004669E"/>
    <w:rsid w:val="00051829"/>
    <w:rsid w:val="000548E1"/>
    <w:rsid w:val="00055D01"/>
    <w:rsid w:val="00057017"/>
    <w:rsid w:val="00057BDB"/>
    <w:rsid w:val="00061F1A"/>
    <w:rsid w:val="0006674C"/>
    <w:rsid w:val="00067B4E"/>
    <w:rsid w:val="0007322D"/>
    <w:rsid w:val="0007566C"/>
    <w:rsid w:val="00076E17"/>
    <w:rsid w:val="0008341C"/>
    <w:rsid w:val="000867CD"/>
    <w:rsid w:val="0008702C"/>
    <w:rsid w:val="00095D6F"/>
    <w:rsid w:val="000A0032"/>
    <w:rsid w:val="000A1048"/>
    <w:rsid w:val="000A27FF"/>
    <w:rsid w:val="000A2B79"/>
    <w:rsid w:val="000A54D1"/>
    <w:rsid w:val="000A5888"/>
    <w:rsid w:val="000A6668"/>
    <w:rsid w:val="000B32E7"/>
    <w:rsid w:val="000B6FF0"/>
    <w:rsid w:val="000C137D"/>
    <w:rsid w:val="000C2B6E"/>
    <w:rsid w:val="000C697A"/>
    <w:rsid w:val="000D0359"/>
    <w:rsid w:val="000D27CB"/>
    <w:rsid w:val="000D37CF"/>
    <w:rsid w:val="000E1516"/>
    <w:rsid w:val="000F112B"/>
    <w:rsid w:val="000F25E8"/>
    <w:rsid w:val="000F290C"/>
    <w:rsid w:val="000F77AC"/>
    <w:rsid w:val="00103C83"/>
    <w:rsid w:val="00106F43"/>
    <w:rsid w:val="00107CD6"/>
    <w:rsid w:val="00107D61"/>
    <w:rsid w:val="00114D76"/>
    <w:rsid w:val="0011768E"/>
    <w:rsid w:val="00117BA7"/>
    <w:rsid w:val="00121BA7"/>
    <w:rsid w:val="001262F7"/>
    <w:rsid w:val="00127ECF"/>
    <w:rsid w:val="001300A0"/>
    <w:rsid w:val="001317B7"/>
    <w:rsid w:val="001334D2"/>
    <w:rsid w:val="001336FC"/>
    <w:rsid w:val="00140FA1"/>
    <w:rsid w:val="00141BA4"/>
    <w:rsid w:val="00144B51"/>
    <w:rsid w:val="001500DE"/>
    <w:rsid w:val="00152659"/>
    <w:rsid w:val="0015724C"/>
    <w:rsid w:val="001607ED"/>
    <w:rsid w:val="00163877"/>
    <w:rsid w:val="00165365"/>
    <w:rsid w:val="00165542"/>
    <w:rsid w:val="00167008"/>
    <w:rsid w:val="0017242C"/>
    <w:rsid w:val="00173868"/>
    <w:rsid w:val="00176E2A"/>
    <w:rsid w:val="00180136"/>
    <w:rsid w:val="0018142C"/>
    <w:rsid w:val="00193A7D"/>
    <w:rsid w:val="00193FB3"/>
    <w:rsid w:val="0019640B"/>
    <w:rsid w:val="001965D5"/>
    <w:rsid w:val="00196952"/>
    <w:rsid w:val="001971F0"/>
    <w:rsid w:val="001A1D99"/>
    <w:rsid w:val="001A44BE"/>
    <w:rsid w:val="001A4C3F"/>
    <w:rsid w:val="001A5DD6"/>
    <w:rsid w:val="001A7A67"/>
    <w:rsid w:val="001B15BB"/>
    <w:rsid w:val="001B2142"/>
    <w:rsid w:val="001B2443"/>
    <w:rsid w:val="001B5693"/>
    <w:rsid w:val="001B6BCC"/>
    <w:rsid w:val="001C01EA"/>
    <w:rsid w:val="001C1ED5"/>
    <w:rsid w:val="001C3542"/>
    <w:rsid w:val="001C3C26"/>
    <w:rsid w:val="001C5C9E"/>
    <w:rsid w:val="001D02EC"/>
    <w:rsid w:val="001D5B04"/>
    <w:rsid w:val="001D5BEE"/>
    <w:rsid w:val="001D62F5"/>
    <w:rsid w:val="001D6575"/>
    <w:rsid w:val="001D685E"/>
    <w:rsid w:val="001E3BB8"/>
    <w:rsid w:val="001E6825"/>
    <w:rsid w:val="001F0D6B"/>
    <w:rsid w:val="00204658"/>
    <w:rsid w:val="0021006F"/>
    <w:rsid w:val="0021272B"/>
    <w:rsid w:val="002145D2"/>
    <w:rsid w:val="0021472B"/>
    <w:rsid w:val="00220A99"/>
    <w:rsid w:val="00221AF3"/>
    <w:rsid w:val="002232AB"/>
    <w:rsid w:val="002239D9"/>
    <w:rsid w:val="00230D82"/>
    <w:rsid w:val="00232B53"/>
    <w:rsid w:val="00232C82"/>
    <w:rsid w:val="00233A1E"/>
    <w:rsid w:val="00234E89"/>
    <w:rsid w:val="00235465"/>
    <w:rsid w:val="002378E8"/>
    <w:rsid w:val="002434B9"/>
    <w:rsid w:val="00243C31"/>
    <w:rsid w:val="00244291"/>
    <w:rsid w:val="00244D89"/>
    <w:rsid w:val="002473BC"/>
    <w:rsid w:val="002474F6"/>
    <w:rsid w:val="002475A5"/>
    <w:rsid w:val="00250682"/>
    <w:rsid w:val="0025163B"/>
    <w:rsid w:val="00254401"/>
    <w:rsid w:val="00254A0F"/>
    <w:rsid w:val="002603F1"/>
    <w:rsid w:val="00261B12"/>
    <w:rsid w:val="00262091"/>
    <w:rsid w:val="0026596C"/>
    <w:rsid w:val="00266AB3"/>
    <w:rsid w:val="00270492"/>
    <w:rsid w:val="0027372C"/>
    <w:rsid w:val="00274CF0"/>
    <w:rsid w:val="00275C74"/>
    <w:rsid w:val="002800DC"/>
    <w:rsid w:val="00280493"/>
    <w:rsid w:val="002810E9"/>
    <w:rsid w:val="002824CC"/>
    <w:rsid w:val="00282B02"/>
    <w:rsid w:val="00282CDD"/>
    <w:rsid w:val="002835CB"/>
    <w:rsid w:val="00287375"/>
    <w:rsid w:val="00292B1B"/>
    <w:rsid w:val="00292E11"/>
    <w:rsid w:val="00293BB4"/>
    <w:rsid w:val="002B1D0B"/>
    <w:rsid w:val="002B28BC"/>
    <w:rsid w:val="002B3F81"/>
    <w:rsid w:val="002C2438"/>
    <w:rsid w:val="002C26A4"/>
    <w:rsid w:val="002C2DF6"/>
    <w:rsid w:val="002C3F0D"/>
    <w:rsid w:val="002C3F93"/>
    <w:rsid w:val="002C7242"/>
    <w:rsid w:val="002C7B8A"/>
    <w:rsid w:val="002D0DCD"/>
    <w:rsid w:val="002D3707"/>
    <w:rsid w:val="002D56DC"/>
    <w:rsid w:val="002E0C50"/>
    <w:rsid w:val="002E1FB4"/>
    <w:rsid w:val="002E212C"/>
    <w:rsid w:val="002E3D95"/>
    <w:rsid w:val="002E45B3"/>
    <w:rsid w:val="002E5F89"/>
    <w:rsid w:val="002E770F"/>
    <w:rsid w:val="002F2EE6"/>
    <w:rsid w:val="002F3D49"/>
    <w:rsid w:val="002F530E"/>
    <w:rsid w:val="003016AF"/>
    <w:rsid w:val="00301DE1"/>
    <w:rsid w:val="00301FDB"/>
    <w:rsid w:val="003056D5"/>
    <w:rsid w:val="003075F2"/>
    <w:rsid w:val="00307FB3"/>
    <w:rsid w:val="003103A1"/>
    <w:rsid w:val="00310A98"/>
    <w:rsid w:val="00311462"/>
    <w:rsid w:val="0031207D"/>
    <w:rsid w:val="0031382F"/>
    <w:rsid w:val="00314988"/>
    <w:rsid w:val="00317D05"/>
    <w:rsid w:val="0032065A"/>
    <w:rsid w:val="0032132C"/>
    <w:rsid w:val="003213A5"/>
    <w:rsid w:val="00331853"/>
    <w:rsid w:val="00335C1E"/>
    <w:rsid w:val="003362D8"/>
    <w:rsid w:val="00340301"/>
    <w:rsid w:val="00342CB3"/>
    <w:rsid w:val="003457D2"/>
    <w:rsid w:val="00354F0C"/>
    <w:rsid w:val="00355AA3"/>
    <w:rsid w:val="00355CFE"/>
    <w:rsid w:val="003566CC"/>
    <w:rsid w:val="003621D3"/>
    <w:rsid w:val="00362218"/>
    <w:rsid w:val="003642F3"/>
    <w:rsid w:val="003652A0"/>
    <w:rsid w:val="003674AA"/>
    <w:rsid w:val="00381A3A"/>
    <w:rsid w:val="0038389E"/>
    <w:rsid w:val="003849DA"/>
    <w:rsid w:val="00384BD7"/>
    <w:rsid w:val="003852BB"/>
    <w:rsid w:val="00385CF2"/>
    <w:rsid w:val="00387BCF"/>
    <w:rsid w:val="00390749"/>
    <w:rsid w:val="00396A73"/>
    <w:rsid w:val="003970C8"/>
    <w:rsid w:val="00397B28"/>
    <w:rsid w:val="003A1343"/>
    <w:rsid w:val="003A13D4"/>
    <w:rsid w:val="003A15FE"/>
    <w:rsid w:val="003A5A97"/>
    <w:rsid w:val="003A63C8"/>
    <w:rsid w:val="003A6DEF"/>
    <w:rsid w:val="003A706A"/>
    <w:rsid w:val="003A7360"/>
    <w:rsid w:val="003B0B9D"/>
    <w:rsid w:val="003B126F"/>
    <w:rsid w:val="003C31CF"/>
    <w:rsid w:val="003C4F1B"/>
    <w:rsid w:val="003C6B19"/>
    <w:rsid w:val="003C75C1"/>
    <w:rsid w:val="003C7707"/>
    <w:rsid w:val="003D1102"/>
    <w:rsid w:val="003D6318"/>
    <w:rsid w:val="003D73A5"/>
    <w:rsid w:val="003E01BF"/>
    <w:rsid w:val="003E0682"/>
    <w:rsid w:val="003E168B"/>
    <w:rsid w:val="003E64FF"/>
    <w:rsid w:val="003E790B"/>
    <w:rsid w:val="003F504C"/>
    <w:rsid w:val="003F6803"/>
    <w:rsid w:val="003F7CB9"/>
    <w:rsid w:val="004017CF"/>
    <w:rsid w:val="00401D4C"/>
    <w:rsid w:val="004022F4"/>
    <w:rsid w:val="0040494E"/>
    <w:rsid w:val="004073F0"/>
    <w:rsid w:val="0041521F"/>
    <w:rsid w:val="00415B73"/>
    <w:rsid w:val="00417431"/>
    <w:rsid w:val="0042509B"/>
    <w:rsid w:val="0042566D"/>
    <w:rsid w:val="00425FBF"/>
    <w:rsid w:val="004275D1"/>
    <w:rsid w:val="004340F8"/>
    <w:rsid w:val="004345F5"/>
    <w:rsid w:val="004361EE"/>
    <w:rsid w:val="00441FB0"/>
    <w:rsid w:val="00442956"/>
    <w:rsid w:val="00443118"/>
    <w:rsid w:val="00444BBF"/>
    <w:rsid w:val="00446FB1"/>
    <w:rsid w:val="004472C2"/>
    <w:rsid w:val="0045407C"/>
    <w:rsid w:val="00456548"/>
    <w:rsid w:val="004640F4"/>
    <w:rsid w:val="004670E0"/>
    <w:rsid w:val="00471BD8"/>
    <w:rsid w:val="00471F23"/>
    <w:rsid w:val="00473198"/>
    <w:rsid w:val="00474AC1"/>
    <w:rsid w:val="00476C09"/>
    <w:rsid w:val="00480C4F"/>
    <w:rsid w:val="004867DE"/>
    <w:rsid w:val="00490D36"/>
    <w:rsid w:val="00496F5F"/>
    <w:rsid w:val="00497E25"/>
    <w:rsid w:val="004A1B7E"/>
    <w:rsid w:val="004A1CD1"/>
    <w:rsid w:val="004A2C9E"/>
    <w:rsid w:val="004A2DAC"/>
    <w:rsid w:val="004A52E1"/>
    <w:rsid w:val="004B2346"/>
    <w:rsid w:val="004B35F1"/>
    <w:rsid w:val="004B49B9"/>
    <w:rsid w:val="004B74F9"/>
    <w:rsid w:val="004C084F"/>
    <w:rsid w:val="004C4529"/>
    <w:rsid w:val="004C6EB3"/>
    <w:rsid w:val="004D1B75"/>
    <w:rsid w:val="004D1EF2"/>
    <w:rsid w:val="004D33A1"/>
    <w:rsid w:val="004D4B30"/>
    <w:rsid w:val="004D7ED6"/>
    <w:rsid w:val="004E07EF"/>
    <w:rsid w:val="004E4B7A"/>
    <w:rsid w:val="004E650D"/>
    <w:rsid w:val="004E6537"/>
    <w:rsid w:val="004F01C6"/>
    <w:rsid w:val="004F1B62"/>
    <w:rsid w:val="004F1DEB"/>
    <w:rsid w:val="004F40C6"/>
    <w:rsid w:val="004F4A2F"/>
    <w:rsid w:val="00502BBC"/>
    <w:rsid w:val="00503F15"/>
    <w:rsid w:val="005079EB"/>
    <w:rsid w:val="00510134"/>
    <w:rsid w:val="005129EB"/>
    <w:rsid w:val="00513BC4"/>
    <w:rsid w:val="005213E0"/>
    <w:rsid w:val="00522B05"/>
    <w:rsid w:val="00523533"/>
    <w:rsid w:val="00525958"/>
    <w:rsid w:val="00527D6E"/>
    <w:rsid w:val="0053087E"/>
    <w:rsid w:val="00533CC9"/>
    <w:rsid w:val="00534AE7"/>
    <w:rsid w:val="00540696"/>
    <w:rsid w:val="00551D7D"/>
    <w:rsid w:val="005554D7"/>
    <w:rsid w:val="00556DAE"/>
    <w:rsid w:val="00560342"/>
    <w:rsid w:val="00565370"/>
    <w:rsid w:val="00565A3F"/>
    <w:rsid w:val="00567AFF"/>
    <w:rsid w:val="00567D9B"/>
    <w:rsid w:val="00570C23"/>
    <w:rsid w:val="005733B8"/>
    <w:rsid w:val="00577A99"/>
    <w:rsid w:val="00580D0C"/>
    <w:rsid w:val="00582229"/>
    <w:rsid w:val="00583FB8"/>
    <w:rsid w:val="00585267"/>
    <w:rsid w:val="005860AF"/>
    <w:rsid w:val="00586E28"/>
    <w:rsid w:val="00587A2E"/>
    <w:rsid w:val="00592959"/>
    <w:rsid w:val="005933E3"/>
    <w:rsid w:val="005961C4"/>
    <w:rsid w:val="005A0B67"/>
    <w:rsid w:val="005A1CDF"/>
    <w:rsid w:val="005A26EE"/>
    <w:rsid w:val="005A26FD"/>
    <w:rsid w:val="005A4D4D"/>
    <w:rsid w:val="005A7181"/>
    <w:rsid w:val="005B37BB"/>
    <w:rsid w:val="005B552A"/>
    <w:rsid w:val="005C02ED"/>
    <w:rsid w:val="005C06AF"/>
    <w:rsid w:val="005C2790"/>
    <w:rsid w:val="005D0520"/>
    <w:rsid w:val="005D251E"/>
    <w:rsid w:val="005D262F"/>
    <w:rsid w:val="005D403E"/>
    <w:rsid w:val="005D5BB8"/>
    <w:rsid w:val="005D5BD5"/>
    <w:rsid w:val="005D6560"/>
    <w:rsid w:val="005D7C42"/>
    <w:rsid w:val="005E33E8"/>
    <w:rsid w:val="005E4077"/>
    <w:rsid w:val="005E4843"/>
    <w:rsid w:val="005E50DC"/>
    <w:rsid w:val="005E5E9F"/>
    <w:rsid w:val="005F3DA6"/>
    <w:rsid w:val="005F4415"/>
    <w:rsid w:val="005F4F64"/>
    <w:rsid w:val="005F5745"/>
    <w:rsid w:val="005F65AF"/>
    <w:rsid w:val="005F7C88"/>
    <w:rsid w:val="006017BE"/>
    <w:rsid w:val="0060685B"/>
    <w:rsid w:val="0061120B"/>
    <w:rsid w:val="00611522"/>
    <w:rsid w:val="00617A67"/>
    <w:rsid w:val="0062200A"/>
    <w:rsid w:val="00626A86"/>
    <w:rsid w:val="00626AF5"/>
    <w:rsid w:val="0063535A"/>
    <w:rsid w:val="00637849"/>
    <w:rsid w:val="00641FFC"/>
    <w:rsid w:val="00642F3A"/>
    <w:rsid w:val="006454B7"/>
    <w:rsid w:val="006471AA"/>
    <w:rsid w:val="006525D4"/>
    <w:rsid w:val="00655DE5"/>
    <w:rsid w:val="006601FA"/>
    <w:rsid w:val="00663D06"/>
    <w:rsid w:val="006670EC"/>
    <w:rsid w:val="00671CF1"/>
    <w:rsid w:val="0067335E"/>
    <w:rsid w:val="0067738D"/>
    <w:rsid w:val="0068010D"/>
    <w:rsid w:val="006810FE"/>
    <w:rsid w:val="0068199B"/>
    <w:rsid w:val="00681D90"/>
    <w:rsid w:val="00683178"/>
    <w:rsid w:val="00684E46"/>
    <w:rsid w:val="0068632F"/>
    <w:rsid w:val="006904F8"/>
    <w:rsid w:val="00690610"/>
    <w:rsid w:val="0069126A"/>
    <w:rsid w:val="00691D86"/>
    <w:rsid w:val="006948EC"/>
    <w:rsid w:val="00695906"/>
    <w:rsid w:val="0069738B"/>
    <w:rsid w:val="006B0C7E"/>
    <w:rsid w:val="006B3874"/>
    <w:rsid w:val="006B6045"/>
    <w:rsid w:val="006B6800"/>
    <w:rsid w:val="006B726C"/>
    <w:rsid w:val="006C07AE"/>
    <w:rsid w:val="006C0B5A"/>
    <w:rsid w:val="006C0BF3"/>
    <w:rsid w:val="006C6D98"/>
    <w:rsid w:val="006C7385"/>
    <w:rsid w:val="006C73CB"/>
    <w:rsid w:val="006D0178"/>
    <w:rsid w:val="006D307F"/>
    <w:rsid w:val="006D33AB"/>
    <w:rsid w:val="006D41C4"/>
    <w:rsid w:val="006D507C"/>
    <w:rsid w:val="006D547B"/>
    <w:rsid w:val="006E1BBB"/>
    <w:rsid w:val="006E1D8C"/>
    <w:rsid w:val="006E26F8"/>
    <w:rsid w:val="006E7B8B"/>
    <w:rsid w:val="006F1C27"/>
    <w:rsid w:val="006F687A"/>
    <w:rsid w:val="00700737"/>
    <w:rsid w:val="00700A50"/>
    <w:rsid w:val="0071138F"/>
    <w:rsid w:val="00711588"/>
    <w:rsid w:val="00713B64"/>
    <w:rsid w:val="007223C8"/>
    <w:rsid w:val="00724B2E"/>
    <w:rsid w:val="00724D09"/>
    <w:rsid w:val="00726598"/>
    <w:rsid w:val="00732E9D"/>
    <w:rsid w:val="00733284"/>
    <w:rsid w:val="0073365A"/>
    <w:rsid w:val="007346F2"/>
    <w:rsid w:val="00735411"/>
    <w:rsid w:val="007413B2"/>
    <w:rsid w:val="00741B78"/>
    <w:rsid w:val="00742BB8"/>
    <w:rsid w:val="00743230"/>
    <w:rsid w:val="00746521"/>
    <w:rsid w:val="00747B01"/>
    <w:rsid w:val="00751C6A"/>
    <w:rsid w:val="007532FE"/>
    <w:rsid w:val="007650ED"/>
    <w:rsid w:val="00765405"/>
    <w:rsid w:val="007714AB"/>
    <w:rsid w:val="007730A1"/>
    <w:rsid w:val="007737B4"/>
    <w:rsid w:val="00773F25"/>
    <w:rsid w:val="00776906"/>
    <w:rsid w:val="0077709E"/>
    <w:rsid w:val="00785638"/>
    <w:rsid w:val="00787832"/>
    <w:rsid w:val="00797D62"/>
    <w:rsid w:val="007A47EB"/>
    <w:rsid w:val="007A5729"/>
    <w:rsid w:val="007A65EE"/>
    <w:rsid w:val="007B08BF"/>
    <w:rsid w:val="007B6118"/>
    <w:rsid w:val="007B6F39"/>
    <w:rsid w:val="007C1CFB"/>
    <w:rsid w:val="007C2BE1"/>
    <w:rsid w:val="007D4D91"/>
    <w:rsid w:val="007D5A3A"/>
    <w:rsid w:val="007D75BE"/>
    <w:rsid w:val="007E1491"/>
    <w:rsid w:val="007E2083"/>
    <w:rsid w:val="007E5CC2"/>
    <w:rsid w:val="007E5FF7"/>
    <w:rsid w:val="007E6149"/>
    <w:rsid w:val="007E64A0"/>
    <w:rsid w:val="007F1108"/>
    <w:rsid w:val="00801EB9"/>
    <w:rsid w:val="00806014"/>
    <w:rsid w:val="008134DA"/>
    <w:rsid w:val="008153F4"/>
    <w:rsid w:val="00820539"/>
    <w:rsid w:val="00821499"/>
    <w:rsid w:val="0082247A"/>
    <w:rsid w:val="00831CBE"/>
    <w:rsid w:val="0083410D"/>
    <w:rsid w:val="00834F8E"/>
    <w:rsid w:val="0084316E"/>
    <w:rsid w:val="00843A26"/>
    <w:rsid w:val="00843C1C"/>
    <w:rsid w:val="00844474"/>
    <w:rsid w:val="00844A3E"/>
    <w:rsid w:val="008467C3"/>
    <w:rsid w:val="00850F89"/>
    <w:rsid w:val="00854F66"/>
    <w:rsid w:val="00855241"/>
    <w:rsid w:val="00855DB8"/>
    <w:rsid w:val="0086207D"/>
    <w:rsid w:val="00863125"/>
    <w:rsid w:val="00863552"/>
    <w:rsid w:val="0086372E"/>
    <w:rsid w:val="0086411D"/>
    <w:rsid w:val="00864798"/>
    <w:rsid w:val="0086489A"/>
    <w:rsid w:val="00864A38"/>
    <w:rsid w:val="00865263"/>
    <w:rsid w:val="0086751B"/>
    <w:rsid w:val="00873698"/>
    <w:rsid w:val="00876890"/>
    <w:rsid w:val="00877D7E"/>
    <w:rsid w:val="00884CE0"/>
    <w:rsid w:val="00885AA2"/>
    <w:rsid w:val="00885E5E"/>
    <w:rsid w:val="00894F2F"/>
    <w:rsid w:val="008A183A"/>
    <w:rsid w:val="008A2E2C"/>
    <w:rsid w:val="008A4943"/>
    <w:rsid w:val="008B0047"/>
    <w:rsid w:val="008B0F1D"/>
    <w:rsid w:val="008B3249"/>
    <w:rsid w:val="008B656B"/>
    <w:rsid w:val="008C0872"/>
    <w:rsid w:val="008C10D5"/>
    <w:rsid w:val="008C3411"/>
    <w:rsid w:val="008C5B60"/>
    <w:rsid w:val="008C718F"/>
    <w:rsid w:val="008D2833"/>
    <w:rsid w:val="008D4157"/>
    <w:rsid w:val="008E2D5B"/>
    <w:rsid w:val="008E50CE"/>
    <w:rsid w:val="008E7F91"/>
    <w:rsid w:val="008F05EE"/>
    <w:rsid w:val="008F1387"/>
    <w:rsid w:val="008F200C"/>
    <w:rsid w:val="008F249B"/>
    <w:rsid w:val="008F378C"/>
    <w:rsid w:val="008F3791"/>
    <w:rsid w:val="008F38F3"/>
    <w:rsid w:val="008F4BFB"/>
    <w:rsid w:val="008F7FD7"/>
    <w:rsid w:val="00902001"/>
    <w:rsid w:val="009021EB"/>
    <w:rsid w:val="009029B4"/>
    <w:rsid w:val="00902FA3"/>
    <w:rsid w:val="00904FB9"/>
    <w:rsid w:val="0090595B"/>
    <w:rsid w:val="009074A3"/>
    <w:rsid w:val="00911977"/>
    <w:rsid w:val="00914DAB"/>
    <w:rsid w:val="0091653D"/>
    <w:rsid w:val="00917086"/>
    <w:rsid w:val="009204C6"/>
    <w:rsid w:val="00920E21"/>
    <w:rsid w:val="0092693D"/>
    <w:rsid w:val="00926D7C"/>
    <w:rsid w:val="00930863"/>
    <w:rsid w:val="00931358"/>
    <w:rsid w:val="00931772"/>
    <w:rsid w:val="00936A21"/>
    <w:rsid w:val="009401E3"/>
    <w:rsid w:val="009415E6"/>
    <w:rsid w:val="00941F3E"/>
    <w:rsid w:val="00945EE8"/>
    <w:rsid w:val="00946335"/>
    <w:rsid w:val="0094696B"/>
    <w:rsid w:val="009505BB"/>
    <w:rsid w:val="00950646"/>
    <w:rsid w:val="009509E5"/>
    <w:rsid w:val="00953215"/>
    <w:rsid w:val="00953263"/>
    <w:rsid w:val="009545B2"/>
    <w:rsid w:val="00954B63"/>
    <w:rsid w:val="0095630F"/>
    <w:rsid w:val="009577CD"/>
    <w:rsid w:val="00960F42"/>
    <w:rsid w:val="00961750"/>
    <w:rsid w:val="00961C8A"/>
    <w:rsid w:val="00970614"/>
    <w:rsid w:val="009745C6"/>
    <w:rsid w:val="0098309E"/>
    <w:rsid w:val="00991496"/>
    <w:rsid w:val="00995063"/>
    <w:rsid w:val="00996388"/>
    <w:rsid w:val="00997268"/>
    <w:rsid w:val="0099762B"/>
    <w:rsid w:val="009A1733"/>
    <w:rsid w:val="009A1B05"/>
    <w:rsid w:val="009A4F5B"/>
    <w:rsid w:val="009A5B9A"/>
    <w:rsid w:val="009A65AD"/>
    <w:rsid w:val="009B0088"/>
    <w:rsid w:val="009B187B"/>
    <w:rsid w:val="009B2A42"/>
    <w:rsid w:val="009B6699"/>
    <w:rsid w:val="009C3417"/>
    <w:rsid w:val="009C3558"/>
    <w:rsid w:val="009C3C32"/>
    <w:rsid w:val="009C652F"/>
    <w:rsid w:val="009D02E5"/>
    <w:rsid w:val="009D6258"/>
    <w:rsid w:val="009E1316"/>
    <w:rsid w:val="009E72CA"/>
    <w:rsid w:val="009E7856"/>
    <w:rsid w:val="009F18A9"/>
    <w:rsid w:val="009F4CC8"/>
    <w:rsid w:val="00A01A9B"/>
    <w:rsid w:val="00A03B18"/>
    <w:rsid w:val="00A04C5B"/>
    <w:rsid w:val="00A11A89"/>
    <w:rsid w:val="00A11F41"/>
    <w:rsid w:val="00A122EE"/>
    <w:rsid w:val="00A15822"/>
    <w:rsid w:val="00A21297"/>
    <w:rsid w:val="00A30510"/>
    <w:rsid w:val="00A33D1D"/>
    <w:rsid w:val="00A35175"/>
    <w:rsid w:val="00A4079F"/>
    <w:rsid w:val="00A41613"/>
    <w:rsid w:val="00A43506"/>
    <w:rsid w:val="00A516CE"/>
    <w:rsid w:val="00A562C1"/>
    <w:rsid w:val="00A60D7D"/>
    <w:rsid w:val="00A6575B"/>
    <w:rsid w:val="00A67D2D"/>
    <w:rsid w:val="00A769FB"/>
    <w:rsid w:val="00A76D8C"/>
    <w:rsid w:val="00A82825"/>
    <w:rsid w:val="00A833A2"/>
    <w:rsid w:val="00A8359B"/>
    <w:rsid w:val="00A84B5D"/>
    <w:rsid w:val="00A84C74"/>
    <w:rsid w:val="00A86BC7"/>
    <w:rsid w:val="00A8733B"/>
    <w:rsid w:val="00A87519"/>
    <w:rsid w:val="00A90A7E"/>
    <w:rsid w:val="00A93517"/>
    <w:rsid w:val="00A943CD"/>
    <w:rsid w:val="00A95D22"/>
    <w:rsid w:val="00A96A94"/>
    <w:rsid w:val="00AA5AB0"/>
    <w:rsid w:val="00AA68E7"/>
    <w:rsid w:val="00AB209C"/>
    <w:rsid w:val="00AB5BAD"/>
    <w:rsid w:val="00AC4499"/>
    <w:rsid w:val="00AC5EAE"/>
    <w:rsid w:val="00AD52C4"/>
    <w:rsid w:val="00AE05F2"/>
    <w:rsid w:val="00AE0D30"/>
    <w:rsid w:val="00AE1AA3"/>
    <w:rsid w:val="00AE349E"/>
    <w:rsid w:val="00AE3AD3"/>
    <w:rsid w:val="00AE61E4"/>
    <w:rsid w:val="00AE6654"/>
    <w:rsid w:val="00AE7A8A"/>
    <w:rsid w:val="00AF11B4"/>
    <w:rsid w:val="00AF4507"/>
    <w:rsid w:val="00AF5015"/>
    <w:rsid w:val="00B04EB4"/>
    <w:rsid w:val="00B10468"/>
    <w:rsid w:val="00B10EA2"/>
    <w:rsid w:val="00B12839"/>
    <w:rsid w:val="00B1339A"/>
    <w:rsid w:val="00B13FE4"/>
    <w:rsid w:val="00B1546B"/>
    <w:rsid w:val="00B15C05"/>
    <w:rsid w:val="00B1648C"/>
    <w:rsid w:val="00B16492"/>
    <w:rsid w:val="00B16684"/>
    <w:rsid w:val="00B16EF2"/>
    <w:rsid w:val="00B249FD"/>
    <w:rsid w:val="00B263AC"/>
    <w:rsid w:val="00B272CE"/>
    <w:rsid w:val="00B33578"/>
    <w:rsid w:val="00B353AF"/>
    <w:rsid w:val="00B36637"/>
    <w:rsid w:val="00B36790"/>
    <w:rsid w:val="00B43F04"/>
    <w:rsid w:val="00B45355"/>
    <w:rsid w:val="00B522AD"/>
    <w:rsid w:val="00B52EA5"/>
    <w:rsid w:val="00B57342"/>
    <w:rsid w:val="00B57A25"/>
    <w:rsid w:val="00B64EDD"/>
    <w:rsid w:val="00B67D92"/>
    <w:rsid w:val="00B705D2"/>
    <w:rsid w:val="00B75A66"/>
    <w:rsid w:val="00B80EC3"/>
    <w:rsid w:val="00B81EA0"/>
    <w:rsid w:val="00B87D7F"/>
    <w:rsid w:val="00B9099F"/>
    <w:rsid w:val="00B958D3"/>
    <w:rsid w:val="00B97381"/>
    <w:rsid w:val="00BA1F7C"/>
    <w:rsid w:val="00BA4DA8"/>
    <w:rsid w:val="00BA6825"/>
    <w:rsid w:val="00BB2B4C"/>
    <w:rsid w:val="00BD0DA0"/>
    <w:rsid w:val="00BD2A21"/>
    <w:rsid w:val="00BD4485"/>
    <w:rsid w:val="00BD5590"/>
    <w:rsid w:val="00BD587E"/>
    <w:rsid w:val="00BD611C"/>
    <w:rsid w:val="00BD671E"/>
    <w:rsid w:val="00BE36E4"/>
    <w:rsid w:val="00BE3985"/>
    <w:rsid w:val="00BE583F"/>
    <w:rsid w:val="00BF07FC"/>
    <w:rsid w:val="00BF36AD"/>
    <w:rsid w:val="00C0079E"/>
    <w:rsid w:val="00C009C3"/>
    <w:rsid w:val="00C02B93"/>
    <w:rsid w:val="00C03773"/>
    <w:rsid w:val="00C03FC8"/>
    <w:rsid w:val="00C0411E"/>
    <w:rsid w:val="00C04A7C"/>
    <w:rsid w:val="00C05F25"/>
    <w:rsid w:val="00C06F5A"/>
    <w:rsid w:val="00C07074"/>
    <w:rsid w:val="00C130C9"/>
    <w:rsid w:val="00C1378C"/>
    <w:rsid w:val="00C14D42"/>
    <w:rsid w:val="00C15AC6"/>
    <w:rsid w:val="00C16E59"/>
    <w:rsid w:val="00C21FED"/>
    <w:rsid w:val="00C23B1D"/>
    <w:rsid w:val="00C23E70"/>
    <w:rsid w:val="00C261A6"/>
    <w:rsid w:val="00C264EC"/>
    <w:rsid w:val="00C30C29"/>
    <w:rsid w:val="00C31151"/>
    <w:rsid w:val="00C31428"/>
    <w:rsid w:val="00C315D4"/>
    <w:rsid w:val="00C32D7D"/>
    <w:rsid w:val="00C33A3B"/>
    <w:rsid w:val="00C3717F"/>
    <w:rsid w:val="00C421D7"/>
    <w:rsid w:val="00C44ED8"/>
    <w:rsid w:val="00C51098"/>
    <w:rsid w:val="00C516FE"/>
    <w:rsid w:val="00C522BF"/>
    <w:rsid w:val="00C5715E"/>
    <w:rsid w:val="00C571A5"/>
    <w:rsid w:val="00C62199"/>
    <w:rsid w:val="00C65A47"/>
    <w:rsid w:val="00C71A62"/>
    <w:rsid w:val="00C7304A"/>
    <w:rsid w:val="00C73B8F"/>
    <w:rsid w:val="00C852AF"/>
    <w:rsid w:val="00C8695E"/>
    <w:rsid w:val="00C878C4"/>
    <w:rsid w:val="00C90EFA"/>
    <w:rsid w:val="00C90FBA"/>
    <w:rsid w:val="00C93B0A"/>
    <w:rsid w:val="00C93EA7"/>
    <w:rsid w:val="00C9536E"/>
    <w:rsid w:val="00CA3B2E"/>
    <w:rsid w:val="00CA61BC"/>
    <w:rsid w:val="00CA7A78"/>
    <w:rsid w:val="00CA7CF4"/>
    <w:rsid w:val="00CB5375"/>
    <w:rsid w:val="00CB5A4F"/>
    <w:rsid w:val="00CC1CDA"/>
    <w:rsid w:val="00CC35F5"/>
    <w:rsid w:val="00CC6B6B"/>
    <w:rsid w:val="00CD3F9A"/>
    <w:rsid w:val="00CD6552"/>
    <w:rsid w:val="00CD75C0"/>
    <w:rsid w:val="00CD7B8B"/>
    <w:rsid w:val="00CE16E6"/>
    <w:rsid w:val="00CE6966"/>
    <w:rsid w:val="00CF275F"/>
    <w:rsid w:val="00CF35E5"/>
    <w:rsid w:val="00CF4DE7"/>
    <w:rsid w:val="00D008BA"/>
    <w:rsid w:val="00D01612"/>
    <w:rsid w:val="00D04CB4"/>
    <w:rsid w:val="00D1094B"/>
    <w:rsid w:val="00D11833"/>
    <w:rsid w:val="00D203A8"/>
    <w:rsid w:val="00D20A54"/>
    <w:rsid w:val="00D20B60"/>
    <w:rsid w:val="00D24753"/>
    <w:rsid w:val="00D33125"/>
    <w:rsid w:val="00D4142F"/>
    <w:rsid w:val="00D41D26"/>
    <w:rsid w:val="00D41DDB"/>
    <w:rsid w:val="00D43436"/>
    <w:rsid w:val="00D435F8"/>
    <w:rsid w:val="00D43ECC"/>
    <w:rsid w:val="00D4624D"/>
    <w:rsid w:val="00D46E8F"/>
    <w:rsid w:val="00D51594"/>
    <w:rsid w:val="00D53136"/>
    <w:rsid w:val="00D53AD4"/>
    <w:rsid w:val="00D56CFE"/>
    <w:rsid w:val="00D573B1"/>
    <w:rsid w:val="00D621A0"/>
    <w:rsid w:val="00D65017"/>
    <w:rsid w:val="00D738D5"/>
    <w:rsid w:val="00D7494F"/>
    <w:rsid w:val="00D74F96"/>
    <w:rsid w:val="00D7732C"/>
    <w:rsid w:val="00D81D9A"/>
    <w:rsid w:val="00D828A2"/>
    <w:rsid w:val="00D833D6"/>
    <w:rsid w:val="00D834D4"/>
    <w:rsid w:val="00D84422"/>
    <w:rsid w:val="00D85B4D"/>
    <w:rsid w:val="00D85ECE"/>
    <w:rsid w:val="00D86A09"/>
    <w:rsid w:val="00D86CF8"/>
    <w:rsid w:val="00D9257A"/>
    <w:rsid w:val="00D943E5"/>
    <w:rsid w:val="00D95520"/>
    <w:rsid w:val="00D95BEC"/>
    <w:rsid w:val="00DA047C"/>
    <w:rsid w:val="00DA13BB"/>
    <w:rsid w:val="00DA18C7"/>
    <w:rsid w:val="00DA1D1E"/>
    <w:rsid w:val="00DB377A"/>
    <w:rsid w:val="00DB3F03"/>
    <w:rsid w:val="00DB4101"/>
    <w:rsid w:val="00DB4630"/>
    <w:rsid w:val="00DB4A95"/>
    <w:rsid w:val="00DB70FC"/>
    <w:rsid w:val="00DB7468"/>
    <w:rsid w:val="00DC2AEC"/>
    <w:rsid w:val="00DC703E"/>
    <w:rsid w:val="00DD06C9"/>
    <w:rsid w:val="00DD1042"/>
    <w:rsid w:val="00DD104F"/>
    <w:rsid w:val="00DD1B34"/>
    <w:rsid w:val="00DD23AF"/>
    <w:rsid w:val="00DD5E83"/>
    <w:rsid w:val="00DD68B8"/>
    <w:rsid w:val="00DE0EF7"/>
    <w:rsid w:val="00DE2CF0"/>
    <w:rsid w:val="00DE6617"/>
    <w:rsid w:val="00DF1A93"/>
    <w:rsid w:val="00DF1BBF"/>
    <w:rsid w:val="00DF2DC4"/>
    <w:rsid w:val="00DF51F9"/>
    <w:rsid w:val="00DF78DE"/>
    <w:rsid w:val="00E00D82"/>
    <w:rsid w:val="00E0237A"/>
    <w:rsid w:val="00E059BE"/>
    <w:rsid w:val="00E1023C"/>
    <w:rsid w:val="00E10697"/>
    <w:rsid w:val="00E107B6"/>
    <w:rsid w:val="00E127CC"/>
    <w:rsid w:val="00E147C2"/>
    <w:rsid w:val="00E1755B"/>
    <w:rsid w:val="00E23D54"/>
    <w:rsid w:val="00E241C5"/>
    <w:rsid w:val="00E24C9D"/>
    <w:rsid w:val="00E26CAB"/>
    <w:rsid w:val="00E30E5F"/>
    <w:rsid w:val="00E336D5"/>
    <w:rsid w:val="00E3655B"/>
    <w:rsid w:val="00E3702F"/>
    <w:rsid w:val="00E37210"/>
    <w:rsid w:val="00E415AD"/>
    <w:rsid w:val="00E416BF"/>
    <w:rsid w:val="00E43D17"/>
    <w:rsid w:val="00E451A5"/>
    <w:rsid w:val="00E4545F"/>
    <w:rsid w:val="00E47925"/>
    <w:rsid w:val="00E57E2E"/>
    <w:rsid w:val="00E60563"/>
    <w:rsid w:val="00E64EB9"/>
    <w:rsid w:val="00E6632A"/>
    <w:rsid w:val="00E66DDC"/>
    <w:rsid w:val="00E7290D"/>
    <w:rsid w:val="00E72D48"/>
    <w:rsid w:val="00E73C91"/>
    <w:rsid w:val="00E74878"/>
    <w:rsid w:val="00E76660"/>
    <w:rsid w:val="00E80DFC"/>
    <w:rsid w:val="00E8641E"/>
    <w:rsid w:val="00E90734"/>
    <w:rsid w:val="00E93A62"/>
    <w:rsid w:val="00E950CE"/>
    <w:rsid w:val="00E95E53"/>
    <w:rsid w:val="00EA029F"/>
    <w:rsid w:val="00EA055A"/>
    <w:rsid w:val="00EA1CF1"/>
    <w:rsid w:val="00EA3C5A"/>
    <w:rsid w:val="00EA4CE8"/>
    <w:rsid w:val="00EA5D19"/>
    <w:rsid w:val="00EB08C2"/>
    <w:rsid w:val="00EB0C4B"/>
    <w:rsid w:val="00EB0E6B"/>
    <w:rsid w:val="00EB3838"/>
    <w:rsid w:val="00EB42F2"/>
    <w:rsid w:val="00EB4BCD"/>
    <w:rsid w:val="00EB5044"/>
    <w:rsid w:val="00EB508D"/>
    <w:rsid w:val="00EC0632"/>
    <w:rsid w:val="00EC24CD"/>
    <w:rsid w:val="00EC2E94"/>
    <w:rsid w:val="00EC37A2"/>
    <w:rsid w:val="00EC5245"/>
    <w:rsid w:val="00ED0146"/>
    <w:rsid w:val="00ED3112"/>
    <w:rsid w:val="00ED3F12"/>
    <w:rsid w:val="00ED639A"/>
    <w:rsid w:val="00ED75E1"/>
    <w:rsid w:val="00EE10AB"/>
    <w:rsid w:val="00EE33C4"/>
    <w:rsid w:val="00EF31B5"/>
    <w:rsid w:val="00EF3369"/>
    <w:rsid w:val="00EF7827"/>
    <w:rsid w:val="00F01CDA"/>
    <w:rsid w:val="00F05245"/>
    <w:rsid w:val="00F0656C"/>
    <w:rsid w:val="00F1137D"/>
    <w:rsid w:val="00F1269F"/>
    <w:rsid w:val="00F134BA"/>
    <w:rsid w:val="00F1476A"/>
    <w:rsid w:val="00F155E4"/>
    <w:rsid w:val="00F16E52"/>
    <w:rsid w:val="00F178F6"/>
    <w:rsid w:val="00F20380"/>
    <w:rsid w:val="00F23018"/>
    <w:rsid w:val="00F23CB0"/>
    <w:rsid w:val="00F24D32"/>
    <w:rsid w:val="00F255F6"/>
    <w:rsid w:val="00F256B3"/>
    <w:rsid w:val="00F26D11"/>
    <w:rsid w:val="00F316F8"/>
    <w:rsid w:val="00F33484"/>
    <w:rsid w:val="00F33F04"/>
    <w:rsid w:val="00F33F3D"/>
    <w:rsid w:val="00F35C6E"/>
    <w:rsid w:val="00F41B84"/>
    <w:rsid w:val="00F423EE"/>
    <w:rsid w:val="00F45CB6"/>
    <w:rsid w:val="00F513D0"/>
    <w:rsid w:val="00F51911"/>
    <w:rsid w:val="00F51C7B"/>
    <w:rsid w:val="00F55AEF"/>
    <w:rsid w:val="00F560C0"/>
    <w:rsid w:val="00F56113"/>
    <w:rsid w:val="00F60287"/>
    <w:rsid w:val="00F64D45"/>
    <w:rsid w:val="00F64F52"/>
    <w:rsid w:val="00F66511"/>
    <w:rsid w:val="00F667E4"/>
    <w:rsid w:val="00F70536"/>
    <w:rsid w:val="00F83D32"/>
    <w:rsid w:val="00F864AE"/>
    <w:rsid w:val="00F86B2B"/>
    <w:rsid w:val="00F870D9"/>
    <w:rsid w:val="00F87946"/>
    <w:rsid w:val="00F90621"/>
    <w:rsid w:val="00F94AE0"/>
    <w:rsid w:val="00FA1271"/>
    <w:rsid w:val="00FA1C07"/>
    <w:rsid w:val="00FA465F"/>
    <w:rsid w:val="00FA60DB"/>
    <w:rsid w:val="00FA7243"/>
    <w:rsid w:val="00FA7A92"/>
    <w:rsid w:val="00FB3C5C"/>
    <w:rsid w:val="00FB3D6A"/>
    <w:rsid w:val="00FB533D"/>
    <w:rsid w:val="00FB5780"/>
    <w:rsid w:val="00FC6469"/>
    <w:rsid w:val="00FC680C"/>
    <w:rsid w:val="00FC7229"/>
    <w:rsid w:val="00FC7F33"/>
    <w:rsid w:val="00FD1DEA"/>
    <w:rsid w:val="00FD2746"/>
    <w:rsid w:val="00FD350B"/>
    <w:rsid w:val="00FD3CD8"/>
    <w:rsid w:val="00FD4F19"/>
    <w:rsid w:val="00FD74D8"/>
    <w:rsid w:val="00FD75BD"/>
    <w:rsid w:val="00FE0D96"/>
    <w:rsid w:val="00FE5C7C"/>
    <w:rsid w:val="00FE606B"/>
    <w:rsid w:val="00FE7DEB"/>
    <w:rsid w:val="00FF3930"/>
    <w:rsid w:val="00FF5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077c8"/>
    </o:shapedefaults>
    <o:shapelayout v:ext="edit">
      <o:idmap v:ext="edit" data="1"/>
    </o:shapelayout>
  </w:shapeDefaults>
  <w:decimalSymbol w:val=","/>
  <w:listSeparator w:val=";"/>
  <w14:docId w14:val="713BFAC3"/>
  <w15:chartTrackingRefBased/>
  <w15:docId w15:val="{6350EDC6-104A-47E6-87C6-2F1B8005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14D42"/>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3"/>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nhideWhenUsed/>
    <w:rsid w:val="00B67D92"/>
    <w:pPr>
      <w:tabs>
        <w:tab w:val="center" w:pos="4677"/>
        <w:tab w:val="right" w:pos="9355"/>
      </w:tabs>
    </w:pPr>
  </w:style>
  <w:style w:type="character" w:customStyle="1" w:styleId="af">
    <w:name w:val="Нижний колонтитул Знак"/>
    <w:link w:val="ae"/>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2"/>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3"/>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semiHidden/>
    <w:rsid w:val="0092693D"/>
    <w:rPr>
      <w:sz w:val="16"/>
      <w:szCs w:val="16"/>
    </w:rPr>
  </w:style>
  <w:style w:type="paragraph" w:styleId="aff3">
    <w:name w:val="annotation text"/>
    <w:basedOn w:val="a3"/>
    <w:link w:val="aff4"/>
    <w:uiPriority w:val="99"/>
    <w:semiHidden/>
    <w:rsid w:val="0092693D"/>
    <w:rPr>
      <w:rFonts w:ascii="Times New Roman" w:hAnsi="Times New Roman"/>
      <w:sz w:val="20"/>
      <w:szCs w:val="20"/>
    </w:rPr>
  </w:style>
  <w:style w:type="character" w:customStyle="1" w:styleId="aff4">
    <w:name w:val="Текст примечания Знак"/>
    <w:link w:val="aff3"/>
    <w:uiPriority w:val="99"/>
    <w:semiHidden/>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styleId="affe">
    <w:name w:val="Revision"/>
    <w:hidden/>
    <w:uiPriority w:val="99"/>
    <w:semiHidden/>
    <w:rsid w:val="00877D7E"/>
    <w:rPr>
      <w:rFonts w:ascii="Arial" w:hAnsi="Arial"/>
      <w:sz w:val="22"/>
      <w:szCs w:val="24"/>
    </w:rPr>
  </w:style>
  <w:style w:type="paragraph" w:customStyle="1" w:styleId="BodyText21">
    <w:name w:val="Body Text 21"/>
    <w:basedOn w:val="a3"/>
    <w:rsid w:val="00877D7E"/>
    <w:pPr>
      <w:ind w:left="360"/>
    </w:pPr>
    <w:rPr>
      <w:rFonts w:ascii="Times New Roman" w:hAnsi="Times New Roman"/>
      <w:sz w:val="24"/>
      <w:szCs w:val="20"/>
    </w:rPr>
  </w:style>
  <w:style w:type="character" w:customStyle="1" w:styleId="35">
    <w:name w:val="Заголовок №3_"/>
    <w:link w:val="36"/>
    <w:rsid w:val="00AE7A8A"/>
    <w:rPr>
      <w:b/>
      <w:bCs/>
      <w:sz w:val="28"/>
      <w:szCs w:val="28"/>
      <w:shd w:val="clear" w:color="auto" w:fill="FFFFFF"/>
    </w:rPr>
  </w:style>
  <w:style w:type="paragraph" w:customStyle="1" w:styleId="36">
    <w:name w:val="Заголовок №3"/>
    <w:basedOn w:val="a3"/>
    <w:link w:val="35"/>
    <w:rsid w:val="00AE7A8A"/>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AE7A8A"/>
    <w:pPr>
      <w:widowControl w:val="0"/>
      <w:shd w:val="clear" w:color="auto" w:fill="FFFFFF"/>
      <w:spacing w:before="120" w:after="660" w:line="0" w:lineRule="atLeast"/>
      <w:jc w:val="right"/>
    </w:pPr>
    <w:rPr>
      <w:rFonts w:ascii="Times New Roman" w:hAnsi="Times New Roman"/>
      <w:sz w:val="28"/>
      <w:szCs w:val="28"/>
      <w:lang w:bidi="ru-RU"/>
    </w:rPr>
  </w:style>
  <w:style w:type="character" w:styleId="afff">
    <w:name w:val="FollowedHyperlink"/>
    <w:uiPriority w:val="99"/>
    <w:semiHidden/>
    <w:unhideWhenUsed/>
    <w:rsid w:val="00244D89"/>
    <w:rPr>
      <w:color w:val="954F72"/>
      <w:u w:val="single"/>
    </w:rPr>
  </w:style>
  <w:style w:type="paragraph" w:styleId="a">
    <w:name w:val="List Bullet"/>
    <w:basedOn w:val="a3"/>
    <w:uiPriority w:val="99"/>
    <w:unhideWhenUsed/>
    <w:rsid w:val="00AC4499"/>
    <w:pPr>
      <w:numPr>
        <w:numId w:val="4"/>
      </w:numPr>
      <w:tabs>
        <w:tab w:val="clear" w:pos="360"/>
        <w:tab w:val="num" w:pos="851"/>
      </w:tabs>
      <w:ind w:left="851" w:hanging="284"/>
      <w:contextualSpacing/>
    </w:pPr>
    <w:rPr>
      <w:rFonts w:ascii="Calibri" w:hAnsi="Calibr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3005">
      <w:bodyDiv w:val="1"/>
      <w:marLeft w:val="0"/>
      <w:marRight w:val="0"/>
      <w:marTop w:val="0"/>
      <w:marBottom w:val="0"/>
      <w:divBdr>
        <w:top w:val="none" w:sz="0" w:space="0" w:color="auto"/>
        <w:left w:val="none" w:sz="0" w:space="0" w:color="auto"/>
        <w:bottom w:val="none" w:sz="0" w:space="0" w:color="auto"/>
        <w:right w:val="none" w:sz="0" w:space="0" w:color="auto"/>
      </w:divBdr>
    </w:div>
    <w:div w:id="33891430">
      <w:bodyDiv w:val="1"/>
      <w:marLeft w:val="0"/>
      <w:marRight w:val="0"/>
      <w:marTop w:val="0"/>
      <w:marBottom w:val="0"/>
      <w:divBdr>
        <w:top w:val="none" w:sz="0" w:space="0" w:color="auto"/>
        <w:left w:val="none" w:sz="0" w:space="0" w:color="auto"/>
        <w:bottom w:val="none" w:sz="0" w:space="0" w:color="auto"/>
        <w:right w:val="none" w:sz="0" w:space="0" w:color="auto"/>
      </w:divBdr>
    </w:div>
    <w:div w:id="75246058">
      <w:bodyDiv w:val="1"/>
      <w:marLeft w:val="0"/>
      <w:marRight w:val="0"/>
      <w:marTop w:val="0"/>
      <w:marBottom w:val="0"/>
      <w:divBdr>
        <w:top w:val="none" w:sz="0" w:space="0" w:color="auto"/>
        <w:left w:val="none" w:sz="0" w:space="0" w:color="auto"/>
        <w:bottom w:val="none" w:sz="0" w:space="0" w:color="auto"/>
        <w:right w:val="none" w:sz="0" w:space="0" w:color="auto"/>
      </w:divBdr>
    </w:div>
    <w:div w:id="84348952">
      <w:bodyDiv w:val="1"/>
      <w:marLeft w:val="0"/>
      <w:marRight w:val="0"/>
      <w:marTop w:val="0"/>
      <w:marBottom w:val="0"/>
      <w:divBdr>
        <w:top w:val="none" w:sz="0" w:space="0" w:color="auto"/>
        <w:left w:val="none" w:sz="0" w:space="0" w:color="auto"/>
        <w:bottom w:val="none" w:sz="0" w:space="0" w:color="auto"/>
        <w:right w:val="none" w:sz="0" w:space="0" w:color="auto"/>
      </w:divBdr>
    </w:div>
    <w:div w:id="91585365">
      <w:bodyDiv w:val="1"/>
      <w:marLeft w:val="0"/>
      <w:marRight w:val="0"/>
      <w:marTop w:val="0"/>
      <w:marBottom w:val="0"/>
      <w:divBdr>
        <w:top w:val="none" w:sz="0" w:space="0" w:color="auto"/>
        <w:left w:val="none" w:sz="0" w:space="0" w:color="auto"/>
        <w:bottom w:val="none" w:sz="0" w:space="0" w:color="auto"/>
        <w:right w:val="none" w:sz="0" w:space="0" w:color="auto"/>
      </w:divBdr>
    </w:div>
    <w:div w:id="97138063">
      <w:bodyDiv w:val="1"/>
      <w:marLeft w:val="0"/>
      <w:marRight w:val="0"/>
      <w:marTop w:val="0"/>
      <w:marBottom w:val="0"/>
      <w:divBdr>
        <w:top w:val="none" w:sz="0" w:space="0" w:color="auto"/>
        <w:left w:val="none" w:sz="0" w:space="0" w:color="auto"/>
        <w:bottom w:val="none" w:sz="0" w:space="0" w:color="auto"/>
        <w:right w:val="none" w:sz="0" w:space="0" w:color="auto"/>
      </w:divBdr>
    </w:div>
    <w:div w:id="135924015">
      <w:bodyDiv w:val="1"/>
      <w:marLeft w:val="0"/>
      <w:marRight w:val="0"/>
      <w:marTop w:val="0"/>
      <w:marBottom w:val="0"/>
      <w:divBdr>
        <w:top w:val="none" w:sz="0" w:space="0" w:color="auto"/>
        <w:left w:val="none" w:sz="0" w:space="0" w:color="auto"/>
        <w:bottom w:val="none" w:sz="0" w:space="0" w:color="auto"/>
        <w:right w:val="none" w:sz="0" w:space="0" w:color="auto"/>
      </w:divBdr>
    </w:div>
    <w:div w:id="160698871">
      <w:bodyDiv w:val="1"/>
      <w:marLeft w:val="0"/>
      <w:marRight w:val="0"/>
      <w:marTop w:val="0"/>
      <w:marBottom w:val="0"/>
      <w:divBdr>
        <w:top w:val="none" w:sz="0" w:space="0" w:color="auto"/>
        <w:left w:val="none" w:sz="0" w:space="0" w:color="auto"/>
        <w:bottom w:val="none" w:sz="0" w:space="0" w:color="auto"/>
        <w:right w:val="none" w:sz="0" w:space="0" w:color="auto"/>
      </w:divBdr>
    </w:div>
    <w:div w:id="234318776">
      <w:bodyDiv w:val="1"/>
      <w:marLeft w:val="0"/>
      <w:marRight w:val="0"/>
      <w:marTop w:val="0"/>
      <w:marBottom w:val="0"/>
      <w:divBdr>
        <w:top w:val="none" w:sz="0" w:space="0" w:color="auto"/>
        <w:left w:val="none" w:sz="0" w:space="0" w:color="auto"/>
        <w:bottom w:val="none" w:sz="0" w:space="0" w:color="auto"/>
        <w:right w:val="none" w:sz="0" w:space="0" w:color="auto"/>
      </w:divBdr>
    </w:div>
    <w:div w:id="238826933">
      <w:bodyDiv w:val="1"/>
      <w:marLeft w:val="0"/>
      <w:marRight w:val="0"/>
      <w:marTop w:val="0"/>
      <w:marBottom w:val="0"/>
      <w:divBdr>
        <w:top w:val="none" w:sz="0" w:space="0" w:color="auto"/>
        <w:left w:val="none" w:sz="0" w:space="0" w:color="auto"/>
        <w:bottom w:val="none" w:sz="0" w:space="0" w:color="auto"/>
        <w:right w:val="none" w:sz="0" w:space="0" w:color="auto"/>
      </w:divBdr>
    </w:div>
    <w:div w:id="253905341">
      <w:bodyDiv w:val="1"/>
      <w:marLeft w:val="0"/>
      <w:marRight w:val="0"/>
      <w:marTop w:val="0"/>
      <w:marBottom w:val="0"/>
      <w:divBdr>
        <w:top w:val="none" w:sz="0" w:space="0" w:color="auto"/>
        <w:left w:val="none" w:sz="0" w:space="0" w:color="auto"/>
        <w:bottom w:val="none" w:sz="0" w:space="0" w:color="auto"/>
        <w:right w:val="none" w:sz="0" w:space="0" w:color="auto"/>
      </w:divBdr>
    </w:div>
    <w:div w:id="272980722">
      <w:bodyDiv w:val="1"/>
      <w:marLeft w:val="0"/>
      <w:marRight w:val="0"/>
      <w:marTop w:val="0"/>
      <w:marBottom w:val="0"/>
      <w:divBdr>
        <w:top w:val="none" w:sz="0" w:space="0" w:color="auto"/>
        <w:left w:val="none" w:sz="0" w:space="0" w:color="auto"/>
        <w:bottom w:val="none" w:sz="0" w:space="0" w:color="auto"/>
        <w:right w:val="none" w:sz="0" w:space="0" w:color="auto"/>
      </w:divBdr>
    </w:div>
    <w:div w:id="298070358">
      <w:bodyDiv w:val="1"/>
      <w:marLeft w:val="0"/>
      <w:marRight w:val="0"/>
      <w:marTop w:val="0"/>
      <w:marBottom w:val="0"/>
      <w:divBdr>
        <w:top w:val="none" w:sz="0" w:space="0" w:color="auto"/>
        <w:left w:val="none" w:sz="0" w:space="0" w:color="auto"/>
        <w:bottom w:val="none" w:sz="0" w:space="0" w:color="auto"/>
        <w:right w:val="none" w:sz="0" w:space="0" w:color="auto"/>
      </w:divBdr>
    </w:div>
    <w:div w:id="304285079">
      <w:bodyDiv w:val="1"/>
      <w:marLeft w:val="0"/>
      <w:marRight w:val="0"/>
      <w:marTop w:val="0"/>
      <w:marBottom w:val="0"/>
      <w:divBdr>
        <w:top w:val="none" w:sz="0" w:space="0" w:color="auto"/>
        <w:left w:val="none" w:sz="0" w:space="0" w:color="auto"/>
        <w:bottom w:val="none" w:sz="0" w:space="0" w:color="auto"/>
        <w:right w:val="none" w:sz="0" w:space="0" w:color="auto"/>
      </w:divBdr>
    </w:div>
    <w:div w:id="306083230">
      <w:bodyDiv w:val="1"/>
      <w:marLeft w:val="0"/>
      <w:marRight w:val="0"/>
      <w:marTop w:val="0"/>
      <w:marBottom w:val="0"/>
      <w:divBdr>
        <w:top w:val="none" w:sz="0" w:space="0" w:color="auto"/>
        <w:left w:val="none" w:sz="0" w:space="0" w:color="auto"/>
        <w:bottom w:val="none" w:sz="0" w:space="0" w:color="auto"/>
        <w:right w:val="none" w:sz="0" w:space="0" w:color="auto"/>
      </w:divBdr>
    </w:div>
    <w:div w:id="312636281">
      <w:bodyDiv w:val="1"/>
      <w:marLeft w:val="0"/>
      <w:marRight w:val="0"/>
      <w:marTop w:val="0"/>
      <w:marBottom w:val="0"/>
      <w:divBdr>
        <w:top w:val="none" w:sz="0" w:space="0" w:color="auto"/>
        <w:left w:val="none" w:sz="0" w:space="0" w:color="auto"/>
        <w:bottom w:val="none" w:sz="0" w:space="0" w:color="auto"/>
        <w:right w:val="none" w:sz="0" w:space="0" w:color="auto"/>
      </w:divBdr>
    </w:div>
    <w:div w:id="365369452">
      <w:bodyDiv w:val="1"/>
      <w:marLeft w:val="0"/>
      <w:marRight w:val="0"/>
      <w:marTop w:val="0"/>
      <w:marBottom w:val="0"/>
      <w:divBdr>
        <w:top w:val="none" w:sz="0" w:space="0" w:color="auto"/>
        <w:left w:val="none" w:sz="0" w:space="0" w:color="auto"/>
        <w:bottom w:val="none" w:sz="0" w:space="0" w:color="auto"/>
        <w:right w:val="none" w:sz="0" w:space="0" w:color="auto"/>
      </w:divBdr>
    </w:div>
    <w:div w:id="398022983">
      <w:bodyDiv w:val="1"/>
      <w:marLeft w:val="0"/>
      <w:marRight w:val="0"/>
      <w:marTop w:val="0"/>
      <w:marBottom w:val="0"/>
      <w:divBdr>
        <w:top w:val="none" w:sz="0" w:space="0" w:color="auto"/>
        <w:left w:val="none" w:sz="0" w:space="0" w:color="auto"/>
        <w:bottom w:val="none" w:sz="0" w:space="0" w:color="auto"/>
        <w:right w:val="none" w:sz="0" w:space="0" w:color="auto"/>
      </w:divBdr>
    </w:div>
    <w:div w:id="476143361">
      <w:bodyDiv w:val="1"/>
      <w:marLeft w:val="0"/>
      <w:marRight w:val="0"/>
      <w:marTop w:val="0"/>
      <w:marBottom w:val="0"/>
      <w:divBdr>
        <w:top w:val="none" w:sz="0" w:space="0" w:color="auto"/>
        <w:left w:val="none" w:sz="0" w:space="0" w:color="auto"/>
        <w:bottom w:val="none" w:sz="0" w:space="0" w:color="auto"/>
        <w:right w:val="none" w:sz="0" w:space="0" w:color="auto"/>
      </w:divBdr>
    </w:div>
    <w:div w:id="495268034">
      <w:bodyDiv w:val="1"/>
      <w:marLeft w:val="0"/>
      <w:marRight w:val="0"/>
      <w:marTop w:val="0"/>
      <w:marBottom w:val="0"/>
      <w:divBdr>
        <w:top w:val="none" w:sz="0" w:space="0" w:color="auto"/>
        <w:left w:val="none" w:sz="0" w:space="0" w:color="auto"/>
        <w:bottom w:val="none" w:sz="0" w:space="0" w:color="auto"/>
        <w:right w:val="none" w:sz="0" w:space="0" w:color="auto"/>
      </w:divBdr>
    </w:div>
    <w:div w:id="496848155">
      <w:bodyDiv w:val="1"/>
      <w:marLeft w:val="0"/>
      <w:marRight w:val="0"/>
      <w:marTop w:val="0"/>
      <w:marBottom w:val="0"/>
      <w:divBdr>
        <w:top w:val="none" w:sz="0" w:space="0" w:color="auto"/>
        <w:left w:val="none" w:sz="0" w:space="0" w:color="auto"/>
        <w:bottom w:val="none" w:sz="0" w:space="0" w:color="auto"/>
        <w:right w:val="none" w:sz="0" w:space="0" w:color="auto"/>
      </w:divBdr>
    </w:div>
    <w:div w:id="502741044">
      <w:bodyDiv w:val="1"/>
      <w:marLeft w:val="0"/>
      <w:marRight w:val="0"/>
      <w:marTop w:val="0"/>
      <w:marBottom w:val="0"/>
      <w:divBdr>
        <w:top w:val="none" w:sz="0" w:space="0" w:color="auto"/>
        <w:left w:val="none" w:sz="0" w:space="0" w:color="auto"/>
        <w:bottom w:val="none" w:sz="0" w:space="0" w:color="auto"/>
        <w:right w:val="none" w:sz="0" w:space="0" w:color="auto"/>
      </w:divBdr>
    </w:div>
    <w:div w:id="519203554">
      <w:bodyDiv w:val="1"/>
      <w:marLeft w:val="0"/>
      <w:marRight w:val="0"/>
      <w:marTop w:val="0"/>
      <w:marBottom w:val="0"/>
      <w:divBdr>
        <w:top w:val="none" w:sz="0" w:space="0" w:color="auto"/>
        <w:left w:val="none" w:sz="0" w:space="0" w:color="auto"/>
        <w:bottom w:val="none" w:sz="0" w:space="0" w:color="auto"/>
        <w:right w:val="none" w:sz="0" w:space="0" w:color="auto"/>
      </w:divBdr>
    </w:div>
    <w:div w:id="527446331">
      <w:bodyDiv w:val="1"/>
      <w:marLeft w:val="0"/>
      <w:marRight w:val="0"/>
      <w:marTop w:val="0"/>
      <w:marBottom w:val="0"/>
      <w:divBdr>
        <w:top w:val="none" w:sz="0" w:space="0" w:color="auto"/>
        <w:left w:val="none" w:sz="0" w:space="0" w:color="auto"/>
        <w:bottom w:val="none" w:sz="0" w:space="0" w:color="auto"/>
        <w:right w:val="none" w:sz="0" w:space="0" w:color="auto"/>
      </w:divBdr>
    </w:div>
    <w:div w:id="529680795">
      <w:bodyDiv w:val="1"/>
      <w:marLeft w:val="0"/>
      <w:marRight w:val="0"/>
      <w:marTop w:val="0"/>
      <w:marBottom w:val="0"/>
      <w:divBdr>
        <w:top w:val="none" w:sz="0" w:space="0" w:color="auto"/>
        <w:left w:val="none" w:sz="0" w:space="0" w:color="auto"/>
        <w:bottom w:val="none" w:sz="0" w:space="0" w:color="auto"/>
        <w:right w:val="none" w:sz="0" w:space="0" w:color="auto"/>
      </w:divBdr>
    </w:div>
    <w:div w:id="547766857">
      <w:bodyDiv w:val="1"/>
      <w:marLeft w:val="0"/>
      <w:marRight w:val="0"/>
      <w:marTop w:val="0"/>
      <w:marBottom w:val="0"/>
      <w:divBdr>
        <w:top w:val="none" w:sz="0" w:space="0" w:color="auto"/>
        <w:left w:val="none" w:sz="0" w:space="0" w:color="auto"/>
        <w:bottom w:val="none" w:sz="0" w:space="0" w:color="auto"/>
        <w:right w:val="none" w:sz="0" w:space="0" w:color="auto"/>
      </w:divBdr>
    </w:div>
    <w:div w:id="559554790">
      <w:bodyDiv w:val="1"/>
      <w:marLeft w:val="0"/>
      <w:marRight w:val="0"/>
      <w:marTop w:val="0"/>
      <w:marBottom w:val="0"/>
      <w:divBdr>
        <w:top w:val="none" w:sz="0" w:space="0" w:color="auto"/>
        <w:left w:val="none" w:sz="0" w:space="0" w:color="auto"/>
        <w:bottom w:val="none" w:sz="0" w:space="0" w:color="auto"/>
        <w:right w:val="none" w:sz="0" w:space="0" w:color="auto"/>
      </w:divBdr>
    </w:div>
    <w:div w:id="626086559">
      <w:bodyDiv w:val="1"/>
      <w:marLeft w:val="0"/>
      <w:marRight w:val="0"/>
      <w:marTop w:val="0"/>
      <w:marBottom w:val="0"/>
      <w:divBdr>
        <w:top w:val="none" w:sz="0" w:space="0" w:color="auto"/>
        <w:left w:val="none" w:sz="0" w:space="0" w:color="auto"/>
        <w:bottom w:val="none" w:sz="0" w:space="0" w:color="auto"/>
        <w:right w:val="none" w:sz="0" w:space="0" w:color="auto"/>
      </w:divBdr>
    </w:div>
    <w:div w:id="733695570">
      <w:bodyDiv w:val="1"/>
      <w:marLeft w:val="0"/>
      <w:marRight w:val="0"/>
      <w:marTop w:val="0"/>
      <w:marBottom w:val="0"/>
      <w:divBdr>
        <w:top w:val="none" w:sz="0" w:space="0" w:color="auto"/>
        <w:left w:val="none" w:sz="0" w:space="0" w:color="auto"/>
        <w:bottom w:val="none" w:sz="0" w:space="0" w:color="auto"/>
        <w:right w:val="none" w:sz="0" w:space="0" w:color="auto"/>
      </w:divBdr>
    </w:div>
    <w:div w:id="742072679">
      <w:bodyDiv w:val="1"/>
      <w:marLeft w:val="0"/>
      <w:marRight w:val="0"/>
      <w:marTop w:val="0"/>
      <w:marBottom w:val="0"/>
      <w:divBdr>
        <w:top w:val="none" w:sz="0" w:space="0" w:color="auto"/>
        <w:left w:val="none" w:sz="0" w:space="0" w:color="auto"/>
        <w:bottom w:val="none" w:sz="0" w:space="0" w:color="auto"/>
        <w:right w:val="none" w:sz="0" w:space="0" w:color="auto"/>
      </w:divBdr>
    </w:div>
    <w:div w:id="774400899">
      <w:bodyDiv w:val="1"/>
      <w:marLeft w:val="0"/>
      <w:marRight w:val="0"/>
      <w:marTop w:val="0"/>
      <w:marBottom w:val="0"/>
      <w:divBdr>
        <w:top w:val="none" w:sz="0" w:space="0" w:color="auto"/>
        <w:left w:val="none" w:sz="0" w:space="0" w:color="auto"/>
        <w:bottom w:val="none" w:sz="0" w:space="0" w:color="auto"/>
        <w:right w:val="none" w:sz="0" w:space="0" w:color="auto"/>
      </w:divBdr>
    </w:div>
    <w:div w:id="780152812">
      <w:bodyDiv w:val="1"/>
      <w:marLeft w:val="0"/>
      <w:marRight w:val="0"/>
      <w:marTop w:val="0"/>
      <w:marBottom w:val="0"/>
      <w:divBdr>
        <w:top w:val="none" w:sz="0" w:space="0" w:color="auto"/>
        <w:left w:val="none" w:sz="0" w:space="0" w:color="auto"/>
        <w:bottom w:val="none" w:sz="0" w:space="0" w:color="auto"/>
        <w:right w:val="none" w:sz="0" w:space="0" w:color="auto"/>
      </w:divBdr>
    </w:div>
    <w:div w:id="796728419">
      <w:bodyDiv w:val="1"/>
      <w:marLeft w:val="0"/>
      <w:marRight w:val="0"/>
      <w:marTop w:val="0"/>
      <w:marBottom w:val="0"/>
      <w:divBdr>
        <w:top w:val="none" w:sz="0" w:space="0" w:color="auto"/>
        <w:left w:val="none" w:sz="0" w:space="0" w:color="auto"/>
        <w:bottom w:val="none" w:sz="0" w:space="0" w:color="auto"/>
        <w:right w:val="none" w:sz="0" w:space="0" w:color="auto"/>
      </w:divBdr>
    </w:div>
    <w:div w:id="829444423">
      <w:bodyDiv w:val="1"/>
      <w:marLeft w:val="0"/>
      <w:marRight w:val="0"/>
      <w:marTop w:val="0"/>
      <w:marBottom w:val="0"/>
      <w:divBdr>
        <w:top w:val="none" w:sz="0" w:space="0" w:color="auto"/>
        <w:left w:val="none" w:sz="0" w:space="0" w:color="auto"/>
        <w:bottom w:val="none" w:sz="0" w:space="0" w:color="auto"/>
        <w:right w:val="none" w:sz="0" w:space="0" w:color="auto"/>
      </w:divBdr>
    </w:div>
    <w:div w:id="856384022">
      <w:bodyDiv w:val="1"/>
      <w:marLeft w:val="0"/>
      <w:marRight w:val="0"/>
      <w:marTop w:val="0"/>
      <w:marBottom w:val="0"/>
      <w:divBdr>
        <w:top w:val="none" w:sz="0" w:space="0" w:color="auto"/>
        <w:left w:val="none" w:sz="0" w:space="0" w:color="auto"/>
        <w:bottom w:val="none" w:sz="0" w:space="0" w:color="auto"/>
        <w:right w:val="none" w:sz="0" w:space="0" w:color="auto"/>
      </w:divBdr>
    </w:div>
    <w:div w:id="858588967">
      <w:bodyDiv w:val="1"/>
      <w:marLeft w:val="0"/>
      <w:marRight w:val="0"/>
      <w:marTop w:val="0"/>
      <w:marBottom w:val="0"/>
      <w:divBdr>
        <w:top w:val="none" w:sz="0" w:space="0" w:color="auto"/>
        <w:left w:val="none" w:sz="0" w:space="0" w:color="auto"/>
        <w:bottom w:val="none" w:sz="0" w:space="0" w:color="auto"/>
        <w:right w:val="none" w:sz="0" w:space="0" w:color="auto"/>
      </w:divBdr>
    </w:div>
    <w:div w:id="861750826">
      <w:bodyDiv w:val="1"/>
      <w:marLeft w:val="0"/>
      <w:marRight w:val="0"/>
      <w:marTop w:val="0"/>
      <w:marBottom w:val="0"/>
      <w:divBdr>
        <w:top w:val="none" w:sz="0" w:space="0" w:color="auto"/>
        <w:left w:val="none" w:sz="0" w:space="0" w:color="auto"/>
        <w:bottom w:val="none" w:sz="0" w:space="0" w:color="auto"/>
        <w:right w:val="none" w:sz="0" w:space="0" w:color="auto"/>
      </w:divBdr>
    </w:div>
    <w:div w:id="884754666">
      <w:bodyDiv w:val="1"/>
      <w:marLeft w:val="0"/>
      <w:marRight w:val="0"/>
      <w:marTop w:val="0"/>
      <w:marBottom w:val="0"/>
      <w:divBdr>
        <w:top w:val="none" w:sz="0" w:space="0" w:color="auto"/>
        <w:left w:val="none" w:sz="0" w:space="0" w:color="auto"/>
        <w:bottom w:val="none" w:sz="0" w:space="0" w:color="auto"/>
        <w:right w:val="none" w:sz="0" w:space="0" w:color="auto"/>
      </w:divBdr>
    </w:div>
    <w:div w:id="897322945">
      <w:bodyDiv w:val="1"/>
      <w:marLeft w:val="0"/>
      <w:marRight w:val="0"/>
      <w:marTop w:val="0"/>
      <w:marBottom w:val="0"/>
      <w:divBdr>
        <w:top w:val="none" w:sz="0" w:space="0" w:color="auto"/>
        <w:left w:val="none" w:sz="0" w:space="0" w:color="auto"/>
        <w:bottom w:val="none" w:sz="0" w:space="0" w:color="auto"/>
        <w:right w:val="none" w:sz="0" w:space="0" w:color="auto"/>
      </w:divBdr>
    </w:div>
    <w:div w:id="897519217">
      <w:bodyDiv w:val="1"/>
      <w:marLeft w:val="0"/>
      <w:marRight w:val="0"/>
      <w:marTop w:val="0"/>
      <w:marBottom w:val="0"/>
      <w:divBdr>
        <w:top w:val="none" w:sz="0" w:space="0" w:color="auto"/>
        <w:left w:val="none" w:sz="0" w:space="0" w:color="auto"/>
        <w:bottom w:val="none" w:sz="0" w:space="0" w:color="auto"/>
        <w:right w:val="none" w:sz="0" w:space="0" w:color="auto"/>
      </w:divBdr>
    </w:div>
    <w:div w:id="899559589">
      <w:bodyDiv w:val="1"/>
      <w:marLeft w:val="0"/>
      <w:marRight w:val="0"/>
      <w:marTop w:val="0"/>
      <w:marBottom w:val="0"/>
      <w:divBdr>
        <w:top w:val="none" w:sz="0" w:space="0" w:color="auto"/>
        <w:left w:val="none" w:sz="0" w:space="0" w:color="auto"/>
        <w:bottom w:val="none" w:sz="0" w:space="0" w:color="auto"/>
        <w:right w:val="none" w:sz="0" w:space="0" w:color="auto"/>
      </w:divBdr>
    </w:div>
    <w:div w:id="9325940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77688092">
      <w:bodyDiv w:val="1"/>
      <w:marLeft w:val="0"/>
      <w:marRight w:val="0"/>
      <w:marTop w:val="0"/>
      <w:marBottom w:val="0"/>
      <w:divBdr>
        <w:top w:val="none" w:sz="0" w:space="0" w:color="auto"/>
        <w:left w:val="none" w:sz="0" w:space="0" w:color="auto"/>
        <w:bottom w:val="none" w:sz="0" w:space="0" w:color="auto"/>
        <w:right w:val="none" w:sz="0" w:space="0" w:color="auto"/>
      </w:divBdr>
    </w:div>
    <w:div w:id="1030452510">
      <w:bodyDiv w:val="1"/>
      <w:marLeft w:val="0"/>
      <w:marRight w:val="0"/>
      <w:marTop w:val="0"/>
      <w:marBottom w:val="0"/>
      <w:divBdr>
        <w:top w:val="none" w:sz="0" w:space="0" w:color="auto"/>
        <w:left w:val="none" w:sz="0" w:space="0" w:color="auto"/>
        <w:bottom w:val="none" w:sz="0" w:space="0" w:color="auto"/>
        <w:right w:val="none" w:sz="0" w:space="0" w:color="auto"/>
      </w:divBdr>
    </w:div>
    <w:div w:id="1188912349">
      <w:bodyDiv w:val="1"/>
      <w:marLeft w:val="0"/>
      <w:marRight w:val="0"/>
      <w:marTop w:val="0"/>
      <w:marBottom w:val="0"/>
      <w:divBdr>
        <w:top w:val="none" w:sz="0" w:space="0" w:color="auto"/>
        <w:left w:val="none" w:sz="0" w:space="0" w:color="auto"/>
        <w:bottom w:val="none" w:sz="0" w:space="0" w:color="auto"/>
        <w:right w:val="none" w:sz="0" w:space="0" w:color="auto"/>
      </w:divBdr>
    </w:div>
    <w:div w:id="1206327986">
      <w:bodyDiv w:val="1"/>
      <w:marLeft w:val="0"/>
      <w:marRight w:val="0"/>
      <w:marTop w:val="0"/>
      <w:marBottom w:val="0"/>
      <w:divBdr>
        <w:top w:val="none" w:sz="0" w:space="0" w:color="auto"/>
        <w:left w:val="none" w:sz="0" w:space="0" w:color="auto"/>
        <w:bottom w:val="none" w:sz="0" w:space="0" w:color="auto"/>
        <w:right w:val="none" w:sz="0" w:space="0" w:color="auto"/>
      </w:divBdr>
    </w:div>
    <w:div w:id="1223952018">
      <w:bodyDiv w:val="1"/>
      <w:marLeft w:val="0"/>
      <w:marRight w:val="0"/>
      <w:marTop w:val="0"/>
      <w:marBottom w:val="0"/>
      <w:divBdr>
        <w:top w:val="none" w:sz="0" w:space="0" w:color="auto"/>
        <w:left w:val="none" w:sz="0" w:space="0" w:color="auto"/>
        <w:bottom w:val="none" w:sz="0" w:space="0" w:color="auto"/>
        <w:right w:val="none" w:sz="0" w:space="0" w:color="auto"/>
      </w:divBdr>
    </w:div>
    <w:div w:id="1253852897">
      <w:bodyDiv w:val="1"/>
      <w:marLeft w:val="0"/>
      <w:marRight w:val="0"/>
      <w:marTop w:val="0"/>
      <w:marBottom w:val="0"/>
      <w:divBdr>
        <w:top w:val="none" w:sz="0" w:space="0" w:color="auto"/>
        <w:left w:val="none" w:sz="0" w:space="0" w:color="auto"/>
        <w:bottom w:val="none" w:sz="0" w:space="0" w:color="auto"/>
        <w:right w:val="none" w:sz="0" w:space="0" w:color="auto"/>
      </w:divBdr>
    </w:div>
    <w:div w:id="1276906310">
      <w:bodyDiv w:val="1"/>
      <w:marLeft w:val="0"/>
      <w:marRight w:val="0"/>
      <w:marTop w:val="0"/>
      <w:marBottom w:val="0"/>
      <w:divBdr>
        <w:top w:val="none" w:sz="0" w:space="0" w:color="auto"/>
        <w:left w:val="none" w:sz="0" w:space="0" w:color="auto"/>
        <w:bottom w:val="none" w:sz="0" w:space="0" w:color="auto"/>
        <w:right w:val="none" w:sz="0" w:space="0" w:color="auto"/>
      </w:divBdr>
    </w:div>
    <w:div w:id="1307515345">
      <w:bodyDiv w:val="1"/>
      <w:marLeft w:val="0"/>
      <w:marRight w:val="0"/>
      <w:marTop w:val="0"/>
      <w:marBottom w:val="0"/>
      <w:divBdr>
        <w:top w:val="none" w:sz="0" w:space="0" w:color="auto"/>
        <w:left w:val="none" w:sz="0" w:space="0" w:color="auto"/>
        <w:bottom w:val="none" w:sz="0" w:space="0" w:color="auto"/>
        <w:right w:val="none" w:sz="0" w:space="0" w:color="auto"/>
      </w:divBdr>
    </w:div>
    <w:div w:id="1323310350">
      <w:bodyDiv w:val="1"/>
      <w:marLeft w:val="0"/>
      <w:marRight w:val="0"/>
      <w:marTop w:val="0"/>
      <w:marBottom w:val="0"/>
      <w:divBdr>
        <w:top w:val="none" w:sz="0" w:space="0" w:color="auto"/>
        <w:left w:val="none" w:sz="0" w:space="0" w:color="auto"/>
        <w:bottom w:val="none" w:sz="0" w:space="0" w:color="auto"/>
        <w:right w:val="none" w:sz="0" w:space="0" w:color="auto"/>
      </w:divBdr>
    </w:div>
    <w:div w:id="1355230111">
      <w:bodyDiv w:val="1"/>
      <w:marLeft w:val="0"/>
      <w:marRight w:val="0"/>
      <w:marTop w:val="0"/>
      <w:marBottom w:val="0"/>
      <w:divBdr>
        <w:top w:val="none" w:sz="0" w:space="0" w:color="auto"/>
        <w:left w:val="none" w:sz="0" w:space="0" w:color="auto"/>
        <w:bottom w:val="none" w:sz="0" w:space="0" w:color="auto"/>
        <w:right w:val="none" w:sz="0" w:space="0" w:color="auto"/>
      </w:divBdr>
    </w:div>
    <w:div w:id="1399086825">
      <w:bodyDiv w:val="1"/>
      <w:marLeft w:val="0"/>
      <w:marRight w:val="0"/>
      <w:marTop w:val="0"/>
      <w:marBottom w:val="0"/>
      <w:divBdr>
        <w:top w:val="none" w:sz="0" w:space="0" w:color="auto"/>
        <w:left w:val="none" w:sz="0" w:space="0" w:color="auto"/>
        <w:bottom w:val="none" w:sz="0" w:space="0" w:color="auto"/>
        <w:right w:val="none" w:sz="0" w:space="0" w:color="auto"/>
      </w:divBdr>
    </w:div>
    <w:div w:id="1405487542">
      <w:bodyDiv w:val="1"/>
      <w:marLeft w:val="0"/>
      <w:marRight w:val="0"/>
      <w:marTop w:val="0"/>
      <w:marBottom w:val="0"/>
      <w:divBdr>
        <w:top w:val="none" w:sz="0" w:space="0" w:color="auto"/>
        <w:left w:val="none" w:sz="0" w:space="0" w:color="auto"/>
        <w:bottom w:val="none" w:sz="0" w:space="0" w:color="auto"/>
        <w:right w:val="none" w:sz="0" w:space="0" w:color="auto"/>
      </w:divBdr>
    </w:div>
    <w:div w:id="1445153574">
      <w:bodyDiv w:val="1"/>
      <w:marLeft w:val="0"/>
      <w:marRight w:val="0"/>
      <w:marTop w:val="0"/>
      <w:marBottom w:val="0"/>
      <w:divBdr>
        <w:top w:val="none" w:sz="0" w:space="0" w:color="auto"/>
        <w:left w:val="none" w:sz="0" w:space="0" w:color="auto"/>
        <w:bottom w:val="none" w:sz="0" w:space="0" w:color="auto"/>
        <w:right w:val="none" w:sz="0" w:space="0" w:color="auto"/>
      </w:divBdr>
    </w:div>
    <w:div w:id="1521578854">
      <w:bodyDiv w:val="1"/>
      <w:marLeft w:val="0"/>
      <w:marRight w:val="0"/>
      <w:marTop w:val="0"/>
      <w:marBottom w:val="0"/>
      <w:divBdr>
        <w:top w:val="none" w:sz="0" w:space="0" w:color="auto"/>
        <w:left w:val="none" w:sz="0" w:space="0" w:color="auto"/>
        <w:bottom w:val="none" w:sz="0" w:space="0" w:color="auto"/>
        <w:right w:val="none" w:sz="0" w:space="0" w:color="auto"/>
      </w:divBdr>
    </w:div>
    <w:div w:id="1557160603">
      <w:bodyDiv w:val="1"/>
      <w:marLeft w:val="0"/>
      <w:marRight w:val="0"/>
      <w:marTop w:val="0"/>
      <w:marBottom w:val="0"/>
      <w:divBdr>
        <w:top w:val="none" w:sz="0" w:space="0" w:color="auto"/>
        <w:left w:val="none" w:sz="0" w:space="0" w:color="auto"/>
        <w:bottom w:val="none" w:sz="0" w:space="0" w:color="auto"/>
        <w:right w:val="none" w:sz="0" w:space="0" w:color="auto"/>
      </w:divBdr>
    </w:div>
    <w:div w:id="1623655609">
      <w:bodyDiv w:val="1"/>
      <w:marLeft w:val="0"/>
      <w:marRight w:val="0"/>
      <w:marTop w:val="0"/>
      <w:marBottom w:val="0"/>
      <w:divBdr>
        <w:top w:val="none" w:sz="0" w:space="0" w:color="auto"/>
        <w:left w:val="none" w:sz="0" w:space="0" w:color="auto"/>
        <w:bottom w:val="none" w:sz="0" w:space="0" w:color="auto"/>
        <w:right w:val="none" w:sz="0" w:space="0" w:color="auto"/>
      </w:divBdr>
    </w:div>
    <w:div w:id="1719864445">
      <w:bodyDiv w:val="1"/>
      <w:marLeft w:val="0"/>
      <w:marRight w:val="0"/>
      <w:marTop w:val="0"/>
      <w:marBottom w:val="0"/>
      <w:divBdr>
        <w:top w:val="none" w:sz="0" w:space="0" w:color="auto"/>
        <w:left w:val="none" w:sz="0" w:space="0" w:color="auto"/>
        <w:bottom w:val="none" w:sz="0" w:space="0" w:color="auto"/>
        <w:right w:val="none" w:sz="0" w:space="0" w:color="auto"/>
      </w:divBdr>
    </w:div>
    <w:div w:id="1721828047">
      <w:bodyDiv w:val="1"/>
      <w:marLeft w:val="0"/>
      <w:marRight w:val="0"/>
      <w:marTop w:val="0"/>
      <w:marBottom w:val="0"/>
      <w:divBdr>
        <w:top w:val="none" w:sz="0" w:space="0" w:color="auto"/>
        <w:left w:val="none" w:sz="0" w:space="0" w:color="auto"/>
        <w:bottom w:val="none" w:sz="0" w:space="0" w:color="auto"/>
        <w:right w:val="none" w:sz="0" w:space="0" w:color="auto"/>
      </w:divBdr>
    </w:div>
    <w:div w:id="1733507042">
      <w:bodyDiv w:val="1"/>
      <w:marLeft w:val="0"/>
      <w:marRight w:val="0"/>
      <w:marTop w:val="0"/>
      <w:marBottom w:val="0"/>
      <w:divBdr>
        <w:top w:val="none" w:sz="0" w:space="0" w:color="auto"/>
        <w:left w:val="none" w:sz="0" w:space="0" w:color="auto"/>
        <w:bottom w:val="none" w:sz="0" w:space="0" w:color="auto"/>
        <w:right w:val="none" w:sz="0" w:space="0" w:color="auto"/>
      </w:divBdr>
    </w:div>
    <w:div w:id="1739135857">
      <w:bodyDiv w:val="1"/>
      <w:marLeft w:val="0"/>
      <w:marRight w:val="0"/>
      <w:marTop w:val="0"/>
      <w:marBottom w:val="0"/>
      <w:divBdr>
        <w:top w:val="none" w:sz="0" w:space="0" w:color="auto"/>
        <w:left w:val="none" w:sz="0" w:space="0" w:color="auto"/>
        <w:bottom w:val="none" w:sz="0" w:space="0" w:color="auto"/>
        <w:right w:val="none" w:sz="0" w:space="0" w:color="auto"/>
      </w:divBdr>
    </w:div>
    <w:div w:id="1762289864">
      <w:bodyDiv w:val="1"/>
      <w:marLeft w:val="0"/>
      <w:marRight w:val="0"/>
      <w:marTop w:val="0"/>
      <w:marBottom w:val="0"/>
      <w:divBdr>
        <w:top w:val="none" w:sz="0" w:space="0" w:color="auto"/>
        <w:left w:val="none" w:sz="0" w:space="0" w:color="auto"/>
        <w:bottom w:val="none" w:sz="0" w:space="0" w:color="auto"/>
        <w:right w:val="none" w:sz="0" w:space="0" w:color="auto"/>
      </w:divBdr>
    </w:div>
    <w:div w:id="1779452010">
      <w:bodyDiv w:val="1"/>
      <w:marLeft w:val="0"/>
      <w:marRight w:val="0"/>
      <w:marTop w:val="0"/>
      <w:marBottom w:val="0"/>
      <w:divBdr>
        <w:top w:val="none" w:sz="0" w:space="0" w:color="auto"/>
        <w:left w:val="none" w:sz="0" w:space="0" w:color="auto"/>
        <w:bottom w:val="none" w:sz="0" w:space="0" w:color="auto"/>
        <w:right w:val="none" w:sz="0" w:space="0" w:color="auto"/>
      </w:divBdr>
    </w:div>
    <w:div w:id="1781954410">
      <w:bodyDiv w:val="1"/>
      <w:marLeft w:val="0"/>
      <w:marRight w:val="0"/>
      <w:marTop w:val="0"/>
      <w:marBottom w:val="0"/>
      <w:divBdr>
        <w:top w:val="none" w:sz="0" w:space="0" w:color="auto"/>
        <w:left w:val="none" w:sz="0" w:space="0" w:color="auto"/>
        <w:bottom w:val="none" w:sz="0" w:space="0" w:color="auto"/>
        <w:right w:val="none" w:sz="0" w:space="0" w:color="auto"/>
      </w:divBdr>
    </w:div>
    <w:div w:id="1817644431">
      <w:bodyDiv w:val="1"/>
      <w:marLeft w:val="0"/>
      <w:marRight w:val="0"/>
      <w:marTop w:val="0"/>
      <w:marBottom w:val="0"/>
      <w:divBdr>
        <w:top w:val="none" w:sz="0" w:space="0" w:color="auto"/>
        <w:left w:val="none" w:sz="0" w:space="0" w:color="auto"/>
        <w:bottom w:val="none" w:sz="0" w:space="0" w:color="auto"/>
        <w:right w:val="none" w:sz="0" w:space="0" w:color="auto"/>
      </w:divBdr>
    </w:div>
    <w:div w:id="1818254011">
      <w:bodyDiv w:val="1"/>
      <w:marLeft w:val="0"/>
      <w:marRight w:val="0"/>
      <w:marTop w:val="0"/>
      <w:marBottom w:val="0"/>
      <w:divBdr>
        <w:top w:val="none" w:sz="0" w:space="0" w:color="auto"/>
        <w:left w:val="none" w:sz="0" w:space="0" w:color="auto"/>
        <w:bottom w:val="none" w:sz="0" w:space="0" w:color="auto"/>
        <w:right w:val="none" w:sz="0" w:space="0" w:color="auto"/>
      </w:divBdr>
    </w:div>
    <w:div w:id="1929147034">
      <w:bodyDiv w:val="1"/>
      <w:marLeft w:val="0"/>
      <w:marRight w:val="0"/>
      <w:marTop w:val="0"/>
      <w:marBottom w:val="0"/>
      <w:divBdr>
        <w:top w:val="none" w:sz="0" w:space="0" w:color="auto"/>
        <w:left w:val="none" w:sz="0" w:space="0" w:color="auto"/>
        <w:bottom w:val="none" w:sz="0" w:space="0" w:color="auto"/>
        <w:right w:val="none" w:sz="0" w:space="0" w:color="auto"/>
      </w:divBdr>
    </w:div>
    <w:div w:id="1941597031">
      <w:bodyDiv w:val="1"/>
      <w:marLeft w:val="0"/>
      <w:marRight w:val="0"/>
      <w:marTop w:val="0"/>
      <w:marBottom w:val="0"/>
      <w:divBdr>
        <w:top w:val="none" w:sz="0" w:space="0" w:color="auto"/>
        <w:left w:val="none" w:sz="0" w:space="0" w:color="auto"/>
        <w:bottom w:val="none" w:sz="0" w:space="0" w:color="auto"/>
        <w:right w:val="none" w:sz="0" w:space="0" w:color="auto"/>
      </w:divBdr>
    </w:div>
    <w:div w:id="1942182760">
      <w:bodyDiv w:val="1"/>
      <w:marLeft w:val="0"/>
      <w:marRight w:val="0"/>
      <w:marTop w:val="0"/>
      <w:marBottom w:val="0"/>
      <w:divBdr>
        <w:top w:val="none" w:sz="0" w:space="0" w:color="auto"/>
        <w:left w:val="none" w:sz="0" w:space="0" w:color="auto"/>
        <w:bottom w:val="none" w:sz="0" w:space="0" w:color="auto"/>
        <w:right w:val="none" w:sz="0" w:space="0" w:color="auto"/>
      </w:divBdr>
    </w:div>
    <w:div w:id="1954971131">
      <w:bodyDiv w:val="1"/>
      <w:marLeft w:val="0"/>
      <w:marRight w:val="0"/>
      <w:marTop w:val="0"/>
      <w:marBottom w:val="0"/>
      <w:divBdr>
        <w:top w:val="none" w:sz="0" w:space="0" w:color="auto"/>
        <w:left w:val="none" w:sz="0" w:space="0" w:color="auto"/>
        <w:bottom w:val="none" w:sz="0" w:space="0" w:color="auto"/>
        <w:right w:val="none" w:sz="0" w:space="0" w:color="auto"/>
      </w:divBdr>
    </w:div>
    <w:div w:id="1972128015">
      <w:bodyDiv w:val="1"/>
      <w:marLeft w:val="0"/>
      <w:marRight w:val="0"/>
      <w:marTop w:val="0"/>
      <w:marBottom w:val="0"/>
      <w:divBdr>
        <w:top w:val="none" w:sz="0" w:space="0" w:color="auto"/>
        <w:left w:val="none" w:sz="0" w:space="0" w:color="auto"/>
        <w:bottom w:val="none" w:sz="0" w:space="0" w:color="auto"/>
        <w:right w:val="none" w:sz="0" w:space="0" w:color="auto"/>
      </w:divBdr>
    </w:div>
    <w:div w:id="2015180011">
      <w:bodyDiv w:val="1"/>
      <w:marLeft w:val="0"/>
      <w:marRight w:val="0"/>
      <w:marTop w:val="0"/>
      <w:marBottom w:val="0"/>
      <w:divBdr>
        <w:top w:val="none" w:sz="0" w:space="0" w:color="auto"/>
        <w:left w:val="none" w:sz="0" w:space="0" w:color="auto"/>
        <w:bottom w:val="none" w:sz="0" w:space="0" w:color="auto"/>
        <w:right w:val="none" w:sz="0" w:space="0" w:color="auto"/>
      </w:divBdr>
    </w:div>
    <w:div w:id="2019842808">
      <w:bodyDiv w:val="1"/>
      <w:marLeft w:val="0"/>
      <w:marRight w:val="0"/>
      <w:marTop w:val="0"/>
      <w:marBottom w:val="0"/>
      <w:divBdr>
        <w:top w:val="none" w:sz="0" w:space="0" w:color="auto"/>
        <w:left w:val="none" w:sz="0" w:space="0" w:color="auto"/>
        <w:bottom w:val="none" w:sz="0" w:space="0" w:color="auto"/>
        <w:right w:val="none" w:sz="0" w:space="0" w:color="auto"/>
      </w:divBdr>
    </w:div>
    <w:div w:id="2020303081">
      <w:bodyDiv w:val="1"/>
      <w:marLeft w:val="0"/>
      <w:marRight w:val="0"/>
      <w:marTop w:val="0"/>
      <w:marBottom w:val="0"/>
      <w:divBdr>
        <w:top w:val="none" w:sz="0" w:space="0" w:color="auto"/>
        <w:left w:val="none" w:sz="0" w:space="0" w:color="auto"/>
        <w:bottom w:val="none" w:sz="0" w:space="0" w:color="auto"/>
        <w:right w:val="none" w:sz="0" w:space="0" w:color="auto"/>
      </w:divBdr>
    </w:div>
    <w:div w:id="2058818562">
      <w:bodyDiv w:val="1"/>
      <w:marLeft w:val="0"/>
      <w:marRight w:val="0"/>
      <w:marTop w:val="0"/>
      <w:marBottom w:val="0"/>
      <w:divBdr>
        <w:top w:val="none" w:sz="0" w:space="0" w:color="auto"/>
        <w:left w:val="none" w:sz="0" w:space="0" w:color="auto"/>
        <w:bottom w:val="none" w:sz="0" w:space="0" w:color="auto"/>
        <w:right w:val="none" w:sz="0" w:space="0" w:color="auto"/>
      </w:divBdr>
    </w:div>
    <w:div w:id="2079741950">
      <w:bodyDiv w:val="1"/>
      <w:marLeft w:val="0"/>
      <w:marRight w:val="0"/>
      <w:marTop w:val="0"/>
      <w:marBottom w:val="0"/>
      <w:divBdr>
        <w:top w:val="none" w:sz="0" w:space="0" w:color="auto"/>
        <w:left w:val="none" w:sz="0" w:space="0" w:color="auto"/>
        <w:bottom w:val="none" w:sz="0" w:space="0" w:color="auto"/>
        <w:right w:val="none" w:sz="0" w:space="0" w:color="auto"/>
      </w:divBdr>
    </w:div>
    <w:div w:id="2120568167">
      <w:bodyDiv w:val="1"/>
      <w:marLeft w:val="0"/>
      <w:marRight w:val="0"/>
      <w:marTop w:val="0"/>
      <w:marBottom w:val="0"/>
      <w:divBdr>
        <w:top w:val="none" w:sz="0" w:space="0" w:color="auto"/>
        <w:left w:val="none" w:sz="0" w:space="0" w:color="auto"/>
        <w:bottom w:val="none" w:sz="0" w:space="0" w:color="auto"/>
        <w:right w:val="none" w:sz="0" w:space="0" w:color="auto"/>
      </w:divBdr>
    </w:div>
    <w:div w:id="2122413045">
      <w:bodyDiv w:val="1"/>
      <w:marLeft w:val="0"/>
      <w:marRight w:val="0"/>
      <w:marTop w:val="0"/>
      <w:marBottom w:val="0"/>
      <w:divBdr>
        <w:top w:val="none" w:sz="0" w:space="0" w:color="auto"/>
        <w:left w:val="none" w:sz="0" w:space="0" w:color="auto"/>
        <w:bottom w:val="none" w:sz="0" w:space="0" w:color="auto"/>
        <w:right w:val="none" w:sz="0" w:space="0" w:color="auto"/>
      </w:divBdr>
    </w:div>
    <w:div w:id="214396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contractual-documentation/"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investors/disclosure/corporate-documents/?sphrase_id=3361501"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BugaevaVA@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file:///\\npr.nornick.ru\ZF_UPR\DOZP\&#1040;&#1057;%20&#1047;&#1040;&#1050;&#1059;&#1055;&#1050;&#1048;\&#1055;&#1077;&#1095;&#1072;&#1090;&#1085;&#1099;&#1077;%20&#1092;&#1086;&#1088;&#1084;&#1099;\2025_&#1047;&#1060;\&#1055;&#1088;&#1080;&#1075;&#1083;&#1072;&#1096;&#1077;&#1085;&#1080;&#1077;_&#1047;&#1055;_&#1087;&#1088;&#1086;&#1090;&#1086;&#1082;&#1086;&#1083;_&#1069;&#1043;_300.docx"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ooz@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586B2-C19A-4CE9-B41C-EF1EDB37F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3166</Words>
  <Characters>18052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21176</CharactersWithSpaces>
  <SharedDoc>false</SharedDoc>
  <HLinks>
    <vt:vector size="72" baseType="variant">
      <vt:variant>
        <vt:i4>4980813</vt:i4>
      </vt:variant>
      <vt:variant>
        <vt:i4>21</vt:i4>
      </vt:variant>
      <vt:variant>
        <vt:i4>0</vt:i4>
      </vt:variant>
      <vt:variant>
        <vt:i4>5</vt:i4>
      </vt:variant>
      <vt:variant>
        <vt:lpwstr>mailto:___________@nornik.ru</vt:lpwstr>
      </vt:variant>
      <vt:variant>
        <vt:lpwstr/>
      </vt:variant>
      <vt:variant>
        <vt:i4>6422534</vt:i4>
      </vt:variant>
      <vt:variant>
        <vt:i4>18</vt:i4>
      </vt:variant>
      <vt:variant>
        <vt:i4>0</vt:i4>
      </vt:variant>
      <vt:variant>
        <vt:i4>5</vt:i4>
      </vt:variant>
      <vt:variant>
        <vt:lpwstr>http://www.zf.norilsknickel.ru/tfd_detail.aspx?type=3&amp;arhive=0&amp;y=2000&amp;m=1&amp;tfdid=92</vt:lpwstr>
      </vt:variant>
      <vt:variant>
        <vt:lpwstr/>
      </vt:variant>
      <vt:variant>
        <vt:i4>2752612</vt:i4>
      </vt:variant>
      <vt:variant>
        <vt:i4>15</vt:i4>
      </vt:variant>
      <vt:variant>
        <vt:i4>0</vt:i4>
      </vt:variant>
      <vt:variant>
        <vt:i4>5</vt:i4>
      </vt:variant>
      <vt:variant>
        <vt:lpwstr>http://www.zf.norilsknickel.ru/tfd.aspx?type=1</vt:lpwstr>
      </vt:variant>
      <vt:variant>
        <vt:lpwstr/>
      </vt:variant>
      <vt:variant>
        <vt:i4>3080277</vt:i4>
      </vt:variant>
      <vt:variant>
        <vt:i4>12</vt:i4>
      </vt:variant>
      <vt:variant>
        <vt:i4>0</vt:i4>
      </vt:variant>
      <vt:variant>
        <vt:i4>5</vt:i4>
      </vt:variant>
      <vt:variant>
        <vt:lpwstr>mailto:ooz@nk.nornik.ru</vt:lpwstr>
      </vt:variant>
      <vt:variant>
        <vt:lpwstr/>
      </vt:variant>
      <vt:variant>
        <vt:i4>1</vt:i4>
      </vt:variant>
      <vt:variant>
        <vt:i4>9</vt:i4>
      </vt:variant>
      <vt:variant>
        <vt:i4>0</vt:i4>
      </vt:variant>
      <vt:variant>
        <vt:i4>5</vt:i4>
      </vt:variant>
      <vt:variant>
        <vt:lpwstr>https://www.nornickel.ru/suppliers/how-to-become-a-supplier/</vt:lpwstr>
      </vt:variant>
      <vt:variant>
        <vt:lpwstr/>
      </vt:variant>
      <vt:variant>
        <vt:i4>7995504</vt:i4>
      </vt:variant>
      <vt:variant>
        <vt:i4>6</vt:i4>
      </vt:variant>
      <vt:variant>
        <vt:i4>0</vt:i4>
      </vt:variant>
      <vt:variant>
        <vt:i4>5</vt:i4>
      </vt:variant>
      <vt:variant>
        <vt:lpwstr>https://srm.nornik.ru/</vt:lpwstr>
      </vt:variant>
      <vt:variant>
        <vt:lpwstr/>
      </vt:variant>
      <vt:variant>
        <vt:i4>7995504</vt:i4>
      </vt:variant>
      <vt:variant>
        <vt:i4>3</vt:i4>
      </vt:variant>
      <vt:variant>
        <vt:i4>0</vt:i4>
      </vt:variant>
      <vt:variant>
        <vt:i4>5</vt:i4>
      </vt:variant>
      <vt:variant>
        <vt:lpwstr>https://srm.nornik.ru/</vt:lpwstr>
      </vt:variant>
      <vt:variant>
        <vt:lpwstr/>
      </vt:variant>
      <vt:variant>
        <vt:i4>5832829</vt:i4>
      </vt:variant>
      <vt:variant>
        <vt:i4>0</vt:i4>
      </vt:variant>
      <vt:variant>
        <vt:i4>0</vt:i4>
      </vt:variant>
      <vt:variant>
        <vt:i4>5</vt:i4>
      </vt:variant>
      <vt:variant>
        <vt:lpwstr>mailto:ooz@nornik.ru</vt:lpwstr>
      </vt:variant>
      <vt:variant>
        <vt:lpwstr/>
      </vt:variant>
      <vt:variant>
        <vt:i4>1835020</vt:i4>
      </vt:variant>
      <vt:variant>
        <vt:i4>9</vt:i4>
      </vt:variant>
      <vt:variant>
        <vt:i4>0</vt:i4>
      </vt:variant>
      <vt:variant>
        <vt:i4>5</vt:i4>
      </vt:variant>
      <vt:variant>
        <vt:lpwstr>https://service.nalog.ru/vyp/</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8192048</vt:i4>
      </vt:variant>
      <vt:variant>
        <vt:i4>0</vt:i4>
      </vt:variant>
      <vt:variant>
        <vt:i4>0</vt:i4>
      </vt:variant>
      <vt:variant>
        <vt:i4>5</vt:i4>
      </vt:variant>
      <vt:variant>
        <vt:lpwstr>https://kasud.nornik.ru/OTCS/cs.exe?func=lanitregisters.ListClNodes&amp;registration=0&amp;prevURL=%2FOTCS%2Fcs%2Eexe%3Ffunc%3Dlanitregisters%2EListClNodes%26lvl%3D1%26registration%3D0&amp;lvl=3&amp;parentId=81&amp;orgID=2354&amp;depid=121401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Бугаева Венера Ахтамовна</cp:lastModifiedBy>
  <cp:revision>5</cp:revision>
  <cp:lastPrinted>2016-09-14T07:56:00Z</cp:lastPrinted>
  <dcterms:created xsi:type="dcterms:W3CDTF">2025-03-31T09:39:00Z</dcterms:created>
  <dcterms:modified xsi:type="dcterms:W3CDTF">2025-04-01T01:33:00Z</dcterms:modified>
</cp:coreProperties>
</file>