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ook w:val="00A0" w:firstRow="1" w:lastRow="0" w:firstColumn="1" w:lastColumn="0" w:noHBand="0" w:noVBand="0"/>
      </w:tblPr>
      <w:tblGrid>
        <w:gridCol w:w="4962"/>
        <w:gridCol w:w="4677"/>
      </w:tblGrid>
      <w:tr w:rsidR="00A276C4" w:rsidRPr="00552136" w14:paraId="702EF63F" w14:textId="77777777" w:rsidTr="00FA457A">
        <w:trPr>
          <w:trHeight w:val="2463"/>
        </w:trPr>
        <w:tc>
          <w:tcPr>
            <w:tcW w:w="4962" w:type="dxa"/>
          </w:tcPr>
          <w:p w14:paraId="4CF9E80E" w14:textId="5FE2F70E" w:rsidR="00A276C4" w:rsidRPr="00552136" w:rsidRDefault="008E7D81" w:rsidP="00CE4D14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textAlignment w:val="baseline"/>
              <w:outlineLvl w:val="0"/>
              <w:rPr>
                <w:rFonts w:ascii="Tahoma" w:hAnsi="Tahoma" w:cs="Tahoma"/>
                <w:sz w:val="24"/>
                <w:szCs w:val="24"/>
              </w:rPr>
            </w:pPr>
            <w:r w:rsidRPr="008B70ED">
              <w:rPr>
                <w:rFonts w:ascii="Tahoma" w:hAnsi="Tahoma" w:cs="Tahoma"/>
                <w:sz w:val="24"/>
                <w:szCs w:val="24"/>
              </w:rPr>
              <w:tab/>
            </w:r>
          </w:p>
        </w:tc>
        <w:tc>
          <w:tcPr>
            <w:tcW w:w="4677" w:type="dxa"/>
          </w:tcPr>
          <w:p w14:paraId="1F880CBC" w14:textId="77777777" w:rsidR="001E7579" w:rsidRDefault="001E7579" w:rsidP="00CE4D14">
            <w:pPr>
              <w:jc w:val="both"/>
              <w:rPr>
                <w:rFonts w:ascii="Tahoma" w:hAnsi="Tahoma" w:cs="Tahoma"/>
                <w:b/>
                <w:sz w:val="24"/>
                <w:szCs w:val="24"/>
              </w:rPr>
            </w:pPr>
            <w:bookmarkStart w:id="0" w:name="_Toc326850937"/>
            <w:bookmarkStart w:id="1" w:name="_Toc326851618"/>
          </w:p>
          <w:p w14:paraId="0CEADB15" w14:textId="77777777" w:rsidR="001E7579" w:rsidRDefault="001E7579" w:rsidP="00CE4D14">
            <w:pPr>
              <w:jc w:val="both"/>
              <w:rPr>
                <w:rFonts w:ascii="Tahoma" w:hAnsi="Tahoma" w:cs="Tahoma"/>
                <w:b/>
                <w:sz w:val="24"/>
                <w:szCs w:val="24"/>
              </w:rPr>
            </w:pPr>
          </w:p>
          <w:bookmarkEnd w:id="0"/>
          <w:bookmarkEnd w:id="1"/>
          <w:p w14:paraId="51E59917" w14:textId="77777777" w:rsidR="00A276C4" w:rsidRPr="00552136" w:rsidRDefault="00A276C4" w:rsidP="00905BEE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1E4BDF49" w14:textId="2F4E75DF" w:rsidR="008E7D81" w:rsidRPr="008B70ED" w:rsidRDefault="00E919FE" w:rsidP="008E7D81">
      <w:pPr>
        <w:jc w:val="center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З</w:t>
      </w:r>
      <w:r w:rsidR="00474A98">
        <w:rPr>
          <w:rFonts w:ascii="Tahoma" w:hAnsi="Tahoma" w:cs="Tahoma"/>
          <w:b/>
          <w:sz w:val="24"/>
          <w:szCs w:val="24"/>
        </w:rPr>
        <w:t>АДАНИЕ НА ПРОЕКТИРОВАНИЕ</w:t>
      </w:r>
    </w:p>
    <w:p w14:paraId="5FC1A306" w14:textId="3D640CBA" w:rsidR="008E7D81" w:rsidRPr="008B70ED" w:rsidRDefault="008E7D81" w:rsidP="008E7D81">
      <w:pPr>
        <w:jc w:val="center"/>
        <w:rPr>
          <w:rFonts w:ascii="Tahoma" w:hAnsi="Tahoma" w:cs="Tahoma"/>
          <w:sz w:val="24"/>
          <w:szCs w:val="24"/>
        </w:rPr>
      </w:pPr>
      <w:r w:rsidRPr="008B70ED">
        <w:rPr>
          <w:rFonts w:ascii="Tahoma" w:hAnsi="Tahoma" w:cs="Tahoma"/>
          <w:sz w:val="24"/>
          <w:szCs w:val="24"/>
        </w:rPr>
        <w:t xml:space="preserve"> №</w:t>
      </w:r>
      <w:r w:rsidR="00885C04">
        <w:rPr>
          <w:rFonts w:ascii="Tahoma" w:hAnsi="Tahoma" w:cs="Tahoma"/>
          <w:sz w:val="24"/>
          <w:szCs w:val="24"/>
        </w:rPr>
        <w:t>27</w:t>
      </w:r>
      <w:r w:rsidR="0017706F">
        <w:rPr>
          <w:rFonts w:ascii="Tahoma" w:hAnsi="Tahoma" w:cs="Tahoma"/>
          <w:sz w:val="24"/>
          <w:szCs w:val="24"/>
        </w:rPr>
        <w:t>ДЭБ</w:t>
      </w:r>
      <w:r w:rsidR="009B13E9">
        <w:rPr>
          <w:rFonts w:ascii="Tahoma" w:hAnsi="Tahoma" w:cs="Tahoma"/>
          <w:sz w:val="24"/>
          <w:szCs w:val="24"/>
        </w:rPr>
        <w:t xml:space="preserve"> </w:t>
      </w:r>
      <w:r w:rsidRPr="008B70ED">
        <w:rPr>
          <w:rFonts w:ascii="Tahoma" w:hAnsi="Tahoma" w:cs="Tahoma"/>
          <w:sz w:val="24"/>
          <w:szCs w:val="24"/>
        </w:rPr>
        <w:t xml:space="preserve">от </w:t>
      </w:r>
      <w:r w:rsidR="00AB37F1" w:rsidRPr="008B70ED">
        <w:rPr>
          <w:rFonts w:ascii="Tahoma" w:hAnsi="Tahoma" w:cs="Tahoma"/>
          <w:sz w:val="24"/>
          <w:szCs w:val="24"/>
        </w:rPr>
        <w:t>«</w:t>
      </w:r>
      <w:r w:rsidR="00885C04">
        <w:rPr>
          <w:rFonts w:ascii="Tahoma" w:hAnsi="Tahoma" w:cs="Tahoma"/>
          <w:sz w:val="24"/>
          <w:szCs w:val="24"/>
        </w:rPr>
        <w:t>16</w:t>
      </w:r>
      <w:r w:rsidR="009B13E9">
        <w:rPr>
          <w:rFonts w:ascii="Tahoma" w:hAnsi="Tahoma" w:cs="Tahoma"/>
          <w:sz w:val="24"/>
          <w:szCs w:val="24"/>
        </w:rPr>
        <w:t xml:space="preserve">» </w:t>
      </w:r>
      <w:r w:rsidR="00885C04">
        <w:rPr>
          <w:rFonts w:ascii="Tahoma" w:hAnsi="Tahoma" w:cs="Tahoma"/>
          <w:sz w:val="24"/>
          <w:szCs w:val="24"/>
        </w:rPr>
        <w:t>06</w:t>
      </w:r>
      <w:r w:rsidRPr="008B70ED">
        <w:rPr>
          <w:rFonts w:ascii="Tahoma" w:hAnsi="Tahoma" w:cs="Tahoma"/>
          <w:sz w:val="24"/>
          <w:szCs w:val="24"/>
        </w:rPr>
        <w:t xml:space="preserve"> 20</w:t>
      </w:r>
      <w:r w:rsidR="009B13E9">
        <w:rPr>
          <w:rFonts w:ascii="Tahoma" w:hAnsi="Tahoma" w:cs="Tahoma"/>
          <w:sz w:val="24"/>
          <w:szCs w:val="24"/>
        </w:rPr>
        <w:t>2</w:t>
      </w:r>
      <w:r w:rsidR="000521C6">
        <w:rPr>
          <w:rFonts w:ascii="Tahoma" w:hAnsi="Tahoma" w:cs="Tahoma"/>
          <w:sz w:val="24"/>
          <w:szCs w:val="24"/>
        </w:rPr>
        <w:t>5</w:t>
      </w:r>
      <w:r w:rsidRPr="008B70ED">
        <w:rPr>
          <w:rFonts w:ascii="Tahoma" w:hAnsi="Tahoma" w:cs="Tahoma"/>
          <w:sz w:val="24"/>
          <w:szCs w:val="24"/>
        </w:rPr>
        <w:t xml:space="preserve"> г.</w:t>
      </w:r>
    </w:p>
    <w:p w14:paraId="3BD801E2" w14:textId="683840E4" w:rsidR="008E7D81" w:rsidRPr="008B70ED" w:rsidRDefault="00722BA3" w:rsidP="000B4448">
      <w:pPr>
        <w:jc w:val="center"/>
        <w:rPr>
          <w:rFonts w:ascii="Tahoma" w:hAnsi="Tahoma" w:cs="Tahoma"/>
          <w:sz w:val="24"/>
          <w:szCs w:val="24"/>
        </w:rPr>
      </w:pPr>
      <w:r w:rsidRPr="008B70ED">
        <w:rPr>
          <w:rFonts w:ascii="Tahoma" w:hAnsi="Tahoma" w:cs="Tahoma"/>
          <w:sz w:val="24"/>
          <w:szCs w:val="24"/>
        </w:rPr>
        <w:t>На р</w:t>
      </w:r>
      <w:r w:rsidR="008E7D81" w:rsidRPr="008B70ED">
        <w:rPr>
          <w:rFonts w:ascii="Tahoma" w:hAnsi="Tahoma" w:cs="Tahoma"/>
          <w:sz w:val="24"/>
          <w:szCs w:val="24"/>
        </w:rPr>
        <w:t>азработк</w:t>
      </w:r>
      <w:r w:rsidRPr="008B70ED">
        <w:rPr>
          <w:rFonts w:ascii="Tahoma" w:hAnsi="Tahoma" w:cs="Tahoma"/>
          <w:sz w:val="24"/>
          <w:szCs w:val="24"/>
        </w:rPr>
        <w:t>у</w:t>
      </w:r>
      <w:r w:rsidR="00DB6D19">
        <w:rPr>
          <w:rFonts w:ascii="Tahoma" w:hAnsi="Tahoma" w:cs="Tahoma"/>
          <w:sz w:val="24"/>
          <w:szCs w:val="24"/>
        </w:rPr>
        <w:t xml:space="preserve"> проектной документации</w:t>
      </w:r>
      <w:r w:rsidR="008E7D81" w:rsidRPr="008B70ED">
        <w:rPr>
          <w:rFonts w:ascii="Tahoma" w:hAnsi="Tahoma" w:cs="Tahoma"/>
          <w:sz w:val="24"/>
          <w:szCs w:val="24"/>
        </w:rPr>
        <w:t xml:space="preserve"> </w:t>
      </w:r>
      <w:r w:rsidR="000B4448" w:rsidRPr="000B4448">
        <w:rPr>
          <w:rFonts w:ascii="Tahoma" w:hAnsi="Tahoma" w:cs="Tahoma"/>
          <w:sz w:val="24"/>
          <w:szCs w:val="24"/>
        </w:rPr>
        <w:t>«</w:t>
      </w:r>
      <w:r w:rsidR="00DB6D19">
        <w:rPr>
          <w:rFonts w:ascii="Tahoma" w:hAnsi="Tahoma" w:cs="Tahoma"/>
          <w:sz w:val="24"/>
          <w:szCs w:val="24"/>
        </w:rPr>
        <w:t>Консервация</w:t>
      </w:r>
      <w:r w:rsidR="000B4448" w:rsidRPr="000B4448">
        <w:rPr>
          <w:rFonts w:ascii="Tahoma" w:hAnsi="Tahoma" w:cs="Tahoma"/>
          <w:sz w:val="24"/>
          <w:szCs w:val="24"/>
        </w:rPr>
        <w:t xml:space="preserve"> полигона захоронения промышленных отходов 1-я очередь»</w:t>
      </w:r>
    </w:p>
    <w:p w14:paraId="68CD1BD5" w14:textId="77777777" w:rsidR="008E7D81" w:rsidRPr="008B70ED" w:rsidRDefault="008E7D81" w:rsidP="008E7D81">
      <w:pPr>
        <w:jc w:val="both"/>
        <w:rPr>
          <w:rFonts w:ascii="Tahoma" w:hAnsi="Tahoma" w:cs="Tahoma"/>
          <w:sz w:val="24"/>
          <w:szCs w:val="24"/>
        </w:rPr>
      </w:pPr>
    </w:p>
    <w:p w14:paraId="1FB1A754" w14:textId="77777777" w:rsidR="008E7D81" w:rsidRPr="008B70ED" w:rsidRDefault="008E7D81" w:rsidP="008E7D81">
      <w:pPr>
        <w:jc w:val="both"/>
        <w:rPr>
          <w:rFonts w:ascii="Tahoma" w:hAnsi="Tahoma" w:cs="Tahoma"/>
          <w:sz w:val="24"/>
          <w:szCs w:val="24"/>
        </w:rPr>
      </w:pPr>
    </w:p>
    <w:p w14:paraId="7D6CF909" w14:textId="77777777" w:rsidR="008E7D81" w:rsidRPr="008B70ED" w:rsidRDefault="008E7D81" w:rsidP="008E7D81">
      <w:pPr>
        <w:jc w:val="both"/>
        <w:rPr>
          <w:rFonts w:ascii="Tahoma" w:hAnsi="Tahoma" w:cs="Tahoma"/>
          <w:sz w:val="24"/>
          <w:szCs w:val="24"/>
        </w:rPr>
      </w:pPr>
    </w:p>
    <w:p w14:paraId="589ABEF6" w14:textId="77777777" w:rsidR="006E6B63" w:rsidRPr="008B70ED" w:rsidRDefault="006E6B63" w:rsidP="008E7D81">
      <w:pPr>
        <w:jc w:val="both"/>
        <w:rPr>
          <w:rFonts w:ascii="Tahoma" w:hAnsi="Tahoma" w:cs="Tahoma"/>
          <w:sz w:val="24"/>
          <w:szCs w:val="24"/>
        </w:rPr>
      </w:pPr>
    </w:p>
    <w:p w14:paraId="439CC466" w14:textId="77777777" w:rsidR="006E6B63" w:rsidRPr="008B70ED" w:rsidRDefault="006E6B63" w:rsidP="008E7D81">
      <w:pPr>
        <w:jc w:val="both"/>
        <w:rPr>
          <w:rFonts w:ascii="Tahoma" w:hAnsi="Tahoma" w:cs="Tahoma"/>
          <w:sz w:val="24"/>
          <w:szCs w:val="24"/>
        </w:rPr>
      </w:pPr>
    </w:p>
    <w:p w14:paraId="70275F82" w14:textId="77777777" w:rsidR="006E6B63" w:rsidRPr="008B70ED" w:rsidRDefault="006E6B63" w:rsidP="008E7D81">
      <w:pPr>
        <w:jc w:val="both"/>
        <w:rPr>
          <w:rFonts w:ascii="Tahoma" w:hAnsi="Tahoma" w:cs="Tahoma"/>
          <w:sz w:val="24"/>
          <w:szCs w:val="24"/>
        </w:rPr>
      </w:pPr>
    </w:p>
    <w:p w14:paraId="33A72F44" w14:textId="77777777" w:rsidR="008E7D81" w:rsidRPr="008B70ED" w:rsidRDefault="008E7D81" w:rsidP="008E7D81">
      <w:pPr>
        <w:jc w:val="both"/>
        <w:rPr>
          <w:rFonts w:ascii="Tahoma" w:hAnsi="Tahoma" w:cs="Tahoma"/>
          <w:sz w:val="24"/>
          <w:szCs w:val="24"/>
        </w:rPr>
      </w:pPr>
    </w:p>
    <w:p w14:paraId="4946CC88" w14:textId="77777777" w:rsidR="008E7D81" w:rsidRPr="008B70ED" w:rsidRDefault="008E7D81" w:rsidP="008E7D81">
      <w:pPr>
        <w:jc w:val="both"/>
        <w:rPr>
          <w:rFonts w:ascii="Tahoma" w:hAnsi="Tahoma" w:cs="Tahoma"/>
          <w:sz w:val="24"/>
          <w:szCs w:val="24"/>
        </w:rPr>
      </w:pPr>
      <w:r w:rsidRPr="008B70ED">
        <w:rPr>
          <w:rFonts w:ascii="Tahoma" w:hAnsi="Tahoma" w:cs="Tahoma"/>
          <w:sz w:val="24"/>
          <w:szCs w:val="24"/>
        </w:rPr>
        <w:t xml:space="preserve">                   </w:t>
      </w:r>
    </w:p>
    <w:p w14:paraId="3C214CC2" w14:textId="77777777" w:rsidR="008A7CF4" w:rsidRDefault="008A7CF4" w:rsidP="006108A2">
      <w:pPr>
        <w:jc w:val="center"/>
        <w:rPr>
          <w:rFonts w:ascii="Tahoma" w:hAnsi="Tahoma" w:cs="Tahoma"/>
          <w:sz w:val="24"/>
          <w:szCs w:val="24"/>
        </w:rPr>
      </w:pPr>
    </w:p>
    <w:p w14:paraId="648A6FAA" w14:textId="5D92F102" w:rsidR="00184B71" w:rsidRPr="008B70ED" w:rsidRDefault="008E7D81" w:rsidP="006108A2">
      <w:pPr>
        <w:jc w:val="center"/>
        <w:rPr>
          <w:rFonts w:ascii="Tahoma" w:hAnsi="Tahoma" w:cs="Tahoma"/>
          <w:sz w:val="24"/>
          <w:szCs w:val="24"/>
        </w:rPr>
        <w:sectPr w:rsidR="00184B71" w:rsidRPr="008B70ED" w:rsidSect="007D536B">
          <w:footerReference w:type="default" r:id="rId8"/>
          <w:pgSz w:w="11906" w:h="16838"/>
          <w:pgMar w:top="993" w:right="850" w:bottom="1134" w:left="993" w:header="708" w:footer="140" w:gutter="0"/>
          <w:cols w:space="708"/>
          <w:docGrid w:linePitch="360"/>
        </w:sectPr>
      </w:pPr>
      <w:r w:rsidRPr="008B70ED">
        <w:rPr>
          <w:rFonts w:ascii="Tahoma" w:hAnsi="Tahoma" w:cs="Tahoma"/>
          <w:sz w:val="24"/>
          <w:szCs w:val="24"/>
        </w:rPr>
        <w:t>г. Мончегорск 202</w:t>
      </w:r>
      <w:r w:rsidR="000521C6">
        <w:rPr>
          <w:rFonts w:ascii="Tahoma" w:hAnsi="Tahoma" w:cs="Tahoma"/>
          <w:sz w:val="24"/>
          <w:szCs w:val="24"/>
        </w:rPr>
        <w:t>5</w:t>
      </w:r>
    </w:p>
    <w:tbl>
      <w:tblPr>
        <w:tblStyle w:val="a4"/>
        <w:tblW w:w="10201" w:type="dxa"/>
        <w:tblLook w:val="04A0" w:firstRow="1" w:lastRow="0" w:firstColumn="1" w:lastColumn="0" w:noHBand="0" w:noVBand="1"/>
      </w:tblPr>
      <w:tblGrid>
        <w:gridCol w:w="3234"/>
        <w:gridCol w:w="6967"/>
      </w:tblGrid>
      <w:tr w:rsidR="008B70ED" w:rsidRPr="008B70ED" w14:paraId="71111A78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2DEAA7A6" w14:textId="77777777" w:rsidR="008B70ED" w:rsidRPr="008B70ED" w:rsidRDefault="008B70ED" w:rsidP="008B70ED">
            <w:pPr>
              <w:pStyle w:val="a5"/>
              <w:numPr>
                <w:ilvl w:val="0"/>
                <w:numId w:val="18"/>
              </w:numPr>
              <w:spacing w:line="240" w:lineRule="auto"/>
              <w:ind w:left="457" w:hanging="425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8B70ED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lastRenderedPageBreak/>
              <w:t>Наименование и местонахождение проектируемого объекта</w:t>
            </w:r>
          </w:p>
        </w:tc>
        <w:tc>
          <w:tcPr>
            <w:tcW w:w="6967" w:type="dxa"/>
            <w:vAlign w:val="center"/>
          </w:tcPr>
          <w:p w14:paraId="1E2E4B72" w14:textId="77777777" w:rsidR="008B70ED" w:rsidRPr="008B70ED" w:rsidRDefault="008A7CF4" w:rsidP="008E7D81">
            <w:pPr>
              <w:spacing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B9587F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 </w:t>
            </w:r>
            <w:r w:rsidR="008B70ED" w:rsidRPr="008B70ED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Российская Федерация, Мурманская область, г. Мончегорск, территория </w:t>
            </w:r>
            <w:proofErr w:type="spellStart"/>
            <w:r w:rsidR="008B70ED" w:rsidRPr="008B70ED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Промплощадка</w:t>
            </w:r>
            <w:proofErr w:type="spellEnd"/>
            <w:r w:rsidR="008B70ED" w:rsidRPr="008B70ED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 КГМК</w:t>
            </w:r>
          </w:p>
        </w:tc>
      </w:tr>
      <w:tr w:rsidR="00F904FD" w:rsidRPr="008B70ED" w14:paraId="3C8BF515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3831676E" w14:textId="77777777" w:rsidR="00F904FD" w:rsidRPr="008B70ED" w:rsidRDefault="00F904FD" w:rsidP="00F904FD">
            <w:pPr>
              <w:pStyle w:val="a5"/>
              <w:spacing w:line="240" w:lineRule="auto"/>
              <w:ind w:left="457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</w:p>
        </w:tc>
        <w:tc>
          <w:tcPr>
            <w:tcW w:w="6967" w:type="dxa"/>
            <w:vAlign w:val="center"/>
          </w:tcPr>
          <w:p w14:paraId="5A59A7EC" w14:textId="77777777" w:rsidR="00F904FD" w:rsidRPr="008B70ED" w:rsidRDefault="00F904FD" w:rsidP="008E7D81">
            <w:pPr>
              <w:spacing w:line="240" w:lineRule="auto"/>
              <w:jc w:val="both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</w:p>
        </w:tc>
      </w:tr>
      <w:tr w:rsidR="008B70ED" w:rsidRPr="008B70ED" w14:paraId="1FB5E28F" w14:textId="77777777" w:rsidTr="00D82025">
        <w:trPr>
          <w:trHeight w:val="464"/>
        </w:trPr>
        <w:tc>
          <w:tcPr>
            <w:tcW w:w="3234" w:type="dxa"/>
            <w:vAlign w:val="center"/>
          </w:tcPr>
          <w:p w14:paraId="6045F321" w14:textId="77777777" w:rsidR="008B70ED" w:rsidRPr="008B70ED" w:rsidRDefault="008B70ED" w:rsidP="008B70ED">
            <w:pPr>
              <w:pStyle w:val="a5"/>
              <w:numPr>
                <w:ilvl w:val="0"/>
                <w:numId w:val="18"/>
              </w:numPr>
              <w:spacing w:line="240" w:lineRule="auto"/>
              <w:ind w:left="457" w:hanging="425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8B70ED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Заказчик</w:t>
            </w:r>
          </w:p>
        </w:tc>
        <w:tc>
          <w:tcPr>
            <w:tcW w:w="6967" w:type="dxa"/>
            <w:vAlign w:val="center"/>
          </w:tcPr>
          <w:p w14:paraId="768D2448" w14:textId="77777777" w:rsidR="008B70ED" w:rsidRPr="008B70ED" w:rsidRDefault="008B70ED" w:rsidP="003700D8">
            <w:pPr>
              <w:spacing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8B70ED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АО «Кольская ГМК»</w:t>
            </w:r>
          </w:p>
        </w:tc>
      </w:tr>
      <w:tr w:rsidR="00F904FD" w:rsidRPr="008B70ED" w14:paraId="473E68A4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1FC139EE" w14:textId="77777777" w:rsidR="00F904FD" w:rsidRPr="008B70ED" w:rsidRDefault="00F904FD" w:rsidP="00F904FD">
            <w:pPr>
              <w:pStyle w:val="a5"/>
              <w:spacing w:line="240" w:lineRule="auto"/>
              <w:ind w:left="457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</w:p>
        </w:tc>
        <w:tc>
          <w:tcPr>
            <w:tcW w:w="6967" w:type="dxa"/>
            <w:vAlign w:val="center"/>
          </w:tcPr>
          <w:p w14:paraId="52D818DB" w14:textId="77777777" w:rsidR="00F904FD" w:rsidRPr="008B70ED" w:rsidRDefault="00F904FD" w:rsidP="003700D8">
            <w:pPr>
              <w:spacing w:line="240" w:lineRule="auto"/>
              <w:jc w:val="both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</w:p>
        </w:tc>
      </w:tr>
      <w:tr w:rsidR="008B70ED" w:rsidRPr="008B70ED" w14:paraId="13FCCACA" w14:textId="77777777" w:rsidTr="00D82025">
        <w:trPr>
          <w:trHeight w:val="491"/>
        </w:trPr>
        <w:tc>
          <w:tcPr>
            <w:tcW w:w="3234" w:type="dxa"/>
            <w:vAlign w:val="center"/>
          </w:tcPr>
          <w:p w14:paraId="404148AD" w14:textId="77777777" w:rsidR="008B70ED" w:rsidRPr="008B70ED" w:rsidRDefault="008B70ED" w:rsidP="008B70ED">
            <w:pPr>
              <w:pStyle w:val="a5"/>
              <w:numPr>
                <w:ilvl w:val="0"/>
                <w:numId w:val="18"/>
              </w:numPr>
              <w:spacing w:line="240" w:lineRule="auto"/>
              <w:ind w:left="457" w:hanging="425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8B70ED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Исполнитель</w:t>
            </w:r>
          </w:p>
        </w:tc>
        <w:tc>
          <w:tcPr>
            <w:tcW w:w="6967" w:type="dxa"/>
            <w:vAlign w:val="center"/>
          </w:tcPr>
          <w:p w14:paraId="238DDA4F" w14:textId="77777777" w:rsidR="008B70ED" w:rsidRPr="008B70ED" w:rsidRDefault="008B70ED" w:rsidP="003700D8">
            <w:pPr>
              <w:spacing w:line="240" w:lineRule="auto"/>
              <w:jc w:val="both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8B70ED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Определяется по результатам конкурсной процедуры</w:t>
            </w:r>
          </w:p>
        </w:tc>
      </w:tr>
      <w:tr w:rsidR="00F904FD" w:rsidRPr="008B70ED" w14:paraId="65582804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63FC62CD" w14:textId="77777777" w:rsidR="00F904FD" w:rsidRPr="008B70ED" w:rsidRDefault="00F904FD" w:rsidP="00F904FD">
            <w:pPr>
              <w:pStyle w:val="a5"/>
              <w:spacing w:line="240" w:lineRule="auto"/>
              <w:ind w:left="457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</w:p>
        </w:tc>
        <w:tc>
          <w:tcPr>
            <w:tcW w:w="6967" w:type="dxa"/>
            <w:vAlign w:val="center"/>
          </w:tcPr>
          <w:p w14:paraId="64672DE2" w14:textId="77777777" w:rsidR="00F904FD" w:rsidRPr="008B70ED" w:rsidRDefault="00F904FD" w:rsidP="003700D8">
            <w:pPr>
              <w:spacing w:line="240" w:lineRule="auto"/>
              <w:jc w:val="both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</w:p>
        </w:tc>
      </w:tr>
      <w:tr w:rsidR="008B70ED" w:rsidRPr="008B70ED" w14:paraId="589556C3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02041765" w14:textId="77777777" w:rsidR="008B70ED" w:rsidRPr="008B70ED" w:rsidRDefault="008B70ED" w:rsidP="008B70ED">
            <w:pPr>
              <w:pStyle w:val="a5"/>
              <w:numPr>
                <w:ilvl w:val="0"/>
                <w:numId w:val="18"/>
              </w:numPr>
              <w:spacing w:line="240" w:lineRule="auto"/>
              <w:ind w:left="457" w:hanging="425"/>
              <w:jc w:val="both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8B70ED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Источник финансирования</w:t>
            </w:r>
          </w:p>
        </w:tc>
        <w:tc>
          <w:tcPr>
            <w:tcW w:w="6967" w:type="dxa"/>
            <w:vAlign w:val="center"/>
          </w:tcPr>
          <w:p w14:paraId="72022D6B" w14:textId="77777777" w:rsidR="008B70ED" w:rsidRPr="008B70ED" w:rsidRDefault="008B70ED" w:rsidP="003700D8">
            <w:pPr>
              <w:spacing w:line="240" w:lineRule="auto"/>
              <w:jc w:val="both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A276C4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Бюджет по основной деятельности.</w:t>
            </w:r>
          </w:p>
        </w:tc>
      </w:tr>
      <w:tr w:rsidR="00F904FD" w:rsidRPr="008B70ED" w14:paraId="3A1415D4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742E4F2D" w14:textId="77777777" w:rsidR="00F904FD" w:rsidRPr="008B70ED" w:rsidRDefault="00F904FD" w:rsidP="00F904FD">
            <w:pPr>
              <w:pStyle w:val="a5"/>
              <w:spacing w:line="240" w:lineRule="auto"/>
              <w:ind w:left="457"/>
              <w:jc w:val="both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</w:p>
        </w:tc>
        <w:tc>
          <w:tcPr>
            <w:tcW w:w="6967" w:type="dxa"/>
            <w:vAlign w:val="center"/>
          </w:tcPr>
          <w:p w14:paraId="2FA07778" w14:textId="77777777" w:rsidR="00F904FD" w:rsidRPr="008B70ED" w:rsidRDefault="00F904FD" w:rsidP="003700D8">
            <w:pPr>
              <w:spacing w:line="240" w:lineRule="auto"/>
              <w:jc w:val="both"/>
              <w:rPr>
                <w:rFonts w:ascii="Tahoma" w:eastAsiaTheme="minorHAnsi" w:hAnsi="Tahoma" w:cs="Tahoma"/>
                <w:sz w:val="24"/>
                <w:szCs w:val="24"/>
                <w:highlight w:val="darkGray"/>
                <w:lang w:eastAsia="en-US"/>
                <w14:ligatures w14:val="standardContextual"/>
              </w:rPr>
            </w:pPr>
          </w:p>
        </w:tc>
      </w:tr>
      <w:tr w:rsidR="008B70ED" w:rsidRPr="008B70ED" w14:paraId="525BD45E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2F963AB0" w14:textId="77777777" w:rsidR="008B70ED" w:rsidRPr="008B70ED" w:rsidRDefault="008B70ED" w:rsidP="008B70ED">
            <w:pPr>
              <w:pStyle w:val="a5"/>
              <w:numPr>
                <w:ilvl w:val="0"/>
                <w:numId w:val="18"/>
              </w:numPr>
              <w:spacing w:line="240" w:lineRule="auto"/>
              <w:ind w:left="457" w:hanging="425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8B70ED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Наименование и местоположение проектируемого объекта</w:t>
            </w:r>
          </w:p>
        </w:tc>
        <w:tc>
          <w:tcPr>
            <w:tcW w:w="6967" w:type="dxa"/>
            <w:vAlign w:val="center"/>
          </w:tcPr>
          <w:p w14:paraId="31562F28" w14:textId="1D4C0E41" w:rsidR="008B70ED" w:rsidRPr="000B4448" w:rsidRDefault="003C6CC5" w:rsidP="003700D8">
            <w:pPr>
              <w:spacing w:line="288" w:lineRule="auto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Консервация</w:t>
            </w:r>
            <w:r w:rsidR="0068444A" w:rsidRPr="0068444A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 </w:t>
            </w:r>
            <w:r w:rsidR="000B4448" w:rsidRPr="000B4448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полигона захоронения промышленных отходов 1-я очередь</w:t>
            </w:r>
          </w:p>
        </w:tc>
      </w:tr>
      <w:tr w:rsidR="00F904FD" w:rsidRPr="008B70ED" w14:paraId="40A3DE35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27EEF4E3" w14:textId="77777777" w:rsidR="00F904FD" w:rsidRPr="008B70ED" w:rsidRDefault="00F904FD" w:rsidP="00F904FD">
            <w:pPr>
              <w:pStyle w:val="a5"/>
              <w:spacing w:line="240" w:lineRule="auto"/>
              <w:ind w:left="457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</w:p>
        </w:tc>
        <w:tc>
          <w:tcPr>
            <w:tcW w:w="6967" w:type="dxa"/>
            <w:vAlign w:val="center"/>
          </w:tcPr>
          <w:p w14:paraId="15358108" w14:textId="77777777" w:rsidR="00F904FD" w:rsidRPr="008B70ED" w:rsidRDefault="00F904FD" w:rsidP="003700D8">
            <w:pPr>
              <w:spacing w:line="288" w:lineRule="auto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</w:p>
        </w:tc>
      </w:tr>
      <w:tr w:rsidR="008B70ED" w:rsidRPr="008B70ED" w14:paraId="4882C51B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699069F9" w14:textId="77777777" w:rsidR="008B70ED" w:rsidRPr="008B70ED" w:rsidRDefault="008B70ED" w:rsidP="008B70ED">
            <w:pPr>
              <w:pStyle w:val="a5"/>
              <w:numPr>
                <w:ilvl w:val="0"/>
                <w:numId w:val="18"/>
              </w:numPr>
              <w:spacing w:line="240" w:lineRule="auto"/>
              <w:ind w:left="457" w:hanging="425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8B70ED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Краткое описание</w:t>
            </w:r>
          </w:p>
        </w:tc>
        <w:tc>
          <w:tcPr>
            <w:tcW w:w="6967" w:type="dxa"/>
            <w:vAlign w:val="center"/>
          </w:tcPr>
          <w:p w14:paraId="643E63AD" w14:textId="20ED903C" w:rsidR="008B70ED" w:rsidRPr="008B70ED" w:rsidRDefault="000B4448" w:rsidP="0017706F">
            <w:pPr>
              <w:spacing w:line="288" w:lineRule="auto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0B4448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Разработать комплекс природоохранных мероприятий, позволяющий привести к улучшению экологической обстановки в районе расположения ПЗПО. Для контроля за газовыми проявлениями в теле отвала ПЗПО предусмотреть наблюдательные скважины. В составе проекта разработать систему контроля и регулярных наблюдений для определения воздействия территории ПЗПО после </w:t>
            </w:r>
            <w:r w:rsidR="005A52C9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консервации</w:t>
            </w:r>
            <w:r w:rsidRPr="000B4448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 на окружающую среду и прогнозирования изменений в будущем. Разработка проектной документации в объеме. Подготовка и проведение необходимых процедур, передача документации на экспертизу</w:t>
            </w:r>
            <w:r w:rsidR="0017706F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/согласование</w:t>
            </w:r>
            <w:r w:rsidRPr="000B4448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 осуществляется Исполнителем от имени Заказчика. Доработка документации по замечаниям органа, осуществляющего </w:t>
            </w:r>
            <w:r w:rsidRPr="0017706F">
              <w:rPr>
                <w:rFonts w:ascii="Tahoma" w:eastAsiaTheme="minorHAnsi" w:hAnsi="Tahoma" w:cs="Tahoma"/>
                <w:color w:val="auto"/>
                <w:sz w:val="24"/>
                <w:szCs w:val="24"/>
                <w:lang w:eastAsia="en-US"/>
                <w14:ligatures w14:val="standardContextual"/>
              </w:rPr>
              <w:t>экспертизу</w:t>
            </w:r>
            <w:r w:rsidR="0017706F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/согласование</w:t>
            </w:r>
            <w:r w:rsidRPr="000B4448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, осуществляется за счет Исполнителя.</w:t>
            </w:r>
          </w:p>
        </w:tc>
      </w:tr>
      <w:tr w:rsidR="00F904FD" w:rsidRPr="008B70ED" w14:paraId="437F741D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5BD06DCE" w14:textId="77777777" w:rsidR="00F904FD" w:rsidRPr="008B70ED" w:rsidRDefault="00F904FD" w:rsidP="00F904FD">
            <w:pPr>
              <w:pStyle w:val="a5"/>
              <w:spacing w:line="240" w:lineRule="auto"/>
              <w:ind w:left="457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</w:p>
        </w:tc>
        <w:tc>
          <w:tcPr>
            <w:tcW w:w="6967" w:type="dxa"/>
            <w:vAlign w:val="center"/>
          </w:tcPr>
          <w:p w14:paraId="66115F3C" w14:textId="75B42AF8" w:rsidR="00F904FD" w:rsidRPr="008B70ED" w:rsidRDefault="00F904FD" w:rsidP="00E130E2">
            <w:pPr>
              <w:spacing w:line="288" w:lineRule="auto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</w:p>
        </w:tc>
      </w:tr>
      <w:tr w:rsidR="008B70ED" w:rsidRPr="008B70ED" w14:paraId="602CDDB9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0B9644EB" w14:textId="77777777" w:rsidR="008B70ED" w:rsidRPr="008B70ED" w:rsidRDefault="008B70ED" w:rsidP="008B70ED">
            <w:pPr>
              <w:pStyle w:val="a5"/>
              <w:numPr>
                <w:ilvl w:val="0"/>
                <w:numId w:val="18"/>
              </w:numPr>
              <w:spacing w:line="240" w:lineRule="auto"/>
              <w:ind w:left="457" w:hanging="425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8B70ED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Существующее положение</w:t>
            </w:r>
          </w:p>
        </w:tc>
        <w:tc>
          <w:tcPr>
            <w:tcW w:w="6967" w:type="dxa"/>
            <w:vAlign w:val="center"/>
          </w:tcPr>
          <w:p w14:paraId="7F71C6F5" w14:textId="77777777" w:rsidR="000B4448" w:rsidRPr="000B4448" w:rsidRDefault="000B4448" w:rsidP="000B4448">
            <w:pPr>
              <w:spacing w:line="288" w:lineRule="auto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0B4448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С 02.02.2009 размещение промышленных отходов АО «Кольская ГМК» пл. Мончегорск осуществлялось на ПЗПО.</w:t>
            </w:r>
          </w:p>
          <w:p w14:paraId="4AEAA4FB" w14:textId="77777777" w:rsidR="000B4448" w:rsidRPr="000B4448" w:rsidRDefault="000B4448" w:rsidP="000B4448">
            <w:pPr>
              <w:spacing w:line="288" w:lineRule="auto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0B4448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Расчетная вместимость участка складирования отходов 1-ой очереди составляет 150 тыс. м куб.</w:t>
            </w:r>
          </w:p>
          <w:p w14:paraId="26C81451" w14:textId="77777777" w:rsidR="000B4448" w:rsidRPr="000B4448" w:rsidRDefault="000B4448" w:rsidP="000B4448">
            <w:pPr>
              <w:spacing w:line="288" w:lineRule="auto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0B4448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В настоящее время вместимость 1-й очереди участка складирования отходов (150 </w:t>
            </w:r>
            <w:proofErr w:type="spellStart"/>
            <w:proofErr w:type="gramStart"/>
            <w:r w:rsidRPr="000B4448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тыс.м</w:t>
            </w:r>
            <w:proofErr w:type="spellEnd"/>
            <w:proofErr w:type="gramEnd"/>
            <w:r w:rsidRPr="000B4448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 куб.)  исчерпана, эксплуатация прекращена. </w:t>
            </w:r>
          </w:p>
          <w:p w14:paraId="1EDEB0AF" w14:textId="64C026D0" w:rsidR="008B70ED" w:rsidRPr="008B70ED" w:rsidRDefault="000B4448" w:rsidP="000B4448">
            <w:pPr>
              <w:spacing w:line="288" w:lineRule="auto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0B4448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Высота отвала ТПО 1-й очереди по результатам замера 2022г. составляет 12 м при отметке верха – 168,5м.</w:t>
            </w:r>
          </w:p>
        </w:tc>
      </w:tr>
      <w:tr w:rsidR="00F904FD" w:rsidRPr="008B70ED" w14:paraId="2F2586AE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3442EC3B" w14:textId="77777777" w:rsidR="00F904FD" w:rsidRPr="008B70ED" w:rsidRDefault="00F904FD" w:rsidP="00F904FD">
            <w:pPr>
              <w:pStyle w:val="a5"/>
              <w:spacing w:line="240" w:lineRule="auto"/>
              <w:ind w:left="457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</w:p>
        </w:tc>
        <w:tc>
          <w:tcPr>
            <w:tcW w:w="6967" w:type="dxa"/>
            <w:vAlign w:val="center"/>
          </w:tcPr>
          <w:p w14:paraId="066D6E1A" w14:textId="77777777" w:rsidR="00F904FD" w:rsidRPr="008B70ED" w:rsidRDefault="00F904FD" w:rsidP="003700D8">
            <w:pPr>
              <w:spacing w:line="288" w:lineRule="auto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</w:p>
        </w:tc>
      </w:tr>
      <w:tr w:rsidR="008B70ED" w:rsidRPr="008B70ED" w14:paraId="07EE2F45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4DAC93A2" w14:textId="77777777" w:rsidR="008B70ED" w:rsidRPr="008B70ED" w:rsidRDefault="008B70ED" w:rsidP="008B70ED">
            <w:pPr>
              <w:pStyle w:val="a5"/>
              <w:numPr>
                <w:ilvl w:val="0"/>
                <w:numId w:val="18"/>
              </w:numPr>
              <w:spacing w:line="240" w:lineRule="auto"/>
              <w:ind w:left="457" w:hanging="425"/>
              <w:jc w:val="both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8B70ED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Стадия проектирования</w:t>
            </w:r>
          </w:p>
        </w:tc>
        <w:tc>
          <w:tcPr>
            <w:tcW w:w="6967" w:type="dxa"/>
            <w:vAlign w:val="center"/>
          </w:tcPr>
          <w:p w14:paraId="70A88032" w14:textId="77777777" w:rsidR="00C85AB8" w:rsidRPr="00A276C4" w:rsidRDefault="00C85AB8" w:rsidP="00A276C4">
            <w:pPr>
              <w:spacing w:line="240" w:lineRule="auto"/>
              <w:jc w:val="both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A276C4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1.Сбор необходимых исходных данных на объекте проектирования в объеме, необходимом для выполнения проектных работ.</w:t>
            </w:r>
          </w:p>
          <w:p w14:paraId="0B4AEFE9" w14:textId="0196125D" w:rsidR="00C85AB8" w:rsidRPr="00A276C4" w:rsidRDefault="00C85AB8" w:rsidP="00A276C4">
            <w:pPr>
              <w:spacing w:line="240" w:lineRule="auto"/>
              <w:jc w:val="both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A276C4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2. Разработка </w:t>
            </w:r>
            <w:r w:rsidR="00C66E80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проектной</w:t>
            </w:r>
            <w:r w:rsidRPr="00A276C4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 документации.</w:t>
            </w:r>
          </w:p>
          <w:p w14:paraId="54E266EE" w14:textId="77777777" w:rsidR="00C85AB8" w:rsidRPr="00A276C4" w:rsidRDefault="00C85AB8" w:rsidP="00A276C4">
            <w:pPr>
              <w:spacing w:line="240" w:lineRule="auto"/>
              <w:jc w:val="both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A276C4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3. Разработка сметной документации.    </w:t>
            </w:r>
          </w:p>
          <w:p w14:paraId="0C939586" w14:textId="21D697C6" w:rsidR="00C85AB8" w:rsidRPr="00A276C4" w:rsidRDefault="00C85AB8" w:rsidP="00A276C4">
            <w:pPr>
              <w:spacing w:line="240" w:lineRule="auto"/>
              <w:jc w:val="both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A276C4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4. Пояснительная записка в объеме необходимом и достаточном для прохождения </w:t>
            </w:r>
            <w:r w:rsidRPr="0017706F">
              <w:rPr>
                <w:rFonts w:ascii="Tahoma" w:eastAsiaTheme="minorHAnsi" w:hAnsi="Tahoma" w:cs="Tahoma"/>
                <w:color w:val="auto"/>
                <w:sz w:val="24"/>
                <w:szCs w:val="24"/>
                <w:lang w:eastAsia="en-US"/>
                <w14:ligatures w14:val="standardContextual"/>
              </w:rPr>
              <w:t xml:space="preserve">экспертизы промышленной безопасности (далее – ЭПБ) </w:t>
            </w:r>
            <w:r w:rsidRPr="00A276C4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документации</w:t>
            </w:r>
            <w:r w:rsidR="0017706F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, если требуется</w:t>
            </w:r>
            <w:r w:rsidRPr="00A276C4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.</w:t>
            </w:r>
          </w:p>
          <w:p w14:paraId="14DC0016" w14:textId="77777777" w:rsidR="00C85AB8" w:rsidRPr="00A276C4" w:rsidRDefault="00C85AB8" w:rsidP="00A276C4">
            <w:pPr>
              <w:spacing w:line="240" w:lineRule="auto"/>
              <w:jc w:val="both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A276C4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5. План организации строительства (ПОС).</w:t>
            </w:r>
          </w:p>
          <w:p w14:paraId="56FC0DA1" w14:textId="77777777" w:rsidR="00C85AB8" w:rsidRPr="00A276C4" w:rsidRDefault="00C85AB8" w:rsidP="00A276C4">
            <w:pPr>
              <w:spacing w:line="240" w:lineRule="auto"/>
              <w:jc w:val="both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A276C4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6. </w:t>
            </w:r>
            <w:r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Проведение и организация </w:t>
            </w:r>
            <w:r w:rsidRPr="00A276C4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ЭПБ</w:t>
            </w:r>
            <w:r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. С получением положительного заключения в РТН.</w:t>
            </w:r>
          </w:p>
          <w:p w14:paraId="1EA3B7D3" w14:textId="77777777" w:rsidR="00C85AB8" w:rsidRPr="00A276C4" w:rsidRDefault="00C85AB8" w:rsidP="00A276C4">
            <w:pPr>
              <w:spacing w:line="240" w:lineRule="auto"/>
              <w:jc w:val="both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C85AB8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7</w:t>
            </w:r>
            <w:r w:rsidRPr="00A276C4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. Для организации закупочной процедуры, в соответствии с установленным в АО «Кольская ГМК» порядком, материалы и оборудование должны быть идентифицированы в системе АСУ НСИ Компании с присвоением им Глобальных идентификаторов (далее по тексту - ГИД). С этой целью </w:t>
            </w:r>
            <w:r w:rsidRPr="0017706F">
              <w:rPr>
                <w:rFonts w:ascii="Tahoma" w:eastAsiaTheme="minorHAnsi" w:hAnsi="Tahoma" w:cs="Tahoma"/>
                <w:color w:val="auto"/>
                <w:sz w:val="24"/>
                <w:szCs w:val="24"/>
                <w:lang w:eastAsia="en-US"/>
                <w14:ligatures w14:val="standardContextual"/>
              </w:rPr>
              <w:t xml:space="preserve">руководитель проекта </w:t>
            </w:r>
            <w:r w:rsidRPr="00A276C4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предоставляет Исполнителю работ доступ в систему на портале АСУ НСИ АО «Кольская ГМК» в разделе «МТР» с правами «Инициатора МТР». </w:t>
            </w:r>
          </w:p>
          <w:p w14:paraId="24F81D44" w14:textId="77777777" w:rsidR="008B70ED" w:rsidRDefault="00C85AB8" w:rsidP="00A276C4">
            <w:pPr>
              <w:spacing w:line="288" w:lineRule="auto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C85AB8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Исполнитель работ должен организовать работу по присвоению ГИД в соответствии с инструкцией, «03.04.002.0001_ИП_Направление по поддержке НСИ_ Операционная инструкция для роли Инициатора справочник «Материалы», размещённой на портале АСУ НСИ в ра</w:t>
            </w:r>
            <w:r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зделе Документы/Инструкции МТР.</w:t>
            </w:r>
          </w:p>
          <w:p w14:paraId="1C29F5EB" w14:textId="77777777" w:rsidR="00D7754C" w:rsidRPr="00D7754C" w:rsidRDefault="00D7754C" w:rsidP="00D7754C">
            <w:pPr>
              <w:spacing w:line="288" w:lineRule="auto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D7754C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Этапы выполнения проектных работ:</w:t>
            </w:r>
          </w:p>
          <w:p w14:paraId="09CFE76E" w14:textId="10CC0254" w:rsidR="00D7754C" w:rsidRPr="008B70ED" w:rsidRDefault="00D7754C" w:rsidP="00D7754C">
            <w:pPr>
              <w:spacing w:line="288" w:lineRule="auto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D7754C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- разработка и оформление проектно-сметной документации в соответствии с требованиями действующего законодательства - согласование проектно-сметной документации в установленном порядке с прохождением необходимых экспертиз</w:t>
            </w:r>
          </w:p>
        </w:tc>
      </w:tr>
      <w:tr w:rsidR="00F904FD" w:rsidRPr="008B70ED" w14:paraId="21AA5829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57982868" w14:textId="77777777" w:rsidR="00F904FD" w:rsidRPr="008B70ED" w:rsidRDefault="00F904FD" w:rsidP="00F904FD">
            <w:pPr>
              <w:pStyle w:val="a5"/>
              <w:spacing w:line="240" w:lineRule="auto"/>
              <w:ind w:left="457"/>
              <w:jc w:val="both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</w:p>
        </w:tc>
        <w:tc>
          <w:tcPr>
            <w:tcW w:w="6967" w:type="dxa"/>
            <w:vAlign w:val="center"/>
          </w:tcPr>
          <w:p w14:paraId="0352FC6B" w14:textId="77777777" w:rsidR="00F904FD" w:rsidRPr="008B70ED" w:rsidRDefault="00F904FD" w:rsidP="003700D8">
            <w:pPr>
              <w:spacing w:line="288" w:lineRule="auto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</w:p>
        </w:tc>
      </w:tr>
      <w:tr w:rsidR="008B70ED" w:rsidRPr="008B70ED" w14:paraId="63951307" w14:textId="77777777" w:rsidTr="00320E90">
        <w:trPr>
          <w:trHeight w:val="4668"/>
        </w:trPr>
        <w:tc>
          <w:tcPr>
            <w:tcW w:w="3234" w:type="dxa"/>
            <w:vAlign w:val="center"/>
          </w:tcPr>
          <w:p w14:paraId="1F04D4B9" w14:textId="77777777" w:rsidR="008B70ED" w:rsidRPr="008B70ED" w:rsidRDefault="008B70ED" w:rsidP="00D864B4">
            <w:pPr>
              <w:pStyle w:val="Default"/>
              <w:numPr>
                <w:ilvl w:val="0"/>
                <w:numId w:val="18"/>
              </w:numPr>
              <w:spacing w:line="276" w:lineRule="auto"/>
              <w:rPr>
                <w:rFonts w:ascii="Tahoma" w:hAnsi="Tahoma" w:cs="Tahoma"/>
              </w:rPr>
            </w:pPr>
            <w:r w:rsidRPr="008B70ED">
              <w:rPr>
                <w:rFonts w:ascii="Tahoma" w:hAnsi="Tahoma" w:cs="Tahoma"/>
              </w:rPr>
              <w:lastRenderedPageBreak/>
              <w:t xml:space="preserve">Границы проектирования </w:t>
            </w:r>
          </w:p>
        </w:tc>
        <w:tc>
          <w:tcPr>
            <w:tcW w:w="6967" w:type="dxa"/>
            <w:vAlign w:val="center"/>
          </w:tcPr>
          <w:p w14:paraId="01161013" w14:textId="77777777" w:rsidR="00653F23" w:rsidRPr="00653F23" w:rsidRDefault="00653F23" w:rsidP="00653F23">
            <w:pPr>
              <w:tabs>
                <w:tab w:val="left" w:pos="58"/>
              </w:tabs>
              <w:spacing w:line="288" w:lineRule="auto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653F23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Исследуемый район расположен в центральной части Кольского полуострова, в </w:t>
            </w:r>
          </w:p>
          <w:p w14:paraId="46734932" w14:textId="77777777" w:rsidR="00653F23" w:rsidRPr="00653F23" w:rsidRDefault="00653F23" w:rsidP="00653F23">
            <w:pPr>
              <w:tabs>
                <w:tab w:val="left" w:pos="58"/>
              </w:tabs>
              <w:spacing w:line="288" w:lineRule="auto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653F23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административном отношении – в Мурманской области, на территории г. Мончегорска с </w:t>
            </w:r>
          </w:p>
          <w:p w14:paraId="4FCBE805" w14:textId="77777777" w:rsidR="00653F23" w:rsidRPr="00653F23" w:rsidRDefault="00653F23" w:rsidP="00653F23">
            <w:pPr>
              <w:tabs>
                <w:tab w:val="left" w:pos="58"/>
              </w:tabs>
              <w:spacing w:line="288" w:lineRule="auto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653F23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подведомственной территорией и относится к локальной зоне воздействия АО «Кольская </w:t>
            </w:r>
          </w:p>
          <w:p w14:paraId="57A63E6E" w14:textId="77777777" w:rsidR="008B70ED" w:rsidRDefault="00653F23" w:rsidP="007A3A6A">
            <w:pPr>
              <w:tabs>
                <w:tab w:val="left" w:pos="58"/>
              </w:tabs>
              <w:spacing w:line="288" w:lineRule="auto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653F23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ГМК», промышленная площадка Мончегорск</w:t>
            </w:r>
            <w:r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.</w:t>
            </w: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2834"/>
              <w:gridCol w:w="3907"/>
            </w:tblGrid>
            <w:tr w:rsidR="005572D2" w:rsidRPr="00F036C4" w14:paraId="740EDB76" w14:textId="77777777" w:rsidTr="004B344D">
              <w:tc>
                <w:tcPr>
                  <w:tcW w:w="3402" w:type="dxa"/>
                </w:tcPr>
                <w:p w14:paraId="5C1085AD" w14:textId="77777777" w:rsidR="005572D2" w:rsidRPr="00F036C4" w:rsidRDefault="005572D2" w:rsidP="005572D2">
                  <w:pPr>
                    <w:spacing w:line="36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F036C4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Ввод в эксплуатацию</w:t>
                  </w:r>
                </w:p>
              </w:tc>
              <w:tc>
                <w:tcPr>
                  <w:tcW w:w="5097" w:type="dxa"/>
                </w:tcPr>
                <w:p w14:paraId="00E5342A" w14:textId="77777777" w:rsidR="005572D2" w:rsidRPr="00F036C4" w:rsidRDefault="005572D2" w:rsidP="005572D2">
                  <w:pPr>
                    <w:spacing w:line="36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02.02.2009</w:t>
                  </w:r>
                </w:p>
              </w:tc>
            </w:tr>
            <w:tr w:rsidR="005572D2" w:rsidRPr="00F036C4" w14:paraId="2E61B1A2" w14:textId="77777777" w:rsidTr="004B344D">
              <w:tc>
                <w:tcPr>
                  <w:tcW w:w="3402" w:type="dxa"/>
                </w:tcPr>
                <w:p w14:paraId="79064483" w14:textId="77777777" w:rsidR="005572D2" w:rsidRPr="00F036C4" w:rsidRDefault="005572D2" w:rsidP="005572D2">
                  <w:pPr>
                    <w:spacing w:line="36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F036C4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Вместимость ОРО, м</w:t>
                  </w:r>
                  <w:r w:rsidRPr="00F036C4">
                    <w:rPr>
                      <w:rFonts w:ascii="Times New Roman" w:hAnsi="Times New Roman"/>
                      <w:bCs/>
                      <w:sz w:val="24"/>
                      <w:szCs w:val="24"/>
                      <w:vertAlign w:val="superscript"/>
                    </w:rPr>
                    <w:t>3</w:t>
                  </w:r>
                  <w:r w:rsidRPr="00F036C4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(т)</w:t>
                  </w:r>
                </w:p>
              </w:tc>
              <w:tc>
                <w:tcPr>
                  <w:tcW w:w="5097" w:type="dxa"/>
                </w:tcPr>
                <w:p w14:paraId="007F4AB5" w14:textId="77777777" w:rsidR="005572D2" w:rsidRPr="00F036C4" w:rsidRDefault="005572D2" w:rsidP="005572D2">
                  <w:pPr>
                    <w:spacing w:line="36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F036C4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4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00 </w:t>
                  </w:r>
                  <w:r w:rsidRPr="00F036C4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000 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(826 000) </w:t>
                  </w:r>
                  <w:r w:rsidRPr="00F036C4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т</w:t>
                  </w:r>
                </w:p>
              </w:tc>
            </w:tr>
            <w:tr w:rsidR="005572D2" w:rsidRPr="00F036C4" w14:paraId="1AB71048" w14:textId="77777777" w:rsidTr="004B344D">
              <w:tc>
                <w:tcPr>
                  <w:tcW w:w="3402" w:type="dxa"/>
                </w:tcPr>
                <w:p w14:paraId="74E87050" w14:textId="77777777" w:rsidR="005572D2" w:rsidRPr="00F036C4" w:rsidRDefault="005572D2" w:rsidP="005572D2">
                  <w:pPr>
                    <w:spacing w:line="36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F036C4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Площадь ОРО, м</w:t>
                  </w:r>
                  <w:r w:rsidRPr="00F036C4">
                    <w:rPr>
                      <w:rFonts w:ascii="Times New Roman" w:hAnsi="Times New Roman"/>
                      <w:bCs/>
                      <w:sz w:val="24"/>
                      <w:szCs w:val="24"/>
                      <w:vertAlign w:val="superscript"/>
                    </w:rPr>
                    <w:t>2</w:t>
                  </w:r>
                </w:p>
              </w:tc>
              <w:tc>
                <w:tcPr>
                  <w:tcW w:w="5097" w:type="dxa"/>
                </w:tcPr>
                <w:p w14:paraId="142997F3" w14:textId="77777777" w:rsidR="005572D2" w:rsidRPr="00F036C4" w:rsidRDefault="005572D2" w:rsidP="005572D2">
                  <w:pPr>
                    <w:spacing w:line="36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586 000</w:t>
                  </w:r>
                  <w:r w:rsidRPr="00F036C4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м</w:t>
                  </w:r>
                  <w:r w:rsidRPr="00F036C4">
                    <w:rPr>
                      <w:rFonts w:ascii="Times New Roman" w:hAnsi="Times New Roman"/>
                      <w:bCs/>
                      <w:sz w:val="24"/>
                      <w:szCs w:val="24"/>
                      <w:vertAlign w:val="superscript"/>
                    </w:rPr>
                    <w:t>2</w:t>
                  </w:r>
                </w:p>
              </w:tc>
            </w:tr>
            <w:tr w:rsidR="005572D2" w:rsidRPr="00F036C4" w14:paraId="6CC43F1C" w14:textId="77777777" w:rsidTr="004B344D">
              <w:tc>
                <w:tcPr>
                  <w:tcW w:w="3402" w:type="dxa"/>
                </w:tcPr>
                <w:p w14:paraId="7BF86D2C" w14:textId="77777777" w:rsidR="005572D2" w:rsidRPr="00F036C4" w:rsidRDefault="005572D2" w:rsidP="005572D2">
                  <w:pPr>
                    <w:spacing w:line="36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Размещено всего</w:t>
                  </w:r>
                  <w:r w:rsidRPr="00F036C4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, м</w:t>
                  </w:r>
                  <w:r w:rsidRPr="00F036C4">
                    <w:rPr>
                      <w:rFonts w:ascii="Times New Roman" w:hAnsi="Times New Roman"/>
                      <w:bCs/>
                      <w:sz w:val="24"/>
                      <w:szCs w:val="24"/>
                      <w:vertAlign w:val="superscript"/>
                    </w:rPr>
                    <w:t>3</w:t>
                  </w:r>
                  <w:r w:rsidRPr="00F036C4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(т)</w:t>
                  </w:r>
                </w:p>
              </w:tc>
              <w:tc>
                <w:tcPr>
                  <w:tcW w:w="5097" w:type="dxa"/>
                </w:tcPr>
                <w:p w14:paraId="04813B15" w14:textId="77777777" w:rsidR="005572D2" w:rsidRPr="00F036C4" w:rsidRDefault="005572D2" w:rsidP="005572D2">
                  <w:pPr>
                    <w:spacing w:line="36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48 168 (70 351,541)</w:t>
                  </w:r>
                </w:p>
              </w:tc>
            </w:tr>
          </w:tbl>
          <w:p w14:paraId="474956D5" w14:textId="504DE710" w:rsidR="005572D2" w:rsidRPr="008B70ED" w:rsidRDefault="005572D2" w:rsidP="007A3A6A">
            <w:pPr>
              <w:tabs>
                <w:tab w:val="left" w:pos="58"/>
              </w:tabs>
              <w:spacing w:line="288" w:lineRule="auto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</w:p>
        </w:tc>
      </w:tr>
      <w:tr w:rsidR="00F904FD" w:rsidRPr="008B70ED" w14:paraId="31A8267B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6907D1BA" w14:textId="77777777" w:rsidR="00F904FD" w:rsidRPr="008B70ED" w:rsidRDefault="00F904FD" w:rsidP="00F904FD">
            <w:pPr>
              <w:pStyle w:val="Default"/>
              <w:spacing w:line="276" w:lineRule="auto"/>
              <w:ind w:left="457"/>
              <w:rPr>
                <w:rFonts w:ascii="Tahoma" w:hAnsi="Tahoma" w:cs="Tahoma"/>
              </w:rPr>
            </w:pPr>
          </w:p>
        </w:tc>
        <w:tc>
          <w:tcPr>
            <w:tcW w:w="6967" w:type="dxa"/>
            <w:vAlign w:val="center"/>
          </w:tcPr>
          <w:p w14:paraId="6C05B2C5" w14:textId="77777777" w:rsidR="00F904FD" w:rsidRPr="008B70ED" w:rsidRDefault="00F904FD" w:rsidP="003700D8">
            <w:pPr>
              <w:spacing w:line="288" w:lineRule="auto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</w:p>
        </w:tc>
      </w:tr>
      <w:tr w:rsidR="008B70ED" w:rsidRPr="008B70ED" w14:paraId="4B23495B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1AD8FA5A" w14:textId="77777777" w:rsidR="008B70ED" w:rsidRPr="008B70ED" w:rsidRDefault="008B70ED" w:rsidP="00D864B4">
            <w:pPr>
              <w:pStyle w:val="Default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8B70ED">
              <w:rPr>
                <w:rFonts w:ascii="Tahoma" w:hAnsi="Tahoma" w:cs="Tahoma"/>
              </w:rPr>
              <w:t xml:space="preserve">Сроки проектирования </w:t>
            </w:r>
          </w:p>
        </w:tc>
        <w:tc>
          <w:tcPr>
            <w:tcW w:w="6967" w:type="dxa"/>
            <w:vAlign w:val="center"/>
          </w:tcPr>
          <w:p w14:paraId="110914FB" w14:textId="77777777" w:rsidR="008B70ED" w:rsidRPr="008B70ED" w:rsidRDefault="008B70ED" w:rsidP="003700D8">
            <w:pPr>
              <w:spacing w:line="288" w:lineRule="auto"/>
              <w:rPr>
                <w:rFonts w:ascii="Tahoma" w:hAnsi="Tahoma" w:cs="Tahoma"/>
                <w:sz w:val="24"/>
                <w:szCs w:val="24"/>
              </w:rPr>
            </w:pPr>
          </w:p>
          <w:p w14:paraId="2476A333" w14:textId="76C49683" w:rsidR="008B70ED" w:rsidRPr="002F22DF" w:rsidRDefault="008B70ED" w:rsidP="003700D8">
            <w:pPr>
              <w:spacing w:line="288" w:lineRule="auto"/>
              <w:rPr>
                <w:rFonts w:ascii="Tahoma" w:hAnsi="Tahoma" w:cs="Tahoma"/>
                <w:sz w:val="24"/>
                <w:szCs w:val="24"/>
              </w:rPr>
            </w:pPr>
            <w:r w:rsidRPr="008B70ED">
              <w:rPr>
                <w:rFonts w:ascii="Tahoma" w:hAnsi="Tahoma" w:cs="Tahoma"/>
                <w:sz w:val="24"/>
                <w:szCs w:val="24"/>
              </w:rPr>
              <w:t xml:space="preserve">Продолжительность проектирования – </w:t>
            </w:r>
            <w:r w:rsidR="00961C12">
              <w:rPr>
                <w:rFonts w:ascii="Tahoma" w:hAnsi="Tahoma" w:cs="Tahoma"/>
                <w:sz w:val="24"/>
                <w:szCs w:val="24"/>
              </w:rPr>
              <w:t>от подписания договора</w:t>
            </w:r>
            <w:r w:rsidRPr="00483BB7">
              <w:rPr>
                <w:rFonts w:ascii="Tahoma" w:hAnsi="Tahoma" w:cs="Tahoma"/>
                <w:sz w:val="24"/>
                <w:szCs w:val="24"/>
              </w:rPr>
              <w:t xml:space="preserve">, но </w:t>
            </w:r>
            <w:r w:rsidR="00C91838">
              <w:rPr>
                <w:rFonts w:ascii="Tahoma" w:hAnsi="Tahoma" w:cs="Tahoma"/>
                <w:sz w:val="24"/>
                <w:szCs w:val="24"/>
              </w:rPr>
              <w:t xml:space="preserve">не позднее </w:t>
            </w:r>
            <w:r w:rsidR="002976AA" w:rsidRPr="00483BB7">
              <w:rPr>
                <w:rFonts w:ascii="Tahoma" w:hAnsi="Tahoma" w:cs="Tahoma"/>
                <w:sz w:val="24"/>
                <w:szCs w:val="24"/>
              </w:rPr>
              <w:t>3</w:t>
            </w:r>
            <w:r w:rsidR="00C91838">
              <w:rPr>
                <w:rFonts w:ascii="Tahoma" w:hAnsi="Tahoma" w:cs="Tahoma"/>
                <w:sz w:val="24"/>
                <w:szCs w:val="24"/>
              </w:rPr>
              <w:t>1 декабря</w:t>
            </w:r>
            <w:r w:rsidR="002976AA" w:rsidRPr="00483BB7">
              <w:rPr>
                <w:rFonts w:ascii="Tahoma" w:hAnsi="Tahoma" w:cs="Tahoma"/>
                <w:sz w:val="24"/>
                <w:szCs w:val="24"/>
              </w:rPr>
              <w:t xml:space="preserve"> 202</w:t>
            </w:r>
            <w:r w:rsidR="00990BB5" w:rsidRPr="00483BB7">
              <w:rPr>
                <w:rFonts w:ascii="Tahoma" w:hAnsi="Tahoma" w:cs="Tahoma"/>
                <w:sz w:val="24"/>
                <w:szCs w:val="24"/>
              </w:rPr>
              <w:t>5</w:t>
            </w:r>
            <w:r w:rsidR="002976AA" w:rsidRPr="00483BB7">
              <w:rPr>
                <w:rFonts w:ascii="Tahoma" w:hAnsi="Tahoma" w:cs="Tahoma"/>
                <w:sz w:val="24"/>
                <w:szCs w:val="24"/>
              </w:rPr>
              <w:t>г</w:t>
            </w:r>
            <w:bookmarkStart w:id="2" w:name="_GoBack"/>
            <w:bookmarkEnd w:id="2"/>
            <w:r w:rsidR="00961C12">
              <w:rPr>
                <w:rFonts w:ascii="Tahoma" w:hAnsi="Tahoma" w:cs="Tahoma"/>
                <w:sz w:val="24"/>
                <w:szCs w:val="24"/>
              </w:rPr>
              <w:t xml:space="preserve">. </w:t>
            </w:r>
          </w:p>
          <w:p w14:paraId="765F8FF9" w14:textId="77777777" w:rsidR="008B70ED" w:rsidRPr="008B70ED" w:rsidRDefault="008B70ED" w:rsidP="003700D8">
            <w:pPr>
              <w:spacing w:line="288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F904FD" w:rsidRPr="008B70ED" w14:paraId="73F2CF33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23C1F251" w14:textId="77777777" w:rsidR="00F904FD" w:rsidRPr="008B70ED" w:rsidRDefault="00F904FD" w:rsidP="00F904FD">
            <w:pPr>
              <w:pStyle w:val="Default"/>
              <w:ind w:left="457"/>
              <w:rPr>
                <w:rFonts w:ascii="Tahoma" w:hAnsi="Tahoma" w:cs="Tahoma"/>
              </w:rPr>
            </w:pPr>
          </w:p>
        </w:tc>
        <w:tc>
          <w:tcPr>
            <w:tcW w:w="6967" w:type="dxa"/>
            <w:vAlign w:val="center"/>
          </w:tcPr>
          <w:p w14:paraId="6279C120" w14:textId="77777777" w:rsidR="00F904FD" w:rsidRPr="008B70ED" w:rsidRDefault="00F904FD" w:rsidP="003700D8">
            <w:pPr>
              <w:spacing w:line="288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B70ED" w:rsidRPr="008B70ED" w14:paraId="6C59AADA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4503CAEB" w14:textId="77777777" w:rsidR="008B70ED" w:rsidRPr="008B70ED" w:rsidRDefault="008B70ED" w:rsidP="00D864B4">
            <w:pPr>
              <w:pStyle w:val="a5"/>
              <w:numPr>
                <w:ilvl w:val="0"/>
                <w:numId w:val="18"/>
              </w:numPr>
              <w:spacing w:line="240" w:lineRule="auto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8B70ED">
              <w:rPr>
                <w:rFonts w:ascii="Tahoma" w:hAnsi="Tahoma" w:cs="Tahoma"/>
                <w:sz w:val="24"/>
                <w:szCs w:val="24"/>
              </w:rPr>
              <w:t>Проектируемые разделы</w:t>
            </w:r>
          </w:p>
        </w:tc>
        <w:tc>
          <w:tcPr>
            <w:tcW w:w="6967" w:type="dxa"/>
            <w:vAlign w:val="center"/>
          </w:tcPr>
          <w:p w14:paraId="6FD06EF0" w14:textId="77777777" w:rsidR="00E130E2" w:rsidRPr="00361111" w:rsidRDefault="00E130E2" w:rsidP="00E130E2">
            <w:pPr>
              <w:tabs>
                <w:tab w:val="left" w:pos="0"/>
              </w:tabs>
              <w:suppressAutoHyphens/>
              <w:spacing w:after="120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361111">
              <w:rPr>
                <w:rFonts w:ascii="Tahoma" w:hAnsi="Tahoma" w:cs="Tahoma"/>
                <w:sz w:val="24"/>
                <w:szCs w:val="24"/>
              </w:rPr>
              <w:t>Проектно-сметная документации должна содержать разделы:</w:t>
            </w:r>
          </w:p>
          <w:p w14:paraId="2A3CCDD9" w14:textId="45207D0D" w:rsidR="00E130E2" w:rsidRPr="00361111" w:rsidRDefault="00E130E2" w:rsidP="00E130E2">
            <w:pPr>
              <w:tabs>
                <w:tab w:val="left" w:pos="0"/>
              </w:tabs>
              <w:suppressAutoHyphens/>
              <w:spacing w:after="120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361111">
              <w:rPr>
                <w:rFonts w:ascii="Tahoma" w:hAnsi="Tahoma" w:cs="Tahoma"/>
                <w:sz w:val="24"/>
                <w:szCs w:val="24"/>
              </w:rPr>
              <w:t>11.1. Пояснительная записка;</w:t>
            </w:r>
          </w:p>
          <w:p w14:paraId="79B1BD98" w14:textId="6124A6F9" w:rsidR="00E130E2" w:rsidRPr="00361111" w:rsidRDefault="00E130E2" w:rsidP="00E130E2">
            <w:pPr>
              <w:tabs>
                <w:tab w:val="left" w:pos="0"/>
              </w:tabs>
              <w:suppressAutoHyphens/>
              <w:spacing w:after="120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361111">
              <w:rPr>
                <w:rFonts w:ascii="Tahoma" w:hAnsi="Tahoma" w:cs="Tahoma"/>
                <w:sz w:val="24"/>
                <w:szCs w:val="24"/>
              </w:rPr>
              <w:t>11.2. Схема планировочной организации земельного участка;</w:t>
            </w:r>
          </w:p>
          <w:p w14:paraId="32C3602A" w14:textId="062CCB61" w:rsidR="00E130E2" w:rsidRPr="00361111" w:rsidRDefault="00E130E2" w:rsidP="00E130E2">
            <w:pPr>
              <w:tabs>
                <w:tab w:val="left" w:pos="0"/>
              </w:tabs>
              <w:suppressAutoHyphens/>
              <w:spacing w:after="120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361111">
              <w:rPr>
                <w:rFonts w:ascii="Tahoma" w:hAnsi="Tahoma" w:cs="Tahoma"/>
                <w:sz w:val="24"/>
                <w:szCs w:val="24"/>
              </w:rPr>
              <w:t>11.3. Конструктивные и объемно-планировочные решения;</w:t>
            </w:r>
          </w:p>
          <w:p w14:paraId="0C4CED20" w14:textId="477AEA49" w:rsidR="00E130E2" w:rsidRPr="00361111" w:rsidRDefault="00E130E2" w:rsidP="00E130E2">
            <w:pPr>
              <w:tabs>
                <w:tab w:val="left" w:pos="0"/>
              </w:tabs>
              <w:suppressAutoHyphens/>
              <w:spacing w:after="120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361111">
              <w:rPr>
                <w:rFonts w:ascii="Tahoma" w:hAnsi="Tahoma" w:cs="Tahoma"/>
                <w:sz w:val="24"/>
                <w:szCs w:val="24"/>
              </w:rPr>
              <w:t>11.4. 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решений;</w:t>
            </w:r>
          </w:p>
          <w:p w14:paraId="7E318B22" w14:textId="45DA96B5" w:rsidR="00E130E2" w:rsidRPr="00361111" w:rsidRDefault="00E130E2" w:rsidP="00E130E2">
            <w:pPr>
              <w:tabs>
                <w:tab w:val="left" w:pos="0"/>
              </w:tabs>
              <w:suppressAutoHyphens/>
              <w:spacing w:after="120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361111">
              <w:rPr>
                <w:rFonts w:ascii="Tahoma" w:hAnsi="Tahoma" w:cs="Tahoma"/>
                <w:sz w:val="24"/>
                <w:szCs w:val="24"/>
              </w:rPr>
              <w:t>11.5. Проект организации строительства;</w:t>
            </w:r>
          </w:p>
          <w:p w14:paraId="4DB3A57D" w14:textId="69DFA3C9" w:rsidR="00E130E2" w:rsidRPr="00361111" w:rsidRDefault="00E130E2" w:rsidP="00E130E2">
            <w:pPr>
              <w:tabs>
                <w:tab w:val="left" w:pos="0"/>
              </w:tabs>
              <w:suppressAutoHyphens/>
              <w:spacing w:after="120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361111">
              <w:rPr>
                <w:rFonts w:ascii="Tahoma" w:hAnsi="Tahoma" w:cs="Tahoma"/>
                <w:sz w:val="24"/>
                <w:szCs w:val="24"/>
              </w:rPr>
              <w:t>11.6. Мероприятия по обеспечению пожарной безопасности;</w:t>
            </w:r>
          </w:p>
          <w:p w14:paraId="7FE09C46" w14:textId="486FF774" w:rsidR="00E130E2" w:rsidRPr="00361111" w:rsidRDefault="00E130E2" w:rsidP="00E130E2">
            <w:pPr>
              <w:tabs>
                <w:tab w:val="left" w:pos="0"/>
              </w:tabs>
              <w:suppressAutoHyphens/>
              <w:spacing w:after="120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361111">
              <w:rPr>
                <w:rFonts w:ascii="Tahoma" w:hAnsi="Tahoma" w:cs="Tahoma"/>
                <w:sz w:val="24"/>
                <w:szCs w:val="24"/>
              </w:rPr>
              <w:t>11.7. Мероприятия по обеспечению охраны окружающей среды;</w:t>
            </w:r>
          </w:p>
          <w:p w14:paraId="66D830E6" w14:textId="10A02061" w:rsidR="00E130E2" w:rsidRPr="00361111" w:rsidRDefault="00E130E2" w:rsidP="00E130E2">
            <w:pPr>
              <w:tabs>
                <w:tab w:val="left" w:pos="0"/>
              </w:tabs>
              <w:suppressAutoHyphens/>
              <w:spacing w:after="120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361111">
              <w:rPr>
                <w:rFonts w:ascii="Tahoma" w:hAnsi="Tahoma" w:cs="Tahoma"/>
                <w:sz w:val="24"/>
                <w:szCs w:val="24"/>
              </w:rPr>
              <w:t>11.8. Мероприятия по обеспечению соблюдения требований энергетической эффективности и требований оснащенности зданий, строений и сооружений приборами учета используемых энергетических ресурсов;</w:t>
            </w:r>
          </w:p>
          <w:p w14:paraId="0ED8D0FB" w14:textId="48BAF6E2" w:rsidR="00E130E2" w:rsidRPr="00361111" w:rsidRDefault="00E130E2" w:rsidP="00E130E2">
            <w:pPr>
              <w:tabs>
                <w:tab w:val="left" w:pos="0"/>
              </w:tabs>
              <w:suppressAutoHyphens/>
              <w:spacing w:after="120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361111">
              <w:rPr>
                <w:rFonts w:ascii="Tahoma" w:hAnsi="Tahoma" w:cs="Tahoma"/>
                <w:sz w:val="24"/>
                <w:szCs w:val="24"/>
              </w:rPr>
              <w:t>11.9. Смета на строительство объектов капитального строительства;</w:t>
            </w:r>
          </w:p>
          <w:p w14:paraId="615CFF6E" w14:textId="226344AC" w:rsidR="00E130E2" w:rsidRPr="00361111" w:rsidRDefault="00E130E2" w:rsidP="00E130E2">
            <w:pPr>
              <w:tabs>
                <w:tab w:val="left" w:pos="0"/>
              </w:tabs>
              <w:suppressAutoHyphens/>
              <w:spacing w:after="120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361111">
              <w:rPr>
                <w:rFonts w:ascii="Tahoma" w:hAnsi="Tahoma" w:cs="Tahoma"/>
                <w:sz w:val="24"/>
                <w:szCs w:val="24"/>
              </w:rPr>
              <w:t xml:space="preserve">11.10. Комплексное обоснование направления </w:t>
            </w:r>
            <w:r w:rsidR="004C2181">
              <w:rPr>
                <w:rFonts w:ascii="Tahoma" w:hAnsi="Tahoma" w:cs="Tahoma"/>
                <w:sz w:val="24"/>
                <w:szCs w:val="24"/>
              </w:rPr>
              <w:t>консервации</w:t>
            </w:r>
            <w:r w:rsidRPr="00361111">
              <w:rPr>
                <w:rFonts w:ascii="Tahoma" w:hAnsi="Tahoma" w:cs="Tahoma"/>
                <w:sz w:val="24"/>
                <w:szCs w:val="24"/>
              </w:rPr>
              <w:t>, содержащие:</w:t>
            </w:r>
          </w:p>
          <w:p w14:paraId="47C014C0" w14:textId="352CE712" w:rsidR="00E130E2" w:rsidRPr="00361111" w:rsidRDefault="00E130E2" w:rsidP="00E130E2">
            <w:pPr>
              <w:tabs>
                <w:tab w:val="left" w:pos="0"/>
              </w:tabs>
              <w:suppressAutoHyphens/>
              <w:spacing w:after="120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361111">
              <w:rPr>
                <w:rFonts w:ascii="Tahoma" w:hAnsi="Tahoma" w:cs="Tahoma"/>
                <w:sz w:val="24"/>
                <w:szCs w:val="24"/>
              </w:rPr>
              <w:lastRenderedPageBreak/>
              <w:t xml:space="preserve">- обоснование предлагаемых мероприятий и технических решений по </w:t>
            </w:r>
            <w:r w:rsidR="004C2181" w:rsidRPr="004C2181">
              <w:rPr>
                <w:rFonts w:ascii="Tahoma" w:hAnsi="Tahoma" w:cs="Tahoma"/>
                <w:sz w:val="24"/>
                <w:szCs w:val="24"/>
              </w:rPr>
              <w:t xml:space="preserve">консервации </w:t>
            </w:r>
            <w:r w:rsidRPr="00361111">
              <w:rPr>
                <w:rFonts w:ascii="Tahoma" w:hAnsi="Tahoma" w:cs="Tahoma"/>
                <w:sz w:val="24"/>
                <w:szCs w:val="24"/>
              </w:rPr>
              <w:t xml:space="preserve">в связи с выбранным направлением </w:t>
            </w:r>
            <w:r w:rsidR="004C2181" w:rsidRPr="004C2181">
              <w:rPr>
                <w:rFonts w:ascii="Tahoma" w:hAnsi="Tahoma" w:cs="Tahoma"/>
                <w:sz w:val="24"/>
                <w:szCs w:val="24"/>
              </w:rPr>
              <w:t xml:space="preserve">консервации </w:t>
            </w:r>
            <w:r w:rsidRPr="00361111">
              <w:rPr>
                <w:rFonts w:ascii="Tahoma" w:hAnsi="Tahoma" w:cs="Tahoma"/>
                <w:sz w:val="24"/>
                <w:szCs w:val="24"/>
              </w:rPr>
              <w:t xml:space="preserve">участков на основании целевого назначения и разрешенного использования </w:t>
            </w:r>
            <w:r w:rsidR="003E4EE7">
              <w:rPr>
                <w:rFonts w:ascii="Tahoma" w:hAnsi="Tahoma" w:cs="Tahoma"/>
                <w:sz w:val="24"/>
                <w:szCs w:val="24"/>
              </w:rPr>
              <w:t>участка</w:t>
            </w:r>
            <w:r w:rsidRPr="00361111">
              <w:rPr>
                <w:rFonts w:ascii="Tahoma" w:hAnsi="Tahoma" w:cs="Tahoma"/>
                <w:sz w:val="24"/>
                <w:szCs w:val="24"/>
              </w:rPr>
              <w:t xml:space="preserve"> после завершения </w:t>
            </w:r>
            <w:r w:rsidR="004C2181" w:rsidRPr="004C2181">
              <w:rPr>
                <w:rFonts w:ascii="Tahoma" w:hAnsi="Tahoma" w:cs="Tahoma"/>
                <w:sz w:val="24"/>
                <w:szCs w:val="24"/>
              </w:rPr>
              <w:t>консервации</w:t>
            </w:r>
            <w:r w:rsidRPr="00361111">
              <w:rPr>
                <w:rFonts w:ascii="Tahoma" w:hAnsi="Tahoma" w:cs="Tahoma"/>
                <w:sz w:val="24"/>
                <w:szCs w:val="24"/>
              </w:rPr>
              <w:t>;</w:t>
            </w:r>
          </w:p>
          <w:p w14:paraId="2EE8D1E8" w14:textId="2F9F8823" w:rsidR="00E130E2" w:rsidRPr="00361111" w:rsidRDefault="00E130E2" w:rsidP="00E130E2">
            <w:pPr>
              <w:tabs>
                <w:tab w:val="left" w:pos="0"/>
              </w:tabs>
              <w:suppressAutoHyphens/>
              <w:spacing w:after="120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361111">
              <w:rPr>
                <w:rFonts w:ascii="Tahoma" w:hAnsi="Tahoma" w:cs="Tahoma"/>
                <w:sz w:val="24"/>
                <w:szCs w:val="24"/>
              </w:rPr>
              <w:t xml:space="preserve">- описание требований, предъявляемых к параметрам и качественным характеристикам работ по </w:t>
            </w:r>
            <w:r w:rsidR="004C2181" w:rsidRPr="004C2181">
              <w:rPr>
                <w:rFonts w:ascii="Tahoma" w:hAnsi="Tahoma" w:cs="Tahoma"/>
                <w:sz w:val="24"/>
                <w:szCs w:val="24"/>
              </w:rPr>
              <w:t xml:space="preserve">консервации </w:t>
            </w:r>
            <w:r w:rsidR="003E4EE7">
              <w:rPr>
                <w:rFonts w:ascii="Tahoma" w:hAnsi="Tahoma" w:cs="Tahoma"/>
                <w:sz w:val="24"/>
                <w:szCs w:val="24"/>
              </w:rPr>
              <w:t>участка</w:t>
            </w:r>
            <w:r w:rsidRPr="00361111">
              <w:rPr>
                <w:rFonts w:ascii="Tahoma" w:hAnsi="Tahoma" w:cs="Tahoma"/>
                <w:sz w:val="24"/>
                <w:szCs w:val="24"/>
              </w:rPr>
              <w:t>;</w:t>
            </w:r>
          </w:p>
          <w:p w14:paraId="34C9880D" w14:textId="645042ED" w:rsidR="00E130E2" w:rsidRPr="00361111" w:rsidRDefault="00E130E2" w:rsidP="00E130E2">
            <w:pPr>
              <w:tabs>
                <w:tab w:val="left" w:pos="0"/>
              </w:tabs>
              <w:suppressAutoHyphens/>
              <w:spacing w:after="120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361111">
              <w:rPr>
                <w:rFonts w:ascii="Tahoma" w:hAnsi="Tahoma" w:cs="Tahoma"/>
                <w:sz w:val="24"/>
                <w:szCs w:val="24"/>
              </w:rPr>
              <w:t xml:space="preserve">11.11 Содержание, объемы и график работ по </w:t>
            </w:r>
            <w:r w:rsidR="004C2181" w:rsidRPr="004C2181">
              <w:rPr>
                <w:rFonts w:ascii="Tahoma" w:hAnsi="Tahoma" w:cs="Tahoma"/>
                <w:sz w:val="24"/>
                <w:szCs w:val="24"/>
              </w:rPr>
              <w:t xml:space="preserve">консервации </w:t>
            </w:r>
            <w:r w:rsidRPr="00361111">
              <w:rPr>
                <w:rFonts w:ascii="Tahoma" w:hAnsi="Tahoma" w:cs="Tahoma"/>
                <w:sz w:val="24"/>
                <w:szCs w:val="24"/>
              </w:rPr>
              <w:t>нарушенных земель, содержащий:</w:t>
            </w:r>
          </w:p>
          <w:p w14:paraId="32751B3D" w14:textId="2CC2E508" w:rsidR="00E130E2" w:rsidRPr="00361111" w:rsidRDefault="00E130E2" w:rsidP="00E130E2">
            <w:pPr>
              <w:tabs>
                <w:tab w:val="left" w:pos="0"/>
              </w:tabs>
              <w:suppressAutoHyphens/>
              <w:spacing w:after="120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361111">
              <w:rPr>
                <w:rFonts w:ascii="Tahoma" w:hAnsi="Tahoma" w:cs="Tahoma"/>
                <w:sz w:val="24"/>
                <w:szCs w:val="24"/>
              </w:rPr>
              <w:t xml:space="preserve">- последовательность и объемы выполнения работ по </w:t>
            </w:r>
            <w:r w:rsidR="004C2181" w:rsidRPr="004C2181">
              <w:rPr>
                <w:rFonts w:ascii="Tahoma" w:hAnsi="Tahoma" w:cs="Tahoma"/>
                <w:sz w:val="24"/>
                <w:szCs w:val="24"/>
              </w:rPr>
              <w:t xml:space="preserve">консервации </w:t>
            </w:r>
            <w:r w:rsidRPr="00361111">
              <w:rPr>
                <w:rFonts w:ascii="Tahoma" w:hAnsi="Tahoma" w:cs="Tahoma"/>
                <w:sz w:val="24"/>
                <w:szCs w:val="24"/>
              </w:rPr>
              <w:t>земель и земельных участков;</w:t>
            </w:r>
          </w:p>
          <w:p w14:paraId="51A2B5B2" w14:textId="490A3525" w:rsidR="00E130E2" w:rsidRPr="00361111" w:rsidRDefault="00E130E2" w:rsidP="00E130E2">
            <w:pPr>
              <w:tabs>
                <w:tab w:val="left" w:pos="0"/>
              </w:tabs>
              <w:suppressAutoHyphens/>
              <w:spacing w:after="120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361111">
              <w:rPr>
                <w:rFonts w:ascii="Tahoma" w:hAnsi="Tahoma" w:cs="Tahoma"/>
                <w:sz w:val="24"/>
                <w:szCs w:val="24"/>
              </w:rPr>
              <w:t xml:space="preserve">- сроки проведения работ по </w:t>
            </w:r>
            <w:r w:rsidR="004C2181" w:rsidRPr="004C2181">
              <w:rPr>
                <w:rFonts w:ascii="Tahoma" w:hAnsi="Tahoma" w:cs="Tahoma"/>
                <w:sz w:val="24"/>
                <w:szCs w:val="24"/>
              </w:rPr>
              <w:t xml:space="preserve">консервации </w:t>
            </w:r>
            <w:r w:rsidRPr="00361111">
              <w:rPr>
                <w:rFonts w:ascii="Tahoma" w:hAnsi="Tahoma" w:cs="Tahoma"/>
                <w:sz w:val="24"/>
                <w:szCs w:val="24"/>
              </w:rPr>
              <w:t>земель и земельных участков с разбивкой по этапам проведения отдельных видов работ;</w:t>
            </w:r>
          </w:p>
          <w:p w14:paraId="6A2152E4" w14:textId="5F500A99" w:rsidR="00E130E2" w:rsidRPr="00361111" w:rsidRDefault="00E130E2" w:rsidP="00E130E2">
            <w:pPr>
              <w:tabs>
                <w:tab w:val="left" w:pos="0"/>
              </w:tabs>
              <w:suppressAutoHyphens/>
              <w:spacing w:after="120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361111">
              <w:rPr>
                <w:rFonts w:ascii="Tahoma" w:hAnsi="Tahoma" w:cs="Tahoma"/>
                <w:sz w:val="24"/>
                <w:szCs w:val="24"/>
              </w:rPr>
              <w:t xml:space="preserve">- сроки окончания сдачи работ по </w:t>
            </w:r>
            <w:r w:rsidR="004C2181" w:rsidRPr="004C2181">
              <w:rPr>
                <w:rFonts w:ascii="Tahoma" w:hAnsi="Tahoma" w:cs="Tahoma"/>
                <w:sz w:val="24"/>
                <w:szCs w:val="24"/>
              </w:rPr>
              <w:t xml:space="preserve">консервации </w:t>
            </w:r>
            <w:r w:rsidRPr="00361111">
              <w:rPr>
                <w:rFonts w:ascii="Tahoma" w:hAnsi="Tahoma" w:cs="Tahoma"/>
                <w:sz w:val="24"/>
                <w:szCs w:val="24"/>
              </w:rPr>
              <w:t>земель и земельных участков.</w:t>
            </w:r>
          </w:p>
          <w:p w14:paraId="1B75DDE1" w14:textId="34F8AA36" w:rsidR="00E130E2" w:rsidRPr="00361111" w:rsidRDefault="00E130E2" w:rsidP="00E130E2">
            <w:pPr>
              <w:tabs>
                <w:tab w:val="left" w:pos="0"/>
              </w:tabs>
              <w:suppressAutoHyphens/>
              <w:spacing w:after="120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361111">
              <w:rPr>
                <w:rFonts w:ascii="Tahoma" w:hAnsi="Tahoma" w:cs="Tahoma"/>
                <w:sz w:val="24"/>
                <w:szCs w:val="24"/>
              </w:rPr>
              <w:t>11.12 Технологическая схема, сезонов года последовательность выполнения работ, размещения площадей и разработки изолирующего грунта.</w:t>
            </w:r>
          </w:p>
          <w:p w14:paraId="13CDCD8B" w14:textId="53FD5C47" w:rsidR="00E130E2" w:rsidRPr="00361111" w:rsidRDefault="00E130E2" w:rsidP="00E130E2">
            <w:pPr>
              <w:tabs>
                <w:tab w:val="left" w:pos="0"/>
              </w:tabs>
              <w:suppressAutoHyphens/>
              <w:spacing w:after="120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361111">
              <w:rPr>
                <w:rFonts w:ascii="Tahoma" w:hAnsi="Tahoma" w:cs="Tahoma"/>
                <w:sz w:val="24"/>
                <w:szCs w:val="24"/>
              </w:rPr>
              <w:t>11.13 Организация работ на полигоне должна обеспечивать охрану окружающей среды, максимальную производительность средств механизации и технику безопасности.</w:t>
            </w:r>
          </w:p>
          <w:p w14:paraId="6164761A" w14:textId="67BD0497" w:rsidR="00E130E2" w:rsidRPr="00361111" w:rsidRDefault="00E130E2" w:rsidP="00E130E2">
            <w:pPr>
              <w:tabs>
                <w:tab w:val="left" w:pos="0"/>
              </w:tabs>
              <w:suppressAutoHyphens/>
              <w:spacing w:after="120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361111">
              <w:rPr>
                <w:rFonts w:ascii="Tahoma" w:hAnsi="Tahoma" w:cs="Tahoma"/>
                <w:sz w:val="24"/>
                <w:szCs w:val="24"/>
              </w:rPr>
              <w:t>11.14 Проектная документация должна содержать картографические материалы, отражающие состояние объект</w:t>
            </w:r>
            <w:r w:rsidR="00E668D3">
              <w:rPr>
                <w:rFonts w:ascii="Tahoma" w:hAnsi="Tahoma" w:cs="Tahoma"/>
                <w:sz w:val="24"/>
                <w:szCs w:val="24"/>
              </w:rPr>
              <w:t>а после проведения консервации</w:t>
            </w:r>
            <w:r w:rsidRPr="00361111">
              <w:rPr>
                <w:rFonts w:ascii="Tahoma" w:hAnsi="Tahoma" w:cs="Tahoma"/>
                <w:sz w:val="24"/>
                <w:szCs w:val="24"/>
              </w:rPr>
              <w:t>, в том числе:</w:t>
            </w:r>
          </w:p>
          <w:p w14:paraId="66139D35" w14:textId="7B31E240" w:rsidR="00E130E2" w:rsidRPr="00361111" w:rsidRDefault="00E130E2" w:rsidP="00E130E2">
            <w:pPr>
              <w:tabs>
                <w:tab w:val="left" w:pos="0"/>
              </w:tabs>
              <w:suppressAutoHyphens/>
              <w:spacing w:after="120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361111">
              <w:rPr>
                <w:rFonts w:ascii="Tahoma" w:hAnsi="Tahoma" w:cs="Tahoma"/>
                <w:sz w:val="24"/>
                <w:szCs w:val="24"/>
              </w:rPr>
              <w:t>- чертежи в масштабе (1: 2000 или 1: 5000, или 1: 10 000) изменения рельефа местности с указанием результирующих высот, конфигурации и формы поверхности, которые будут созданы на</w:t>
            </w:r>
            <w:r w:rsidR="00E668D3">
              <w:rPr>
                <w:rFonts w:ascii="Tahoma" w:hAnsi="Tahoma" w:cs="Tahoma"/>
                <w:sz w:val="24"/>
                <w:szCs w:val="24"/>
              </w:rPr>
              <w:t xml:space="preserve"> техническом этапе консервации</w:t>
            </w:r>
            <w:r w:rsidRPr="00361111">
              <w:rPr>
                <w:rFonts w:ascii="Tahoma" w:hAnsi="Tahoma" w:cs="Tahoma"/>
                <w:sz w:val="24"/>
                <w:szCs w:val="24"/>
              </w:rPr>
              <w:t>;</w:t>
            </w:r>
          </w:p>
          <w:p w14:paraId="1982EB53" w14:textId="4B7CEA8D" w:rsidR="00E130E2" w:rsidRPr="00361111" w:rsidRDefault="00E130E2" w:rsidP="00E130E2">
            <w:pPr>
              <w:tabs>
                <w:tab w:val="left" w:pos="0"/>
              </w:tabs>
              <w:suppressAutoHyphens/>
              <w:spacing w:after="120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361111">
              <w:rPr>
                <w:rFonts w:ascii="Tahoma" w:hAnsi="Tahoma" w:cs="Tahoma"/>
                <w:sz w:val="24"/>
                <w:szCs w:val="24"/>
              </w:rPr>
              <w:t xml:space="preserve">- план-схему участка </w:t>
            </w:r>
            <w:r w:rsidR="004F0A41" w:rsidRPr="004F0A41">
              <w:rPr>
                <w:rFonts w:ascii="Tahoma" w:hAnsi="Tahoma" w:cs="Tahoma"/>
                <w:sz w:val="24"/>
                <w:szCs w:val="24"/>
              </w:rPr>
              <w:t xml:space="preserve">консервации </w:t>
            </w:r>
            <w:r w:rsidRPr="00361111">
              <w:rPr>
                <w:rFonts w:ascii="Tahoma" w:hAnsi="Tahoma" w:cs="Tahoma"/>
                <w:sz w:val="24"/>
                <w:szCs w:val="24"/>
              </w:rPr>
              <w:t>в масштабе 1:10 000 с представлением границ, отметок высот, размещением технологических и природных объектов, мест нанесения слоя, площадей, сроков и видов планируемых работ на б</w:t>
            </w:r>
            <w:r w:rsidR="00E668D3">
              <w:rPr>
                <w:rFonts w:ascii="Tahoma" w:hAnsi="Tahoma" w:cs="Tahoma"/>
                <w:sz w:val="24"/>
                <w:szCs w:val="24"/>
              </w:rPr>
              <w:t>иологическом этапе консервации</w:t>
            </w:r>
            <w:r w:rsidRPr="00361111">
              <w:rPr>
                <w:rFonts w:ascii="Tahoma" w:hAnsi="Tahoma" w:cs="Tahoma"/>
                <w:sz w:val="24"/>
                <w:szCs w:val="24"/>
              </w:rPr>
              <w:t>.</w:t>
            </w:r>
          </w:p>
          <w:p w14:paraId="6CD96DE4" w14:textId="543B74E8" w:rsidR="008B70ED" w:rsidRPr="00361111" w:rsidRDefault="00E130E2" w:rsidP="004F0A41">
            <w:pPr>
              <w:pStyle w:val="10"/>
              <w:tabs>
                <w:tab w:val="clear" w:pos="851"/>
                <w:tab w:val="left" w:pos="754"/>
              </w:tabs>
              <w:ind w:firstLine="0"/>
              <w:rPr>
                <w:rFonts w:ascii="Tahoma" w:hAnsi="Tahoma" w:cs="Tahoma"/>
              </w:rPr>
            </w:pPr>
            <w:r w:rsidRPr="00361111">
              <w:rPr>
                <w:rFonts w:ascii="Tahoma" w:hAnsi="Tahoma" w:cs="Tahoma"/>
                <w:color w:val="000000"/>
              </w:rPr>
              <w:t xml:space="preserve">- технологические схемы </w:t>
            </w:r>
            <w:r w:rsidR="004F0A41" w:rsidRPr="004F0A41">
              <w:rPr>
                <w:rFonts w:ascii="Tahoma" w:hAnsi="Tahoma" w:cs="Tahoma"/>
                <w:color w:val="000000"/>
              </w:rPr>
              <w:t xml:space="preserve">консервации </w:t>
            </w:r>
            <w:r w:rsidRPr="00361111">
              <w:rPr>
                <w:rFonts w:ascii="Tahoma" w:hAnsi="Tahoma" w:cs="Tahoma"/>
                <w:color w:val="000000"/>
              </w:rPr>
              <w:t>работ.</w:t>
            </w:r>
          </w:p>
        </w:tc>
      </w:tr>
      <w:tr w:rsidR="00F904FD" w:rsidRPr="008B70ED" w14:paraId="21CC5564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46FC641B" w14:textId="77777777" w:rsidR="00F904FD" w:rsidRPr="008B70ED" w:rsidRDefault="00F904FD" w:rsidP="00F904FD">
            <w:pPr>
              <w:pStyle w:val="a5"/>
              <w:spacing w:line="240" w:lineRule="auto"/>
              <w:ind w:left="457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967" w:type="dxa"/>
            <w:vAlign w:val="center"/>
          </w:tcPr>
          <w:p w14:paraId="5B9943D6" w14:textId="77777777" w:rsidR="00F904FD" w:rsidRPr="008B70ED" w:rsidRDefault="00F904FD" w:rsidP="003700D8">
            <w:pPr>
              <w:pStyle w:val="10"/>
              <w:rPr>
                <w:rFonts w:ascii="Tahoma" w:hAnsi="Tahoma" w:cs="Tahoma"/>
              </w:rPr>
            </w:pPr>
          </w:p>
        </w:tc>
      </w:tr>
      <w:tr w:rsidR="008B70ED" w:rsidRPr="008B70ED" w14:paraId="32B5D0C3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36F49F57" w14:textId="77777777" w:rsidR="008B70ED" w:rsidRPr="008B70ED" w:rsidRDefault="008B70ED" w:rsidP="00D864B4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Tahoma" w:hAnsi="Tahoma" w:cs="Tahoma"/>
              </w:rPr>
            </w:pPr>
            <w:r w:rsidRPr="008B70ED">
              <w:rPr>
                <w:rFonts w:ascii="Tahoma" w:hAnsi="Tahoma" w:cs="Tahoma"/>
              </w:rPr>
              <w:t>Состав и оформление документации</w:t>
            </w:r>
          </w:p>
        </w:tc>
        <w:tc>
          <w:tcPr>
            <w:tcW w:w="6967" w:type="dxa"/>
            <w:vAlign w:val="center"/>
          </w:tcPr>
          <w:p w14:paraId="0F29EE61" w14:textId="77777777" w:rsidR="00D7754C" w:rsidRPr="00D7754C" w:rsidRDefault="00D7754C" w:rsidP="00D7754C">
            <w:pPr>
              <w:spacing w:line="288" w:lineRule="auto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D7754C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Проектно-сметную документацию разработать с учетом требований положения «О составе разделов проектной документации и требованиях к их содержанию», утвержденного Постановлением Правительства РФ от 16.02.2008 г. № 87 (включающий в том числе и перечень </w:t>
            </w:r>
            <w:r w:rsidRPr="00D7754C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lastRenderedPageBreak/>
              <w:t>затрат на реализацию природоохранных мероприятий) и статьи 48 Градостроительного кодекса РФ:</w:t>
            </w:r>
          </w:p>
          <w:p w14:paraId="56AAC8D1" w14:textId="72866BD8" w:rsidR="00D7754C" w:rsidRPr="00D7754C" w:rsidRDefault="00D7754C" w:rsidP="00D7754C">
            <w:pPr>
              <w:spacing w:line="288" w:lineRule="auto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D7754C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 Проектно-сметная документации должна содержать разделы:</w:t>
            </w:r>
          </w:p>
          <w:p w14:paraId="70E6E200" w14:textId="7BD06B9F" w:rsidR="00D7754C" w:rsidRPr="00D7754C" w:rsidRDefault="00D7754C" w:rsidP="00D7754C">
            <w:pPr>
              <w:spacing w:line="288" w:lineRule="auto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D7754C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1. Пояснительная записка;</w:t>
            </w:r>
          </w:p>
          <w:p w14:paraId="6478FF4D" w14:textId="0397D457" w:rsidR="00D7754C" w:rsidRPr="00D7754C" w:rsidRDefault="00D7754C" w:rsidP="00D7754C">
            <w:pPr>
              <w:spacing w:line="288" w:lineRule="auto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D7754C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2. Схема планировочной организации земельного участка;</w:t>
            </w:r>
          </w:p>
          <w:p w14:paraId="10E71CFE" w14:textId="2B09A357" w:rsidR="00D7754C" w:rsidRPr="00D7754C" w:rsidRDefault="00D7754C" w:rsidP="00D7754C">
            <w:pPr>
              <w:spacing w:line="288" w:lineRule="auto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D7754C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3. Конструктивные и объемно-планировочные решения;</w:t>
            </w:r>
          </w:p>
          <w:p w14:paraId="0D5004F5" w14:textId="54938AC2" w:rsidR="00D7754C" w:rsidRPr="00D7754C" w:rsidRDefault="00D7754C" w:rsidP="00D7754C">
            <w:pPr>
              <w:spacing w:line="288" w:lineRule="auto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D7754C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4. 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решений;</w:t>
            </w:r>
          </w:p>
          <w:p w14:paraId="51DAE5D2" w14:textId="7629FA10" w:rsidR="00D7754C" w:rsidRPr="00D7754C" w:rsidRDefault="00D7754C" w:rsidP="00D7754C">
            <w:pPr>
              <w:spacing w:line="288" w:lineRule="auto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D7754C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5. Проект организации строительства;</w:t>
            </w:r>
          </w:p>
          <w:p w14:paraId="55AF99AE" w14:textId="72080D42" w:rsidR="00D7754C" w:rsidRPr="00D7754C" w:rsidRDefault="00D7754C" w:rsidP="00D7754C">
            <w:pPr>
              <w:spacing w:line="288" w:lineRule="auto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D7754C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6. Мероприятия по обеспечению пожарной безопасности;</w:t>
            </w:r>
          </w:p>
          <w:p w14:paraId="4CA793BC" w14:textId="771971E8" w:rsidR="00D7754C" w:rsidRPr="00D7754C" w:rsidRDefault="00D7754C" w:rsidP="00D7754C">
            <w:pPr>
              <w:spacing w:line="288" w:lineRule="auto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D7754C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7. Мероприятия по обеспечению охраны окружающей среды;</w:t>
            </w:r>
          </w:p>
          <w:p w14:paraId="53DB5FDF" w14:textId="181051D0" w:rsidR="00D7754C" w:rsidRPr="00D7754C" w:rsidRDefault="00D7754C" w:rsidP="00D7754C">
            <w:pPr>
              <w:spacing w:line="288" w:lineRule="auto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D7754C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8. Мероприятия по обеспечению соблюдения требований энергетической эффективности и требований оснащенности зданий, строений и сооружений приборами учета используемых энергетических ресурсов;</w:t>
            </w:r>
          </w:p>
          <w:p w14:paraId="21F9E048" w14:textId="47B6E922" w:rsidR="00D7754C" w:rsidRPr="00D7754C" w:rsidRDefault="00D7754C" w:rsidP="00D7754C">
            <w:pPr>
              <w:spacing w:line="288" w:lineRule="auto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D7754C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9. Смета на строительство объектов капитального строительства;</w:t>
            </w:r>
          </w:p>
          <w:p w14:paraId="36CF4165" w14:textId="2166AD5A" w:rsidR="00D7754C" w:rsidRPr="00D7754C" w:rsidRDefault="00D7754C" w:rsidP="00D7754C">
            <w:pPr>
              <w:spacing w:line="288" w:lineRule="auto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D7754C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10. Комплексное обоснование направления </w:t>
            </w:r>
            <w:r w:rsidR="006272F2" w:rsidRPr="006272F2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консервации </w:t>
            </w:r>
            <w:r w:rsidRPr="00D7754C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нарушенных земель, содержащие:</w:t>
            </w:r>
          </w:p>
          <w:p w14:paraId="480C94F6" w14:textId="71B60F83" w:rsidR="00D7754C" w:rsidRPr="00D7754C" w:rsidRDefault="00D7754C" w:rsidP="00D7754C">
            <w:pPr>
              <w:spacing w:line="288" w:lineRule="auto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D7754C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- обоснование предлагаемых мероприятий и технических решений по </w:t>
            </w:r>
            <w:r w:rsidR="006272F2" w:rsidRPr="006272F2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консервации </w:t>
            </w:r>
            <w:r w:rsidRPr="00D7754C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нарушенных земель в связи с выбранным направлением </w:t>
            </w:r>
            <w:r w:rsidR="006272F2" w:rsidRPr="006272F2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консервации </w:t>
            </w:r>
            <w:r w:rsidRPr="00D7754C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земель и земельных участков на основании целевого назначения и разрешенного использования земель и земельных участков после завершения </w:t>
            </w:r>
            <w:r w:rsidR="006272F2" w:rsidRPr="006272F2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консервации</w:t>
            </w:r>
            <w:r w:rsidRPr="00D7754C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;</w:t>
            </w:r>
          </w:p>
          <w:p w14:paraId="25BB6FF8" w14:textId="79201C9F" w:rsidR="00D7754C" w:rsidRPr="00D7754C" w:rsidRDefault="00D7754C" w:rsidP="00D7754C">
            <w:pPr>
              <w:spacing w:line="288" w:lineRule="auto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D7754C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- описание требований, предъявляемых к параметрам и качественным характеристикам работ по </w:t>
            </w:r>
            <w:r w:rsidR="005A52C9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консервации</w:t>
            </w:r>
            <w:r w:rsidRPr="00D7754C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 земель и земельных участков;</w:t>
            </w:r>
          </w:p>
          <w:p w14:paraId="22C34554" w14:textId="47705FC6" w:rsidR="00D7754C" w:rsidRPr="00D7754C" w:rsidRDefault="00D7754C" w:rsidP="00D7754C">
            <w:pPr>
              <w:spacing w:line="288" w:lineRule="auto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D7754C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 Содержание, объемы и график работ по </w:t>
            </w:r>
            <w:r w:rsidR="006272F2" w:rsidRPr="006272F2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консервации</w:t>
            </w:r>
            <w:r w:rsidRPr="00D7754C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, содержащий:</w:t>
            </w:r>
          </w:p>
          <w:p w14:paraId="38475EE3" w14:textId="362CA11B" w:rsidR="00D7754C" w:rsidRPr="00D7754C" w:rsidRDefault="00D7754C" w:rsidP="00D7754C">
            <w:pPr>
              <w:spacing w:line="288" w:lineRule="auto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D7754C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- последовательность и объемы выполнения работ по </w:t>
            </w:r>
            <w:r w:rsidR="006272F2" w:rsidRPr="006272F2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консервации </w:t>
            </w:r>
            <w:r w:rsidRPr="00D7754C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участк</w:t>
            </w:r>
            <w:r w:rsidR="003E4EE7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а</w:t>
            </w:r>
            <w:r w:rsidRPr="00D7754C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;</w:t>
            </w:r>
          </w:p>
          <w:p w14:paraId="25100D39" w14:textId="232C2D0F" w:rsidR="00D7754C" w:rsidRPr="00D7754C" w:rsidRDefault="00D7754C" w:rsidP="00D7754C">
            <w:pPr>
              <w:spacing w:line="288" w:lineRule="auto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D7754C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- сроки проведения работ по </w:t>
            </w:r>
            <w:r w:rsidR="006272F2" w:rsidRPr="006272F2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консервации </w:t>
            </w:r>
            <w:r w:rsidR="003E4EE7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участка</w:t>
            </w:r>
            <w:r w:rsidRPr="00D7754C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 с разбивкой по этапам проведения отдельных видов работ;</w:t>
            </w:r>
          </w:p>
          <w:p w14:paraId="73D8069D" w14:textId="1A66DB2B" w:rsidR="00D7754C" w:rsidRPr="00D7754C" w:rsidRDefault="00D7754C" w:rsidP="00D7754C">
            <w:pPr>
              <w:spacing w:line="288" w:lineRule="auto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D7754C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- сроки окончания сдачи работ по </w:t>
            </w:r>
            <w:r w:rsidR="006272F2" w:rsidRPr="006272F2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консервации </w:t>
            </w:r>
            <w:r w:rsidR="003E4EE7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участка</w:t>
            </w:r>
            <w:r w:rsidRPr="00D7754C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.</w:t>
            </w:r>
          </w:p>
          <w:p w14:paraId="4182BD1B" w14:textId="6F6A26E0" w:rsidR="00D7754C" w:rsidRPr="00D7754C" w:rsidRDefault="00D7754C" w:rsidP="00D7754C">
            <w:pPr>
              <w:spacing w:line="288" w:lineRule="auto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D7754C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 Технологическая схема эксплуатации полигона, представляющая собой генплан полигона, определяющий с </w:t>
            </w:r>
            <w:r w:rsidRPr="00D7754C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lastRenderedPageBreak/>
              <w:t>учетом сезонов года последовательнос</w:t>
            </w:r>
            <w:r w:rsidR="003E4EE7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ть выполнения работ</w:t>
            </w:r>
            <w:r w:rsidRPr="00D7754C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.</w:t>
            </w:r>
          </w:p>
          <w:p w14:paraId="4F9D8941" w14:textId="5465CE85" w:rsidR="00D7754C" w:rsidRPr="00D7754C" w:rsidRDefault="00D7754C" w:rsidP="00D7754C">
            <w:pPr>
              <w:spacing w:line="288" w:lineRule="auto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D7754C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 Организация работ на полигоне должна обеспечивать охрану окружающей среды, максимальную производительность средств механизации и технику безопасности.</w:t>
            </w:r>
          </w:p>
          <w:p w14:paraId="69A75149" w14:textId="77777777" w:rsidR="00D7754C" w:rsidRPr="00D7754C" w:rsidRDefault="00D7754C" w:rsidP="00D7754C">
            <w:pPr>
              <w:spacing w:line="288" w:lineRule="auto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</w:p>
          <w:p w14:paraId="52E65315" w14:textId="6010C0BB" w:rsidR="00D7754C" w:rsidRPr="00D7754C" w:rsidRDefault="00D7754C" w:rsidP="00D7754C">
            <w:pPr>
              <w:spacing w:line="288" w:lineRule="auto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D7754C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Проектная документация должна содержать картографические материалы, отражающие состояние объекта после проведения </w:t>
            </w:r>
            <w:r w:rsidR="00890C7C" w:rsidRPr="00890C7C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консервации</w:t>
            </w:r>
            <w:r w:rsidRPr="00D7754C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, в том числе:</w:t>
            </w:r>
          </w:p>
          <w:p w14:paraId="690E263E" w14:textId="6323ABF9" w:rsidR="00D7754C" w:rsidRPr="00D7754C" w:rsidRDefault="00D7754C" w:rsidP="00D7754C">
            <w:pPr>
              <w:spacing w:line="288" w:lineRule="auto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D7754C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- чертежи в масштабе (1: 2000 или 1: 5000, или 1: 10 000) изменения рельефа местности с указанием результирующих высот, конфигурации и формы поверхности, которые будут созданы на</w:t>
            </w:r>
            <w:r w:rsidR="003E4EE7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 техническом этапе консервации</w:t>
            </w:r>
            <w:r w:rsidRPr="00D7754C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;</w:t>
            </w:r>
          </w:p>
          <w:p w14:paraId="5EDDFBA7" w14:textId="67DA5A80" w:rsidR="00D7754C" w:rsidRPr="00D7754C" w:rsidRDefault="00D7754C" w:rsidP="00D7754C">
            <w:pPr>
              <w:spacing w:line="288" w:lineRule="auto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D7754C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- план-схему участка </w:t>
            </w:r>
            <w:r w:rsidR="006272F2" w:rsidRPr="006272F2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консервации </w:t>
            </w:r>
            <w:r w:rsidRPr="00D7754C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в масштабе 1:10 000 с представлением границ, отметок высот, размещением техно</w:t>
            </w:r>
            <w:r w:rsidR="003E4EE7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логических и природных объектов</w:t>
            </w:r>
            <w:r w:rsidRPr="00D7754C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.</w:t>
            </w:r>
          </w:p>
          <w:p w14:paraId="5F900251" w14:textId="4A03FA98" w:rsidR="008B70ED" w:rsidRPr="008B70ED" w:rsidRDefault="00D7754C" w:rsidP="006272F2">
            <w:pPr>
              <w:spacing w:line="288" w:lineRule="auto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D7754C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- технологические схемы </w:t>
            </w:r>
            <w:r w:rsidR="006272F2" w:rsidRPr="006272F2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консервации </w:t>
            </w:r>
            <w:r w:rsidRPr="00D7754C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работ.</w:t>
            </w:r>
          </w:p>
        </w:tc>
      </w:tr>
      <w:tr w:rsidR="00F904FD" w:rsidRPr="008B70ED" w14:paraId="6FA02A98" w14:textId="77777777" w:rsidTr="00D82025">
        <w:trPr>
          <w:trHeight w:val="340"/>
        </w:trPr>
        <w:tc>
          <w:tcPr>
            <w:tcW w:w="10201" w:type="dxa"/>
            <w:gridSpan w:val="2"/>
            <w:vAlign w:val="center"/>
          </w:tcPr>
          <w:p w14:paraId="0416895B" w14:textId="77777777" w:rsidR="00F904FD" w:rsidRPr="00D35A58" w:rsidRDefault="00F904FD" w:rsidP="003700D8">
            <w:pPr>
              <w:spacing w:line="288" w:lineRule="auto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</w:p>
        </w:tc>
      </w:tr>
      <w:tr w:rsidR="008B70ED" w:rsidRPr="008B70ED" w14:paraId="61B3E6AA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6E8EEE72" w14:textId="77777777" w:rsidR="008B70ED" w:rsidRPr="008B70ED" w:rsidRDefault="008B70ED" w:rsidP="00D864B4">
            <w:pPr>
              <w:pStyle w:val="a5"/>
              <w:numPr>
                <w:ilvl w:val="0"/>
                <w:numId w:val="18"/>
              </w:numPr>
              <w:spacing w:line="256" w:lineRule="auto"/>
              <w:ind w:right="-2"/>
              <w:rPr>
                <w:rFonts w:ascii="Tahoma" w:hAnsi="Tahoma" w:cs="Tahoma"/>
                <w:sz w:val="24"/>
                <w:szCs w:val="24"/>
              </w:rPr>
            </w:pPr>
            <w:r w:rsidRPr="008B70ED">
              <w:rPr>
                <w:rFonts w:ascii="Tahoma" w:hAnsi="Tahoma" w:cs="Tahoma"/>
                <w:sz w:val="24"/>
                <w:szCs w:val="24"/>
              </w:rPr>
              <w:t>Исходные данные</w:t>
            </w:r>
          </w:p>
        </w:tc>
        <w:tc>
          <w:tcPr>
            <w:tcW w:w="6967" w:type="dxa"/>
            <w:vAlign w:val="center"/>
          </w:tcPr>
          <w:p w14:paraId="7C5E7489" w14:textId="77777777" w:rsidR="008B70ED" w:rsidRPr="00D35A58" w:rsidRDefault="008B70ED" w:rsidP="003A04BD">
            <w:pPr>
              <w:tabs>
                <w:tab w:val="left" w:pos="612"/>
              </w:tabs>
              <w:ind w:right="113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5A58">
              <w:rPr>
                <w:rFonts w:ascii="Tahoma" w:hAnsi="Tahoma" w:cs="Tahoma"/>
                <w:sz w:val="24"/>
                <w:szCs w:val="24"/>
              </w:rPr>
              <w:t>1</w:t>
            </w:r>
            <w:r w:rsidR="00F904FD" w:rsidRPr="00D35A58">
              <w:rPr>
                <w:rFonts w:ascii="Tahoma" w:hAnsi="Tahoma" w:cs="Tahoma"/>
                <w:sz w:val="24"/>
                <w:szCs w:val="24"/>
                <w:lang w:val="en-US"/>
              </w:rPr>
              <w:t>3</w:t>
            </w:r>
            <w:r w:rsidRPr="00D35A58">
              <w:rPr>
                <w:rFonts w:ascii="Tahoma" w:hAnsi="Tahoma" w:cs="Tahoma"/>
                <w:sz w:val="24"/>
                <w:szCs w:val="24"/>
              </w:rPr>
              <w:t xml:space="preserve">.1 </w:t>
            </w:r>
            <w:r w:rsidRPr="00D35A58">
              <w:rPr>
                <w:rFonts w:ascii="Tahoma" w:hAnsi="Tahoma" w:cs="Tahoma"/>
                <w:sz w:val="24"/>
                <w:szCs w:val="24"/>
              </w:rPr>
              <w:tab/>
              <w:t>Настоящее задание на проектирование.</w:t>
            </w:r>
          </w:p>
          <w:p w14:paraId="4EA9A5FA" w14:textId="77777777" w:rsidR="008B70ED" w:rsidRPr="00D35A58" w:rsidRDefault="008B70ED" w:rsidP="003A04BD">
            <w:pPr>
              <w:tabs>
                <w:tab w:val="left" w:pos="612"/>
              </w:tabs>
              <w:ind w:right="113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5A58">
              <w:rPr>
                <w:rFonts w:ascii="Tahoma" w:hAnsi="Tahoma" w:cs="Tahoma"/>
                <w:sz w:val="24"/>
                <w:szCs w:val="24"/>
              </w:rPr>
              <w:t>1</w:t>
            </w:r>
            <w:r w:rsidR="00F904FD" w:rsidRPr="00D35A58">
              <w:rPr>
                <w:rFonts w:ascii="Tahoma" w:hAnsi="Tahoma" w:cs="Tahoma"/>
                <w:sz w:val="24"/>
                <w:szCs w:val="24"/>
              </w:rPr>
              <w:t>3</w:t>
            </w:r>
            <w:r w:rsidRPr="00D35A58">
              <w:rPr>
                <w:rFonts w:ascii="Tahoma" w:hAnsi="Tahoma" w:cs="Tahoma"/>
                <w:sz w:val="24"/>
                <w:szCs w:val="24"/>
              </w:rPr>
              <w:t xml:space="preserve">.2 </w:t>
            </w:r>
            <w:r w:rsidRPr="00D35A58">
              <w:rPr>
                <w:rFonts w:ascii="Tahoma" w:hAnsi="Tahoma" w:cs="Tahoma"/>
                <w:sz w:val="24"/>
                <w:szCs w:val="24"/>
              </w:rPr>
              <w:tab/>
              <w:t>Требования к разработке сметной документации.</w:t>
            </w:r>
          </w:p>
          <w:p w14:paraId="5D514B8C" w14:textId="77777777" w:rsidR="008B70ED" w:rsidRPr="00D35A58" w:rsidRDefault="008B70ED" w:rsidP="003A04BD">
            <w:pPr>
              <w:tabs>
                <w:tab w:val="left" w:pos="612"/>
              </w:tabs>
              <w:ind w:right="113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5A58">
              <w:rPr>
                <w:rFonts w:ascii="Tahoma" w:hAnsi="Tahoma" w:cs="Tahoma"/>
                <w:sz w:val="24"/>
                <w:szCs w:val="24"/>
              </w:rPr>
              <w:t>1</w:t>
            </w:r>
            <w:r w:rsidR="00F904FD" w:rsidRPr="00D35A58">
              <w:rPr>
                <w:rFonts w:ascii="Tahoma" w:hAnsi="Tahoma" w:cs="Tahoma"/>
                <w:sz w:val="24"/>
                <w:szCs w:val="24"/>
              </w:rPr>
              <w:t>3</w:t>
            </w:r>
            <w:r w:rsidRPr="00D35A58">
              <w:rPr>
                <w:rFonts w:ascii="Tahoma" w:hAnsi="Tahoma" w:cs="Tahoma"/>
                <w:sz w:val="24"/>
                <w:szCs w:val="24"/>
              </w:rPr>
              <w:t>.3</w:t>
            </w:r>
            <w:r w:rsidRPr="00D35A58">
              <w:rPr>
                <w:rFonts w:ascii="Tahoma" w:hAnsi="Tahoma" w:cs="Tahoma"/>
                <w:sz w:val="24"/>
                <w:szCs w:val="24"/>
              </w:rPr>
              <w:tab/>
              <w:t>Корпоративные стандарты и требования ПАО «ГМК Норильский никель» и АО «Кольская ГМК» в области охраны труда и промышленной безопасности.</w:t>
            </w:r>
          </w:p>
          <w:p w14:paraId="12CC3100" w14:textId="77777777" w:rsidR="008B70ED" w:rsidRPr="00D35A58" w:rsidRDefault="008B70ED" w:rsidP="003A04BD">
            <w:pPr>
              <w:tabs>
                <w:tab w:val="left" w:pos="480"/>
                <w:tab w:val="left" w:pos="612"/>
              </w:tabs>
              <w:ind w:right="113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5A58">
              <w:rPr>
                <w:rFonts w:ascii="Tahoma" w:hAnsi="Tahoma" w:cs="Tahoma"/>
                <w:sz w:val="24"/>
                <w:szCs w:val="24"/>
              </w:rPr>
              <w:t>1</w:t>
            </w:r>
            <w:r w:rsidR="00F904FD" w:rsidRPr="00D35A58">
              <w:rPr>
                <w:rFonts w:ascii="Tahoma" w:hAnsi="Tahoma" w:cs="Tahoma"/>
                <w:sz w:val="24"/>
                <w:szCs w:val="24"/>
              </w:rPr>
              <w:t>3</w:t>
            </w:r>
            <w:r w:rsidRPr="00D35A58">
              <w:rPr>
                <w:rFonts w:ascii="Tahoma" w:hAnsi="Tahoma" w:cs="Tahoma"/>
                <w:sz w:val="24"/>
                <w:szCs w:val="24"/>
              </w:rPr>
              <w:t>.4 Приложение «Информационные технологии. Требования».</w:t>
            </w:r>
          </w:p>
          <w:p w14:paraId="027EA665" w14:textId="38A12B7A" w:rsidR="008B70ED" w:rsidRDefault="008B70ED" w:rsidP="003A04BD">
            <w:pPr>
              <w:tabs>
                <w:tab w:val="left" w:pos="612"/>
              </w:tabs>
              <w:spacing w:line="288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5A58">
              <w:rPr>
                <w:rFonts w:ascii="Tahoma" w:hAnsi="Tahoma" w:cs="Tahoma"/>
                <w:sz w:val="24"/>
                <w:szCs w:val="24"/>
              </w:rPr>
              <w:t>1</w:t>
            </w:r>
            <w:r w:rsidR="00F904FD" w:rsidRPr="00D35A58">
              <w:rPr>
                <w:rFonts w:ascii="Tahoma" w:hAnsi="Tahoma" w:cs="Tahoma"/>
                <w:sz w:val="24"/>
                <w:szCs w:val="24"/>
              </w:rPr>
              <w:t>3</w:t>
            </w:r>
            <w:r w:rsidRPr="00D35A58">
              <w:rPr>
                <w:rFonts w:ascii="Tahoma" w:hAnsi="Tahoma" w:cs="Tahoma"/>
                <w:sz w:val="24"/>
                <w:szCs w:val="24"/>
              </w:rPr>
              <w:t>.5 Базовые требования при построении систем промышленной авто</w:t>
            </w:r>
            <w:r w:rsidR="00692478">
              <w:rPr>
                <w:rFonts w:ascii="Tahoma" w:hAnsi="Tahoma" w:cs="Tahoma"/>
                <w:sz w:val="24"/>
                <w:szCs w:val="24"/>
              </w:rPr>
              <w:t>матизации на пл. Мончегорск_2025</w:t>
            </w:r>
            <w:r w:rsidRPr="00D35A58">
              <w:rPr>
                <w:rFonts w:ascii="Tahoma" w:hAnsi="Tahoma" w:cs="Tahoma"/>
                <w:sz w:val="24"/>
                <w:szCs w:val="24"/>
              </w:rPr>
              <w:t>».</w:t>
            </w:r>
          </w:p>
          <w:p w14:paraId="14478E55" w14:textId="19093294" w:rsidR="0027071D" w:rsidRPr="0027071D" w:rsidRDefault="0027071D" w:rsidP="0027071D">
            <w:pPr>
              <w:tabs>
                <w:tab w:val="left" w:pos="0"/>
              </w:tabs>
              <w:suppressAutoHyphens/>
              <w:spacing w:after="120" w:line="240" w:lineRule="auto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27071D">
              <w:rPr>
                <w:rFonts w:ascii="Tahoma" w:hAnsi="Tahoma" w:cs="Tahoma"/>
                <w:sz w:val="24"/>
                <w:szCs w:val="24"/>
              </w:rPr>
              <w:t xml:space="preserve">Обеспечить соответствие принятых технических решений и мероприятий по </w:t>
            </w:r>
            <w:r w:rsidR="003E4EE7">
              <w:rPr>
                <w:rFonts w:ascii="Tahoma" w:hAnsi="Tahoma" w:cs="Tahoma"/>
                <w:sz w:val="24"/>
                <w:szCs w:val="24"/>
              </w:rPr>
              <w:t>консервации</w:t>
            </w:r>
            <w:r w:rsidRPr="0027071D">
              <w:rPr>
                <w:rFonts w:ascii="Tahoma" w:hAnsi="Tahoma" w:cs="Tahoma"/>
                <w:sz w:val="24"/>
                <w:szCs w:val="24"/>
              </w:rPr>
              <w:t xml:space="preserve"> согласно следующим нормативам:</w:t>
            </w:r>
          </w:p>
          <w:p w14:paraId="182C193D" w14:textId="77777777" w:rsidR="0027071D" w:rsidRPr="0027071D" w:rsidRDefault="0027071D" w:rsidP="0027071D">
            <w:pPr>
              <w:tabs>
                <w:tab w:val="left" w:pos="0"/>
              </w:tabs>
              <w:suppressAutoHyphens/>
              <w:spacing w:after="120" w:line="240" w:lineRule="auto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27071D">
              <w:rPr>
                <w:rFonts w:ascii="Tahoma" w:hAnsi="Tahoma" w:cs="Tahoma"/>
                <w:sz w:val="24"/>
                <w:szCs w:val="24"/>
              </w:rPr>
              <w:t xml:space="preserve">1) Федеральный закон РФ «Об охране окружающей среды» </w:t>
            </w:r>
            <w:r w:rsidRPr="0027071D">
              <w:rPr>
                <w:rFonts w:ascii="Tahoma" w:hAnsi="Tahoma" w:cs="Tahoma"/>
                <w:sz w:val="24"/>
                <w:szCs w:val="24"/>
              </w:rPr>
              <w:br/>
              <w:t>от 10.01.02 № 7-ФЗ.</w:t>
            </w:r>
          </w:p>
          <w:p w14:paraId="6ED10223" w14:textId="77777777" w:rsidR="0027071D" w:rsidRPr="0027071D" w:rsidRDefault="0027071D" w:rsidP="0027071D">
            <w:pPr>
              <w:tabs>
                <w:tab w:val="left" w:pos="0"/>
              </w:tabs>
              <w:suppressAutoHyphens/>
              <w:spacing w:after="120" w:line="240" w:lineRule="auto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27071D">
              <w:rPr>
                <w:rFonts w:ascii="Tahoma" w:hAnsi="Tahoma" w:cs="Tahoma"/>
                <w:sz w:val="24"/>
                <w:szCs w:val="24"/>
              </w:rPr>
              <w:t xml:space="preserve">2) Федеральный закон РФ «Об экологической экспертизе» </w:t>
            </w:r>
            <w:r w:rsidRPr="0027071D">
              <w:rPr>
                <w:rFonts w:ascii="Tahoma" w:hAnsi="Tahoma" w:cs="Tahoma"/>
                <w:sz w:val="24"/>
                <w:szCs w:val="24"/>
              </w:rPr>
              <w:br/>
              <w:t>от 23.11.95. № 174-ФЗ.</w:t>
            </w:r>
          </w:p>
          <w:p w14:paraId="634BF5C5" w14:textId="77777777" w:rsidR="0027071D" w:rsidRPr="0027071D" w:rsidRDefault="0027071D" w:rsidP="0027071D">
            <w:pPr>
              <w:tabs>
                <w:tab w:val="left" w:pos="0"/>
              </w:tabs>
              <w:suppressAutoHyphens/>
              <w:spacing w:after="120" w:line="240" w:lineRule="auto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27071D">
              <w:rPr>
                <w:rFonts w:ascii="Tahoma" w:hAnsi="Tahoma" w:cs="Tahoma"/>
                <w:sz w:val="24"/>
                <w:szCs w:val="24"/>
              </w:rPr>
              <w:t>3) Федеральный закон РФ «О санитарно-эпидемиологическом благополучии населения» от 30.03.99 № 52-ФЗ.</w:t>
            </w:r>
          </w:p>
          <w:p w14:paraId="7420668C" w14:textId="77777777" w:rsidR="0027071D" w:rsidRPr="0027071D" w:rsidRDefault="0027071D" w:rsidP="0027071D">
            <w:pPr>
              <w:tabs>
                <w:tab w:val="left" w:pos="0"/>
              </w:tabs>
              <w:suppressAutoHyphens/>
              <w:spacing w:after="120" w:line="240" w:lineRule="auto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27071D">
              <w:rPr>
                <w:rFonts w:ascii="Tahoma" w:hAnsi="Tahoma" w:cs="Tahoma"/>
                <w:sz w:val="24"/>
                <w:szCs w:val="24"/>
              </w:rPr>
              <w:t xml:space="preserve">4) Федеральный закон РФ «Об охране атмосферного воздуха» </w:t>
            </w:r>
            <w:r w:rsidRPr="0027071D">
              <w:rPr>
                <w:rFonts w:ascii="Tahoma" w:hAnsi="Tahoma" w:cs="Tahoma"/>
                <w:sz w:val="24"/>
                <w:szCs w:val="24"/>
              </w:rPr>
              <w:br/>
              <w:t>от 04.05.99 № 96-ФЗ.</w:t>
            </w:r>
          </w:p>
          <w:p w14:paraId="1A0AFCDA" w14:textId="77777777" w:rsidR="0027071D" w:rsidRPr="0027071D" w:rsidRDefault="0027071D" w:rsidP="0027071D">
            <w:pPr>
              <w:tabs>
                <w:tab w:val="left" w:pos="0"/>
              </w:tabs>
              <w:suppressAutoHyphens/>
              <w:spacing w:after="120" w:line="240" w:lineRule="auto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27071D">
              <w:rPr>
                <w:rFonts w:ascii="Tahoma" w:hAnsi="Tahoma" w:cs="Tahoma"/>
                <w:sz w:val="24"/>
                <w:szCs w:val="24"/>
              </w:rPr>
              <w:t>5) Федеральный закон РФ «Об отходах производства и потребления» от 24.06.98 № 89-ФЗ.</w:t>
            </w:r>
          </w:p>
          <w:p w14:paraId="3292F191" w14:textId="77777777" w:rsidR="0027071D" w:rsidRPr="0027071D" w:rsidRDefault="0027071D" w:rsidP="0027071D">
            <w:pPr>
              <w:tabs>
                <w:tab w:val="left" w:pos="0"/>
              </w:tabs>
              <w:suppressAutoHyphens/>
              <w:spacing w:after="120" w:line="240" w:lineRule="auto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27071D">
              <w:rPr>
                <w:rFonts w:ascii="Tahoma" w:hAnsi="Tahoma" w:cs="Tahoma"/>
                <w:sz w:val="24"/>
                <w:szCs w:val="24"/>
              </w:rPr>
              <w:lastRenderedPageBreak/>
              <w:t>6) Федеральный закон РФ «О недрах» от 21.02.1992 № 2395-1.</w:t>
            </w:r>
          </w:p>
          <w:p w14:paraId="4A4A0E42" w14:textId="77777777" w:rsidR="0027071D" w:rsidRPr="0027071D" w:rsidRDefault="0027071D" w:rsidP="0027071D">
            <w:pPr>
              <w:tabs>
                <w:tab w:val="left" w:pos="0"/>
              </w:tabs>
              <w:suppressAutoHyphens/>
              <w:spacing w:after="120" w:line="240" w:lineRule="auto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27071D">
              <w:rPr>
                <w:rFonts w:ascii="Tahoma" w:hAnsi="Tahoma" w:cs="Tahoma"/>
                <w:sz w:val="24"/>
                <w:szCs w:val="24"/>
              </w:rPr>
              <w:t xml:space="preserve">7) Федеральный закон РФ «О техническом регулировании» </w:t>
            </w:r>
            <w:r w:rsidRPr="0027071D">
              <w:rPr>
                <w:rFonts w:ascii="Tahoma" w:hAnsi="Tahoma" w:cs="Tahoma"/>
                <w:sz w:val="24"/>
                <w:szCs w:val="24"/>
              </w:rPr>
              <w:br/>
              <w:t>от 27.12.2002 № 184-ФЗ.</w:t>
            </w:r>
          </w:p>
          <w:p w14:paraId="1611D7DD" w14:textId="77777777" w:rsidR="0027071D" w:rsidRPr="0027071D" w:rsidRDefault="0027071D" w:rsidP="0027071D">
            <w:pPr>
              <w:tabs>
                <w:tab w:val="left" w:pos="0"/>
              </w:tabs>
              <w:suppressAutoHyphens/>
              <w:spacing w:after="120" w:line="240" w:lineRule="auto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27071D">
              <w:rPr>
                <w:rFonts w:ascii="Tahoma" w:hAnsi="Tahoma" w:cs="Tahoma"/>
                <w:sz w:val="24"/>
                <w:szCs w:val="24"/>
              </w:rPr>
              <w:t>8) СанПиН 2.2.1/2.1.1.1200-03 «Санитарно-защитные зоны и санитарная классификация предприятий, сооружений и иных объектов».</w:t>
            </w:r>
          </w:p>
          <w:p w14:paraId="33FE7F11" w14:textId="207067CB" w:rsidR="0027071D" w:rsidRDefault="0027071D" w:rsidP="0027071D">
            <w:pPr>
              <w:tabs>
                <w:tab w:val="left" w:pos="0"/>
              </w:tabs>
              <w:suppressAutoHyphens/>
              <w:spacing w:after="120" w:line="240" w:lineRule="auto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27071D">
              <w:rPr>
                <w:rFonts w:ascii="Tahoma" w:hAnsi="Tahoma" w:cs="Tahoma"/>
                <w:sz w:val="24"/>
                <w:szCs w:val="24"/>
              </w:rPr>
              <w:t xml:space="preserve">9) </w:t>
            </w:r>
            <w:r w:rsidR="008C0721" w:rsidRPr="008C0721">
              <w:rPr>
                <w:rFonts w:ascii="Tahoma" w:hAnsi="Tahoma" w:cs="Tahoma"/>
                <w:sz w:val="24"/>
                <w:szCs w:val="24"/>
              </w:rPr>
              <w:t xml:space="preserve">Постановление Правительства РФ от 10.07.2018 № 800 «О проведении </w:t>
            </w:r>
            <w:r w:rsidR="005A52C9">
              <w:rPr>
                <w:rFonts w:ascii="Tahoma" w:hAnsi="Tahoma" w:cs="Tahoma"/>
                <w:sz w:val="24"/>
                <w:szCs w:val="24"/>
              </w:rPr>
              <w:t>консервации</w:t>
            </w:r>
            <w:r w:rsidR="008C0721" w:rsidRPr="008C0721">
              <w:rPr>
                <w:rFonts w:ascii="Tahoma" w:hAnsi="Tahoma" w:cs="Tahoma"/>
                <w:sz w:val="24"/>
                <w:szCs w:val="24"/>
              </w:rPr>
              <w:t xml:space="preserve"> и консервации земель».</w:t>
            </w:r>
            <w:r w:rsidRPr="0027071D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  <w:p w14:paraId="5DFF2241" w14:textId="3214EB4C" w:rsidR="005572D2" w:rsidRDefault="005572D2" w:rsidP="0027071D">
            <w:pPr>
              <w:tabs>
                <w:tab w:val="left" w:pos="0"/>
              </w:tabs>
              <w:suppressAutoHyphens/>
              <w:spacing w:after="120" w:line="240" w:lineRule="auto"/>
              <w:contextualSpacing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10) </w:t>
            </w:r>
            <w:r w:rsidRPr="005572D2">
              <w:rPr>
                <w:rFonts w:ascii="Tahoma" w:hAnsi="Tahoma" w:cs="Tahoma"/>
                <w:sz w:val="24"/>
                <w:szCs w:val="24"/>
              </w:rPr>
              <w:t xml:space="preserve">ГОСТ Р 59057-2020. Национальный стандарт Российской Федерации. Охрана окружающей среды. Земли. Общие требования по </w:t>
            </w:r>
            <w:r w:rsidR="005A52C9">
              <w:rPr>
                <w:rFonts w:ascii="Tahoma" w:hAnsi="Tahoma" w:cs="Tahoma"/>
                <w:sz w:val="24"/>
                <w:szCs w:val="24"/>
              </w:rPr>
              <w:t>консервации</w:t>
            </w:r>
            <w:r w:rsidRPr="005572D2">
              <w:rPr>
                <w:rFonts w:ascii="Tahoma" w:hAnsi="Tahoma" w:cs="Tahoma"/>
                <w:sz w:val="24"/>
                <w:szCs w:val="24"/>
              </w:rPr>
              <w:t xml:space="preserve"> нарушенных земель"</w:t>
            </w:r>
            <w:r w:rsidR="00602CFC">
              <w:rPr>
                <w:rFonts w:ascii="Tahoma" w:hAnsi="Tahoma" w:cs="Tahoma"/>
                <w:sz w:val="24"/>
                <w:szCs w:val="24"/>
              </w:rPr>
              <w:t>.</w:t>
            </w:r>
          </w:p>
          <w:p w14:paraId="085553EE" w14:textId="12E234D5" w:rsidR="00602CFC" w:rsidRDefault="00602CFC" w:rsidP="0027071D">
            <w:pPr>
              <w:tabs>
                <w:tab w:val="left" w:pos="0"/>
              </w:tabs>
              <w:suppressAutoHyphens/>
              <w:spacing w:after="120" w:line="240" w:lineRule="auto"/>
              <w:contextualSpacing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11) </w:t>
            </w:r>
            <w:r w:rsidRPr="00602CFC">
              <w:rPr>
                <w:rFonts w:ascii="Tahoma" w:hAnsi="Tahoma" w:cs="Tahoma"/>
                <w:sz w:val="24"/>
                <w:szCs w:val="24"/>
              </w:rPr>
              <w:t>СанПиН 2.1.3684-21 "Санитарно-эпидемиологические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мероприятий"</w:t>
            </w:r>
            <w:r>
              <w:rPr>
                <w:rFonts w:ascii="Tahoma" w:hAnsi="Tahoma" w:cs="Tahoma"/>
                <w:sz w:val="24"/>
                <w:szCs w:val="24"/>
              </w:rPr>
              <w:t>.</w:t>
            </w:r>
          </w:p>
          <w:p w14:paraId="0B119C1C" w14:textId="77777777" w:rsidR="00602CFC" w:rsidRPr="0027071D" w:rsidRDefault="00602CFC" w:rsidP="0027071D">
            <w:pPr>
              <w:tabs>
                <w:tab w:val="left" w:pos="0"/>
              </w:tabs>
              <w:suppressAutoHyphens/>
              <w:spacing w:after="120" w:line="240" w:lineRule="auto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  <w:p w14:paraId="3E807922" w14:textId="3491D25D" w:rsidR="0027071D" w:rsidRPr="00D35A58" w:rsidRDefault="0027071D" w:rsidP="0027071D">
            <w:pPr>
              <w:tabs>
                <w:tab w:val="left" w:pos="612"/>
              </w:tabs>
              <w:spacing w:line="288" w:lineRule="auto"/>
              <w:jc w:val="both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</w:p>
        </w:tc>
      </w:tr>
      <w:tr w:rsidR="00F904FD" w:rsidRPr="008B70ED" w14:paraId="0D9BD624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4DA4F561" w14:textId="77777777" w:rsidR="00F904FD" w:rsidRPr="008B70ED" w:rsidRDefault="00F904FD" w:rsidP="006F0038">
            <w:pPr>
              <w:pStyle w:val="a5"/>
              <w:spacing w:line="256" w:lineRule="auto"/>
              <w:ind w:left="457" w:right="-2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967" w:type="dxa"/>
            <w:vAlign w:val="center"/>
          </w:tcPr>
          <w:p w14:paraId="4C665A1D" w14:textId="77777777" w:rsidR="00F904FD" w:rsidRPr="00D35A58" w:rsidRDefault="00F904FD" w:rsidP="00933327">
            <w:pPr>
              <w:tabs>
                <w:tab w:val="left" w:pos="612"/>
              </w:tabs>
              <w:ind w:right="113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B70ED" w:rsidRPr="008B70ED" w14:paraId="7613B845" w14:textId="77777777" w:rsidTr="00D82025">
        <w:trPr>
          <w:trHeight w:val="2107"/>
        </w:trPr>
        <w:tc>
          <w:tcPr>
            <w:tcW w:w="3234" w:type="dxa"/>
            <w:vAlign w:val="center"/>
          </w:tcPr>
          <w:p w14:paraId="2E72E11F" w14:textId="77777777" w:rsidR="008B70ED" w:rsidRPr="008B70ED" w:rsidRDefault="008B70ED" w:rsidP="00D864B4">
            <w:pPr>
              <w:pStyle w:val="a5"/>
              <w:numPr>
                <w:ilvl w:val="0"/>
                <w:numId w:val="18"/>
              </w:numPr>
              <w:spacing w:line="256" w:lineRule="auto"/>
              <w:ind w:left="459" w:right="-2"/>
              <w:rPr>
                <w:rFonts w:ascii="Tahoma" w:hAnsi="Tahoma" w:cs="Tahoma"/>
                <w:sz w:val="24"/>
                <w:szCs w:val="24"/>
              </w:rPr>
            </w:pPr>
            <w:r w:rsidRPr="008B70ED">
              <w:rPr>
                <w:rFonts w:ascii="Tahoma" w:hAnsi="Tahoma" w:cs="Tahoma"/>
                <w:sz w:val="24"/>
                <w:szCs w:val="24"/>
              </w:rPr>
              <w:t>Приложения к заданию</w:t>
            </w:r>
          </w:p>
        </w:tc>
        <w:tc>
          <w:tcPr>
            <w:tcW w:w="6967" w:type="dxa"/>
            <w:vAlign w:val="center"/>
          </w:tcPr>
          <w:p w14:paraId="08332507" w14:textId="58FE53C7" w:rsidR="00C00DA8" w:rsidRDefault="008B70ED" w:rsidP="00C00DA8">
            <w:pPr>
              <w:tabs>
                <w:tab w:val="left" w:pos="612"/>
              </w:tabs>
              <w:ind w:right="113"/>
              <w:rPr>
                <w:rFonts w:ascii="Tahoma" w:hAnsi="Tahoma" w:cs="Tahoma"/>
                <w:sz w:val="24"/>
                <w:szCs w:val="24"/>
              </w:rPr>
            </w:pPr>
            <w:r w:rsidRPr="00A276C4">
              <w:rPr>
                <w:rFonts w:ascii="Tahoma" w:hAnsi="Tahoma" w:cs="Tahoma"/>
                <w:sz w:val="24"/>
                <w:szCs w:val="24"/>
              </w:rPr>
              <w:t xml:space="preserve">Приложение 1. </w:t>
            </w:r>
          </w:p>
          <w:p w14:paraId="4FBF39A8" w14:textId="2E08E46F" w:rsidR="00534FF1" w:rsidRPr="00534FF1" w:rsidRDefault="00534FF1" w:rsidP="00CD08EA">
            <w:pPr>
              <w:tabs>
                <w:tab w:val="left" w:pos="612"/>
              </w:tabs>
              <w:ind w:right="113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ТЗ на разработку проектной и рабочей документации для объекта: </w:t>
            </w:r>
            <w:r w:rsidR="00CD08EA">
              <w:rPr>
                <w:rFonts w:ascii="Tahoma" w:hAnsi="Tahoma" w:cs="Tahoma"/>
                <w:sz w:val="24"/>
                <w:szCs w:val="24"/>
              </w:rPr>
              <w:t>Консервация</w:t>
            </w:r>
            <w:r w:rsidR="00B84892" w:rsidRPr="00B84892">
              <w:rPr>
                <w:rFonts w:ascii="Tahoma" w:hAnsi="Tahoma" w:cs="Tahoma"/>
                <w:sz w:val="24"/>
                <w:szCs w:val="24"/>
              </w:rPr>
              <w:t xml:space="preserve"> полигона захоронения промышленных отходов 1-я очередь</w:t>
            </w:r>
            <w:r>
              <w:rPr>
                <w:rFonts w:ascii="Tahoma" w:hAnsi="Tahoma" w:cs="Tahoma"/>
                <w:sz w:val="24"/>
                <w:szCs w:val="24"/>
              </w:rPr>
              <w:t>»</w:t>
            </w:r>
            <w:r w:rsidR="00B84892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</w:tr>
      <w:tr w:rsidR="00F904FD" w:rsidRPr="008B70ED" w14:paraId="3DD9D50A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6D9131E4" w14:textId="77777777" w:rsidR="00F904FD" w:rsidRPr="006F0038" w:rsidRDefault="00F904FD" w:rsidP="00320E90">
            <w:pPr>
              <w:spacing w:line="256" w:lineRule="auto"/>
              <w:ind w:right="-2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967" w:type="dxa"/>
            <w:vAlign w:val="center"/>
          </w:tcPr>
          <w:p w14:paraId="7633D75C" w14:textId="77777777" w:rsidR="00F904FD" w:rsidRPr="008B70ED" w:rsidRDefault="00F904FD" w:rsidP="008B70ED">
            <w:pPr>
              <w:tabs>
                <w:tab w:val="left" w:pos="612"/>
              </w:tabs>
              <w:ind w:right="113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B70ED" w:rsidRPr="008B70ED" w14:paraId="7630F270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68CEBAC5" w14:textId="77777777" w:rsidR="008B70ED" w:rsidRPr="008B70ED" w:rsidRDefault="008B70ED" w:rsidP="00D864B4">
            <w:pPr>
              <w:pStyle w:val="a5"/>
              <w:numPr>
                <w:ilvl w:val="0"/>
                <w:numId w:val="18"/>
              </w:numPr>
              <w:spacing w:line="240" w:lineRule="auto"/>
              <w:ind w:left="459" w:hanging="425"/>
              <w:rPr>
                <w:rFonts w:ascii="Tahoma" w:hAnsi="Tahoma" w:cs="Tahoma"/>
                <w:sz w:val="24"/>
                <w:szCs w:val="24"/>
              </w:rPr>
            </w:pPr>
            <w:r w:rsidRPr="008B70ED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Технические условия на подключение (присоединение) системы к внешним инженерным сетям</w:t>
            </w:r>
          </w:p>
        </w:tc>
        <w:tc>
          <w:tcPr>
            <w:tcW w:w="6967" w:type="dxa"/>
            <w:vAlign w:val="center"/>
          </w:tcPr>
          <w:p w14:paraId="5DE0051C" w14:textId="69669C6E" w:rsidR="008B70ED" w:rsidRPr="008B70ED" w:rsidRDefault="00A67CDF" w:rsidP="00C14CC7">
            <w:pPr>
              <w:rPr>
                <w:rFonts w:ascii="Tahoma" w:hAnsi="Tahoma" w:cs="Tahoma"/>
                <w:sz w:val="24"/>
                <w:szCs w:val="24"/>
              </w:rPr>
            </w:pPr>
            <w:r w:rsidRPr="00A67CDF">
              <w:rPr>
                <w:rFonts w:ascii="Tahoma" w:hAnsi="Tahoma" w:cs="Tahoma"/>
                <w:sz w:val="24"/>
                <w:szCs w:val="24"/>
              </w:rPr>
              <w:t>Не требуется</w:t>
            </w:r>
          </w:p>
        </w:tc>
      </w:tr>
      <w:tr w:rsidR="00F904FD" w:rsidRPr="008B70ED" w14:paraId="4E867EA6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4ED1A8C6" w14:textId="77777777" w:rsidR="00F904FD" w:rsidRPr="008B70ED" w:rsidRDefault="00F904FD" w:rsidP="00320E90">
            <w:pPr>
              <w:pStyle w:val="a5"/>
              <w:spacing w:line="240" w:lineRule="auto"/>
              <w:ind w:left="457"/>
              <w:rPr>
                <w:rFonts w:ascii="Tahoma" w:hAnsi="Tahoma" w:cs="Tahoma"/>
                <w:sz w:val="24"/>
                <w:szCs w:val="24"/>
                <w:highlight w:val="yellow"/>
              </w:rPr>
            </w:pPr>
          </w:p>
        </w:tc>
        <w:tc>
          <w:tcPr>
            <w:tcW w:w="6967" w:type="dxa"/>
            <w:vAlign w:val="center"/>
          </w:tcPr>
          <w:p w14:paraId="5C4497F5" w14:textId="77777777" w:rsidR="00F904FD" w:rsidRPr="008B70ED" w:rsidRDefault="00F904FD" w:rsidP="00891DE8">
            <w:pPr>
              <w:ind w:left="113" w:right="113"/>
              <w:jc w:val="both"/>
              <w:rPr>
                <w:rFonts w:ascii="Tahoma" w:hAnsi="Tahoma" w:cs="Tahoma"/>
                <w:sz w:val="24"/>
                <w:szCs w:val="24"/>
                <w:highlight w:val="yellow"/>
              </w:rPr>
            </w:pPr>
          </w:p>
        </w:tc>
      </w:tr>
      <w:tr w:rsidR="008B70ED" w:rsidRPr="008B70ED" w14:paraId="21E8B9B7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18B58EAF" w14:textId="77777777" w:rsidR="008B70ED" w:rsidRPr="008B70ED" w:rsidRDefault="008B70ED" w:rsidP="00D864B4">
            <w:pPr>
              <w:pStyle w:val="a5"/>
              <w:numPr>
                <w:ilvl w:val="0"/>
                <w:numId w:val="19"/>
              </w:numPr>
              <w:spacing w:line="240" w:lineRule="auto"/>
              <w:ind w:left="457" w:hanging="423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8B70ED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Режим работы объекта</w:t>
            </w:r>
          </w:p>
        </w:tc>
        <w:tc>
          <w:tcPr>
            <w:tcW w:w="6967" w:type="dxa"/>
            <w:vAlign w:val="center"/>
          </w:tcPr>
          <w:p w14:paraId="082F8407" w14:textId="77777777" w:rsidR="008B70ED" w:rsidRPr="008B70ED" w:rsidRDefault="008B70ED" w:rsidP="002A5D9F">
            <w:pPr>
              <w:jc w:val="both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8B70ED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Непрерывный, «24/7».  </w:t>
            </w:r>
          </w:p>
        </w:tc>
      </w:tr>
      <w:tr w:rsidR="00054E7B" w:rsidRPr="008B70ED" w14:paraId="6323772E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78296BA8" w14:textId="77777777" w:rsidR="00054E7B" w:rsidRPr="008B70ED" w:rsidRDefault="00054E7B" w:rsidP="00320E90">
            <w:pPr>
              <w:pStyle w:val="a5"/>
              <w:spacing w:line="240" w:lineRule="auto"/>
              <w:ind w:left="457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</w:p>
        </w:tc>
        <w:tc>
          <w:tcPr>
            <w:tcW w:w="6967" w:type="dxa"/>
            <w:vAlign w:val="center"/>
          </w:tcPr>
          <w:p w14:paraId="6814057D" w14:textId="77777777" w:rsidR="00054E7B" w:rsidRPr="008B70ED" w:rsidRDefault="00054E7B" w:rsidP="002A5D9F">
            <w:pPr>
              <w:jc w:val="both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</w:p>
        </w:tc>
      </w:tr>
      <w:tr w:rsidR="008B70ED" w:rsidRPr="008B70ED" w14:paraId="1DDF08AE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62A019B1" w14:textId="77777777" w:rsidR="008B70ED" w:rsidRPr="008B70ED" w:rsidRDefault="008B70ED" w:rsidP="00320E90">
            <w:pPr>
              <w:pStyle w:val="a5"/>
              <w:numPr>
                <w:ilvl w:val="0"/>
                <w:numId w:val="19"/>
              </w:numPr>
              <w:spacing w:line="240" w:lineRule="auto"/>
              <w:ind w:left="457" w:hanging="425"/>
              <w:rPr>
                <w:rFonts w:ascii="Tahoma" w:hAnsi="Tahoma" w:cs="Tahoma"/>
                <w:sz w:val="24"/>
                <w:szCs w:val="24"/>
              </w:rPr>
            </w:pPr>
            <w:r w:rsidRPr="008B70ED">
              <w:rPr>
                <w:rFonts w:ascii="Tahoma" w:hAnsi="Tahoma" w:cs="Tahoma"/>
                <w:sz w:val="24"/>
                <w:szCs w:val="24"/>
              </w:rPr>
              <w:t>Изыскательские работы</w:t>
            </w:r>
          </w:p>
        </w:tc>
        <w:tc>
          <w:tcPr>
            <w:tcW w:w="6967" w:type="dxa"/>
            <w:vAlign w:val="center"/>
          </w:tcPr>
          <w:p w14:paraId="3AE32856" w14:textId="77777777" w:rsidR="00935C9C" w:rsidRPr="00935C9C" w:rsidRDefault="00935C9C" w:rsidP="00935C9C">
            <w:pPr>
              <w:spacing w:line="240" w:lineRule="auto"/>
              <w:jc w:val="both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935C9C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Объем необходимых инженерных изысканий/обследований определяется Исполнителем, задание на проведение изысканий/обследований оформляет Исполнитель и согласовывает с Заказчиком.</w:t>
            </w:r>
          </w:p>
          <w:p w14:paraId="0C236F96" w14:textId="77777777" w:rsidR="008B70ED" w:rsidRDefault="00935C9C" w:rsidP="00935C9C">
            <w:pPr>
              <w:spacing w:line="240" w:lineRule="auto"/>
              <w:jc w:val="both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935C9C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Проведение изысканий/обследований обязательство </w:t>
            </w:r>
            <w:r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Исполнителя</w:t>
            </w:r>
            <w:r w:rsidRPr="00935C9C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.</w:t>
            </w:r>
          </w:p>
          <w:p w14:paraId="38263BA3" w14:textId="77777777" w:rsidR="007A3A6A" w:rsidRPr="007A3A6A" w:rsidRDefault="007A3A6A" w:rsidP="007A3A6A">
            <w:pPr>
              <w:spacing w:line="240" w:lineRule="auto"/>
              <w:jc w:val="both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7A3A6A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Инженерные изыскания выполнить в объёме, необходимом для:</w:t>
            </w:r>
          </w:p>
          <w:p w14:paraId="52B1A009" w14:textId="77777777" w:rsidR="007A3A6A" w:rsidRPr="007A3A6A" w:rsidRDefault="007A3A6A" w:rsidP="007A3A6A">
            <w:pPr>
              <w:numPr>
                <w:ilvl w:val="0"/>
                <w:numId w:val="25"/>
              </w:numPr>
              <w:spacing w:line="240" w:lineRule="auto"/>
              <w:jc w:val="both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7A3A6A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разработки проектных решений по устройству системы сбора биогаза (активная дегазация). </w:t>
            </w:r>
            <w:r w:rsidRPr="007A3A6A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lastRenderedPageBreak/>
              <w:t xml:space="preserve">Технология выбирается на </w:t>
            </w:r>
            <w:proofErr w:type="spellStart"/>
            <w:r w:rsidRPr="007A3A6A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предпроектной</w:t>
            </w:r>
            <w:proofErr w:type="spellEnd"/>
            <w:r w:rsidRPr="007A3A6A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 стадии. Выбор оптимального варианта проектного решения согласовывается с Заказчиком и при необходимости, выполняется по отдельному Техническому заданию;</w:t>
            </w:r>
          </w:p>
          <w:p w14:paraId="03555F8D" w14:textId="14BAF00D" w:rsidR="007A3A6A" w:rsidRPr="007A3A6A" w:rsidRDefault="00D23013" w:rsidP="007A3A6A">
            <w:pPr>
              <w:numPr>
                <w:ilvl w:val="0"/>
                <w:numId w:val="25"/>
              </w:numPr>
              <w:spacing w:line="240" w:lineRule="auto"/>
              <w:jc w:val="both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разработки строительства</w:t>
            </w:r>
            <w:r w:rsidR="007A3A6A" w:rsidRPr="007A3A6A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 </w:t>
            </w:r>
            <w:r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скважин для мониторинга за состоянием полигона</w:t>
            </w:r>
            <w:r w:rsidR="007A3A6A" w:rsidRPr="007A3A6A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;</w:t>
            </w:r>
          </w:p>
          <w:p w14:paraId="01BB23B7" w14:textId="51E61295" w:rsidR="007A3A6A" w:rsidRPr="007A3A6A" w:rsidRDefault="007A3A6A" w:rsidP="007A3A6A">
            <w:pPr>
              <w:numPr>
                <w:ilvl w:val="0"/>
                <w:numId w:val="25"/>
              </w:numPr>
              <w:spacing w:line="240" w:lineRule="auto"/>
              <w:jc w:val="both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7A3A6A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разработки проектных решений по </w:t>
            </w:r>
            <w:r w:rsidR="007605F9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к</w:t>
            </w:r>
            <w:r w:rsidR="00DF74C7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онсервации</w:t>
            </w:r>
            <w:r w:rsidR="007605F9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 </w:t>
            </w:r>
            <w:r w:rsidR="005E460F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участка площадью</w:t>
            </w:r>
            <w:r w:rsidRPr="007A3A6A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 (</w:t>
            </w:r>
            <w:r w:rsidR="00DF74C7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указано в п.9 </w:t>
            </w:r>
            <w:r w:rsidRPr="007A3A6A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подлежит уточнению на этапе проектирования) в г</w:t>
            </w:r>
            <w:r w:rsidR="00192E39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раницах выделенного землеотвода.</w:t>
            </w:r>
          </w:p>
          <w:p w14:paraId="23F325FF" w14:textId="77777777" w:rsidR="005E460F" w:rsidRDefault="005E460F" w:rsidP="005E460F">
            <w:pPr>
              <w:spacing w:line="240" w:lineRule="auto"/>
              <w:jc w:val="both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</w:p>
          <w:p w14:paraId="1F6072C0" w14:textId="77777777" w:rsidR="005E460F" w:rsidRPr="005E460F" w:rsidRDefault="005E460F" w:rsidP="005E460F">
            <w:pPr>
              <w:spacing w:line="240" w:lineRule="auto"/>
              <w:jc w:val="both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5E460F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По результатам инженерных изысканий отчеты оформляются в отдельные тома по видам изысканий.</w:t>
            </w:r>
          </w:p>
          <w:p w14:paraId="521EFB21" w14:textId="77777777" w:rsidR="005E460F" w:rsidRPr="005E460F" w:rsidRDefault="005E460F" w:rsidP="005E460F">
            <w:pPr>
              <w:spacing w:line="240" w:lineRule="auto"/>
              <w:jc w:val="both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5E460F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Документация выполняется, комплектуется, шифруется и оформляется в соответствии с ГОСТ Р 21.1101-2013.</w:t>
            </w:r>
          </w:p>
          <w:p w14:paraId="0994F07E" w14:textId="77777777" w:rsidR="005E460F" w:rsidRPr="005E460F" w:rsidRDefault="005E460F" w:rsidP="005E460F">
            <w:pPr>
              <w:spacing w:line="240" w:lineRule="auto"/>
              <w:jc w:val="both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5E460F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Результаты инженерных изысканий и ПСД оформляются в виде отчетной документации согласно СП 47.13330.2012  </w:t>
            </w:r>
          </w:p>
          <w:p w14:paraId="31DABA89" w14:textId="77777777" w:rsidR="005E460F" w:rsidRPr="005E460F" w:rsidRDefault="005E460F" w:rsidP="005E460F">
            <w:pPr>
              <w:spacing w:line="240" w:lineRule="auto"/>
              <w:jc w:val="both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5E460F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и представляются Заказчику в сроки, установленные договором, на бумажном носителе в 3-х экземплярах, на электронном носителе в 1 экземпляре (в целях совместимости с программным обеспечением, установленным у Заказчика, в форматах </w:t>
            </w:r>
            <w:proofErr w:type="spellStart"/>
            <w:r w:rsidRPr="005E460F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Word</w:t>
            </w:r>
            <w:proofErr w:type="spellEnd"/>
            <w:r w:rsidRPr="005E460F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, </w:t>
            </w:r>
            <w:proofErr w:type="spellStart"/>
            <w:r w:rsidRPr="005E460F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Excel</w:t>
            </w:r>
            <w:proofErr w:type="spellEnd"/>
            <w:r w:rsidRPr="005E460F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, </w:t>
            </w:r>
            <w:proofErr w:type="spellStart"/>
            <w:r w:rsidRPr="005E460F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AutoCAD</w:t>
            </w:r>
            <w:proofErr w:type="spellEnd"/>
            <w:r w:rsidRPr="005E460F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 и совместимых с ними, а также в форматах текстовых и графических файлов </w:t>
            </w:r>
            <w:proofErr w:type="spellStart"/>
            <w:r w:rsidRPr="005E460F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pdf</w:t>
            </w:r>
            <w:proofErr w:type="spellEnd"/>
            <w:r w:rsidRPr="005E460F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). </w:t>
            </w:r>
          </w:p>
          <w:p w14:paraId="2F32EC6B" w14:textId="77777777" w:rsidR="005E460F" w:rsidRPr="005E460F" w:rsidRDefault="005E460F" w:rsidP="005E460F">
            <w:pPr>
              <w:spacing w:line="240" w:lineRule="auto"/>
              <w:jc w:val="both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5E460F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Проектная документация представляется Заказчику на бумажном носителе в 3-х экземплярах, на электронном носителе (USB </w:t>
            </w:r>
            <w:proofErr w:type="spellStart"/>
            <w:r w:rsidRPr="005E460F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flash</w:t>
            </w:r>
            <w:proofErr w:type="spellEnd"/>
            <w:r w:rsidRPr="005E460F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 и CD) в 1 экземпляре, в целях совместимости с программным обеспечением, установленным у Заказчика, в форматах </w:t>
            </w:r>
            <w:proofErr w:type="spellStart"/>
            <w:r w:rsidRPr="005E460F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Microsoft</w:t>
            </w:r>
            <w:proofErr w:type="spellEnd"/>
            <w:r w:rsidRPr="005E460F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 </w:t>
            </w:r>
            <w:proofErr w:type="spellStart"/>
            <w:r w:rsidRPr="005E460F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Word</w:t>
            </w:r>
            <w:proofErr w:type="spellEnd"/>
            <w:r w:rsidRPr="005E460F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, </w:t>
            </w:r>
            <w:proofErr w:type="spellStart"/>
            <w:r w:rsidRPr="005E460F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Microsoft</w:t>
            </w:r>
            <w:proofErr w:type="spellEnd"/>
            <w:r w:rsidRPr="005E460F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 </w:t>
            </w:r>
            <w:proofErr w:type="spellStart"/>
            <w:r w:rsidRPr="005E460F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Excel</w:t>
            </w:r>
            <w:proofErr w:type="spellEnd"/>
            <w:r w:rsidRPr="005E460F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, </w:t>
            </w:r>
            <w:proofErr w:type="spellStart"/>
            <w:r w:rsidRPr="005E460F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AutoCAD</w:t>
            </w:r>
            <w:proofErr w:type="spellEnd"/>
            <w:r w:rsidRPr="005E460F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 и совместимых с ними, а также в форматах текстовых и графических файлов, </w:t>
            </w:r>
            <w:proofErr w:type="spellStart"/>
            <w:r w:rsidRPr="005E460F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pdf</w:t>
            </w:r>
            <w:proofErr w:type="spellEnd"/>
            <w:r w:rsidRPr="005E460F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.</w:t>
            </w:r>
          </w:p>
          <w:p w14:paraId="4FA485C2" w14:textId="77777777" w:rsidR="005E460F" w:rsidRPr="005E460F" w:rsidRDefault="005E460F" w:rsidP="005E460F">
            <w:pPr>
              <w:spacing w:line="240" w:lineRule="auto"/>
              <w:jc w:val="both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5E460F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Технические требования к предоставлению разделов документации в электронном виде: </w:t>
            </w:r>
          </w:p>
          <w:p w14:paraId="75AC48DA" w14:textId="77777777" w:rsidR="005E460F" w:rsidRPr="005E460F" w:rsidRDefault="005E460F" w:rsidP="005E460F">
            <w:pPr>
              <w:spacing w:line="240" w:lineRule="auto"/>
              <w:jc w:val="both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5E460F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1)</w:t>
            </w:r>
            <w:r w:rsidRPr="005E460F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ab/>
              <w:t xml:space="preserve">текстовая часть – в форматах файлов текстового процесса типа MS </w:t>
            </w:r>
            <w:proofErr w:type="spellStart"/>
            <w:r w:rsidRPr="005E460F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Word</w:t>
            </w:r>
            <w:proofErr w:type="spellEnd"/>
            <w:r w:rsidRPr="005E460F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, табличного процессора типа MS </w:t>
            </w:r>
            <w:proofErr w:type="spellStart"/>
            <w:r w:rsidRPr="005E460F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Excel</w:t>
            </w:r>
            <w:proofErr w:type="spellEnd"/>
            <w:r w:rsidRPr="005E460F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;</w:t>
            </w:r>
          </w:p>
          <w:p w14:paraId="6D73CA2E" w14:textId="77777777" w:rsidR="005E460F" w:rsidRPr="005E460F" w:rsidRDefault="005E460F" w:rsidP="005E460F">
            <w:pPr>
              <w:spacing w:line="240" w:lineRule="auto"/>
              <w:jc w:val="both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5E460F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2)</w:t>
            </w:r>
            <w:r w:rsidRPr="005E460F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ab/>
              <w:t xml:space="preserve">графическая часть – в растровых графических форматах и в форматах файлов системы автоматизированного проектирования и черчения типа </w:t>
            </w:r>
            <w:proofErr w:type="spellStart"/>
            <w:r w:rsidRPr="005E460F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AutoCAD</w:t>
            </w:r>
            <w:proofErr w:type="spellEnd"/>
            <w:r w:rsidRPr="005E460F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;</w:t>
            </w:r>
          </w:p>
          <w:p w14:paraId="0E2031A3" w14:textId="77777777" w:rsidR="005E460F" w:rsidRPr="005E460F" w:rsidRDefault="005E460F" w:rsidP="005E460F">
            <w:pPr>
              <w:spacing w:line="240" w:lineRule="auto"/>
              <w:jc w:val="both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5E460F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3)</w:t>
            </w:r>
            <w:r w:rsidRPr="005E460F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ab/>
              <w:t xml:space="preserve">сметная документация – в форматах файлов табличного процессора типа MS </w:t>
            </w:r>
            <w:proofErr w:type="spellStart"/>
            <w:r w:rsidRPr="005E460F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Excel</w:t>
            </w:r>
            <w:proofErr w:type="spellEnd"/>
            <w:r w:rsidRPr="005E460F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 и программного комплекса для составления и проверки сметных расчетов типа </w:t>
            </w:r>
          </w:p>
          <w:p w14:paraId="041CF57D" w14:textId="77777777" w:rsidR="005E460F" w:rsidRPr="005E460F" w:rsidRDefault="005E460F" w:rsidP="005E460F">
            <w:pPr>
              <w:spacing w:line="240" w:lineRule="auto"/>
              <w:jc w:val="both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5E460F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 xml:space="preserve">Гранд-смета или аналогичных; </w:t>
            </w:r>
          </w:p>
          <w:p w14:paraId="66026385" w14:textId="77777777" w:rsidR="005E460F" w:rsidRPr="005E460F" w:rsidRDefault="005E460F" w:rsidP="005E460F">
            <w:pPr>
              <w:spacing w:line="240" w:lineRule="auto"/>
              <w:jc w:val="both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5E460F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4)</w:t>
            </w:r>
            <w:r w:rsidRPr="005E460F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ab/>
              <w:t>файлы пакета электронных данных (документов) не должны быть зашифрованы, не допускается устанавливать в файлах парольную защиту на открытие файла;</w:t>
            </w:r>
          </w:p>
          <w:p w14:paraId="04B0DE7B" w14:textId="77777777" w:rsidR="005E460F" w:rsidRPr="005E460F" w:rsidRDefault="005E460F" w:rsidP="005E460F">
            <w:pPr>
              <w:spacing w:line="240" w:lineRule="auto"/>
              <w:jc w:val="both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5E460F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5)</w:t>
            </w:r>
            <w:r w:rsidRPr="005E460F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ab/>
              <w:t xml:space="preserve">файлы должны открываться на просмотр стандартными средствами, без предварительного вывода на </w:t>
            </w:r>
            <w:r w:rsidRPr="005E460F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lastRenderedPageBreak/>
              <w:t>экран каких-либо предупреждений или сообщений об ошибках (включая ошибки, при которых файл не открывается для просмотра и копирования);</w:t>
            </w:r>
          </w:p>
          <w:p w14:paraId="1053BD26" w14:textId="77777777" w:rsidR="005E460F" w:rsidRPr="005E460F" w:rsidRDefault="005E460F" w:rsidP="005E460F">
            <w:pPr>
              <w:spacing w:line="240" w:lineRule="auto"/>
              <w:jc w:val="both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5E460F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6)</w:t>
            </w:r>
            <w:r w:rsidRPr="005E460F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ab/>
              <w:t>не допускается в файлах устанавливать опцию запрета копирования и печати содержимого файла;</w:t>
            </w:r>
          </w:p>
          <w:p w14:paraId="778C1193" w14:textId="77777777" w:rsidR="005E460F" w:rsidRPr="005E460F" w:rsidRDefault="005E460F" w:rsidP="005E460F">
            <w:pPr>
              <w:spacing w:line="240" w:lineRule="auto"/>
              <w:jc w:val="both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5E460F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7)</w:t>
            </w:r>
            <w:r w:rsidRPr="005E460F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ab/>
              <w:t>при формировании пакета электронных данных (документов) должна быть обеспечена целостность информации, шрифты, иллюстрации и другие файловые объекты должны быть встроены («внедрены») в тело файла;</w:t>
            </w:r>
          </w:p>
          <w:p w14:paraId="538B2C23" w14:textId="77777777" w:rsidR="005E460F" w:rsidRPr="005E460F" w:rsidRDefault="005E460F" w:rsidP="005E460F">
            <w:pPr>
              <w:spacing w:line="240" w:lineRule="auto"/>
              <w:jc w:val="both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5E460F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8)</w:t>
            </w:r>
            <w:r w:rsidRPr="005E460F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ab/>
              <w:t>архивные файловые форматы (RAR) допускается использовать для предоставления документов с общим объемом количества информации более 500 Мбайт (мегабайт);</w:t>
            </w:r>
          </w:p>
          <w:p w14:paraId="1D291EBF" w14:textId="77777777" w:rsidR="005E460F" w:rsidRPr="005E460F" w:rsidRDefault="005E460F" w:rsidP="005E460F">
            <w:pPr>
              <w:spacing w:line="240" w:lineRule="auto"/>
              <w:jc w:val="both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5E460F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9)</w:t>
            </w:r>
            <w:r w:rsidRPr="005E460F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ab/>
              <w:t>предоставление части документа (не в полном объеме) не допускается;</w:t>
            </w:r>
          </w:p>
          <w:p w14:paraId="4D8D4BAB" w14:textId="77777777" w:rsidR="005E460F" w:rsidRPr="005E460F" w:rsidRDefault="005E460F" w:rsidP="005E460F">
            <w:pPr>
              <w:spacing w:line="240" w:lineRule="auto"/>
              <w:jc w:val="both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5E460F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10)</w:t>
            </w:r>
            <w:r w:rsidRPr="005E460F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ab/>
              <w:t>для предоставляемых графических изображений не должны быть применены растягивание/сжатие, поворот растровых изображений и иные трансформации;</w:t>
            </w:r>
          </w:p>
          <w:p w14:paraId="409CC77F" w14:textId="77777777" w:rsidR="005E460F" w:rsidRPr="005E460F" w:rsidRDefault="005E460F" w:rsidP="005E460F">
            <w:pPr>
              <w:spacing w:line="240" w:lineRule="auto"/>
              <w:jc w:val="both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5E460F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11)</w:t>
            </w:r>
            <w:r w:rsidRPr="005E460F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ab/>
              <w:t>копии текстовых документов должны соответствовать определениям ГОСТ Р 511141-98 и не содержать визуально воспринимаемых признаков изменения документа, полностью воспроизводящего информацию подлинного документа и всех его внешних признаков или их частей;</w:t>
            </w:r>
          </w:p>
          <w:p w14:paraId="599E2DF3" w14:textId="77777777" w:rsidR="005E460F" w:rsidRPr="005E460F" w:rsidRDefault="005E460F" w:rsidP="005E460F">
            <w:pPr>
              <w:spacing w:line="240" w:lineRule="auto"/>
              <w:jc w:val="both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5E460F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12)</w:t>
            </w:r>
            <w:r w:rsidRPr="005E460F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ab/>
              <w:t>каждое наименование файла пакета электронных данных (документов) должно соответствовать содержанию файла (включая надписи и графические изображения);</w:t>
            </w:r>
          </w:p>
          <w:p w14:paraId="3306906A" w14:textId="2455A2D0" w:rsidR="005E460F" w:rsidRPr="00361111" w:rsidRDefault="005E460F" w:rsidP="005E460F">
            <w:pPr>
              <w:spacing w:line="240" w:lineRule="auto"/>
              <w:jc w:val="both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  <w:r w:rsidRPr="005E460F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>13)</w:t>
            </w:r>
            <w:r w:rsidRPr="005E460F"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  <w:tab/>
              <w:t>файлы не должны содержать недоступных для прочтения (рассмотрения) надписей, условных обозначений, толщин линий, текстур, рисунков, архитектурных деталей;</w:t>
            </w:r>
          </w:p>
        </w:tc>
      </w:tr>
      <w:tr w:rsidR="00F904FD" w:rsidRPr="008B70ED" w14:paraId="64EDA767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105CAA58" w14:textId="77777777" w:rsidR="00F904FD" w:rsidRPr="008B70ED" w:rsidRDefault="00F904FD" w:rsidP="00320E90">
            <w:pPr>
              <w:pStyle w:val="a5"/>
              <w:spacing w:line="240" w:lineRule="auto"/>
              <w:ind w:left="457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967" w:type="dxa"/>
            <w:vAlign w:val="center"/>
          </w:tcPr>
          <w:p w14:paraId="4DFFAF1C" w14:textId="77777777" w:rsidR="00F904FD" w:rsidRPr="008B70ED" w:rsidRDefault="00F904FD" w:rsidP="002A5D9F">
            <w:pPr>
              <w:spacing w:line="240" w:lineRule="auto"/>
              <w:jc w:val="both"/>
              <w:rPr>
                <w:rFonts w:ascii="Tahoma" w:eastAsiaTheme="minorHAnsi" w:hAnsi="Tahoma" w:cs="Tahoma"/>
                <w:sz w:val="24"/>
                <w:szCs w:val="24"/>
                <w:lang w:eastAsia="en-US"/>
                <w14:ligatures w14:val="standardContextual"/>
              </w:rPr>
            </w:pPr>
          </w:p>
        </w:tc>
      </w:tr>
      <w:tr w:rsidR="008B70ED" w:rsidRPr="008B70ED" w14:paraId="51E5A44D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0C3BF948" w14:textId="77777777" w:rsidR="008B70ED" w:rsidRPr="008B70ED" w:rsidRDefault="008B70ED" w:rsidP="00320E90">
            <w:pPr>
              <w:pStyle w:val="a5"/>
              <w:numPr>
                <w:ilvl w:val="0"/>
                <w:numId w:val="19"/>
              </w:numPr>
              <w:spacing w:line="240" w:lineRule="auto"/>
              <w:ind w:left="457" w:hanging="425"/>
              <w:rPr>
                <w:rFonts w:ascii="Tahoma" w:hAnsi="Tahoma" w:cs="Tahoma"/>
                <w:sz w:val="24"/>
                <w:szCs w:val="24"/>
              </w:rPr>
            </w:pPr>
            <w:r w:rsidRPr="008B70ED">
              <w:rPr>
                <w:rFonts w:ascii="Tahoma" w:hAnsi="Tahoma" w:cs="Tahoma"/>
                <w:sz w:val="24"/>
                <w:szCs w:val="24"/>
              </w:rPr>
              <w:t>Требования к размещению оборудования</w:t>
            </w:r>
          </w:p>
        </w:tc>
        <w:tc>
          <w:tcPr>
            <w:tcW w:w="6967" w:type="dxa"/>
            <w:vAlign w:val="center"/>
          </w:tcPr>
          <w:p w14:paraId="318B8E7A" w14:textId="504B3A1C" w:rsidR="008B70ED" w:rsidRPr="008B70ED" w:rsidRDefault="00390CAF" w:rsidP="00C26479">
            <w:pPr>
              <w:pStyle w:val="10"/>
              <w:rPr>
                <w:rFonts w:ascii="Tahoma" w:hAnsi="Tahoma" w:cs="Tahoma"/>
              </w:rPr>
            </w:pPr>
            <w:r w:rsidRPr="004A4964">
              <w:rPr>
                <w:rFonts w:ascii="Tahoma" w:hAnsi="Tahoma" w:cs="Tahoma"/>
              </w:rPr>
              <w:t>Не требуется</w:t>
            </w:r>
          </w:p>
        </w:tc>
      </w:tr>
      <w:tr w:rsidR="00F904FD" w:rsidRPr="008B70ED" w14:paraId="3355D6AB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71DD10D6" w14:textId="77777777" w:rsidR="00F904FD" w:rsidRPr="00C26479" w:rsidRDefault="00F904FD" w:rsidP="00C26479">
            <w:pPr>
              <w:spacing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967" w:type="dxa"/>
            <w:vAlign w:val="center"/>
          </w:tcPr>
          <w:p w14:paraId="48DBCD0A" w14:textId="77777777" w:rsidR="00F904FD" w:rsidRPr="008B70ED" w:rsidRDefault="00F904FD" w:rsidP="008A500A">
            <w:pPr>
              <w:pStyle w:val="10"/>
              <w:rPr>
                <w:rFonts w:ascii="Tahoma" w:hAnsi="Tahoma" w:cs="Tahoma"/>
                <w:snapToGrid/>
                <w:lang w:eastAsia="zh-CN"/>
              </w:rPr>
            </w:pPr>
          </w:p>
        </w:tc>
      </w:tr>
      <w:tr w:rsidR="008B70ED" w:rsidRPr="008B70ED" w14:paraId="7643B7AC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7F193662" w14:textId="77777777" w:rsidR="008B70ED" w:rsidRPr="00A276C4" w:rsidRDefault="008B70ED" w:rsidP="00054E7B">
            <w:pPr>
              <w:pStyle w:val="a5"/>
              <w:numPr>
                <w:ilvl w:val="0"/>
                <w:numId w:val="19"/>
              </w:numPr>
              <w:spacing w:line="240" w:lineRule="auto"/>
              <w:ind w:left="457" w:hanging="425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276C4">
              <w:rPr>
                <w:rFonts w:ascii="Tahoma" w:hAnsi="Tahoma" w:cs="Tahoma"/>
                <w:sz w:val="24"/>
                <w:szCs w:val="24"/>
              </w:rPr>
              <w:t>Электроснабжение</w:t>
            </w:r>
          </w:p>
        </w:tc>
        <w:tc>
          <w:tcPr>
            <w:tcW w:w="6967" w:type="dxa"/>
            <w:vAlign w:val="center"/>
          </w:tcPr>
          <w:p w14:paraId="67E5CF04" w14:textId="4A5D1AF3" w:rsidR="008B70ED" w:rsidRPr="00A276C4" w:rsidRDefault="00436EE1" w:rsidP="00352956">
            <w:pPr>
              <w:pStyle w:val="10"/>
              <w:rPr>
                <w:rFonts w:ascii="Tahoma" w:hAnsi="Tahoma" w:cs="Tahoma"/>
                <w:snapToGrid/>
                <w:lang w:eastAsia="zh-CN"/>
              </w:rPr>
            </w:pPr>
            <w:r w:rsidRPr="00A276C4">
              <w:rPr>
                <w:rFonts w:ascii="Tahoma" w:hAnsi="Tahoma" w:cs="Tahoma"/>
              </w:rPr>
              <w:t>Точки подключения к электрическим сетям определяются в соответствии с ТУ, запрашиваемыми в процессе проектирования на основании расчета электрических нагрузок</w:t>
            </w:r>
            <w:r w:rsidR="008B70ED" w:rsidRPr="00A276C4">
              <w:rPr>
                <w:rFonts w:ascii="Tahoma" w:hAnsi="Tahoma" w:cs="Tahoma"/>
                <w:snapToGrid/>
                <w:lang w:eastAsia="zh-CN"/>
              </w:rPr>
              <w:t>.</w:t>
            </w:r>
            <w:r w:rsidR="004D649A" w:rsidRPr="00A276C4">
              <w:rPr>
                <w:rFonts w:ascii="Tahoma" w:hAnsi="Tahoma" w:cs="Tahoma"/>
              </w:rPr>
              <w:t xml:space="preserve"> В части инженерных сетей границы проектирования определяются техническими условиями на присоединение к сетям.</w:t>
            </w:r>
          </w:p>
        </w:tc>
      </w:tr>
      <w:tr w:rsidR="00F904FD" w:rsidRPr="008B70ED" w14:paraId="106981DA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1EEA3EEB" w14:textId="77777777" w:rsidR="00F904FD" w:rsidRPr="00A276C4" w:rsidRDefault="00F904FD" w:rsidP="00352956">
            <w:pPr>
              <w:pStyle w:val="a5"/>
              <w:spacing w:line="240" w:lineRule="auto"/>
              <w:ind w:left="457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967" w:type="dxa"/>
            <w:vAlign w:val="center"/>
          </w:tcPr>
          <w:p w14:paraId="1B7C738C" w14:textId="77777777" w:rsidR="00F904FD" w:rsidRPr="00A276C4" w:rsidRDefault="00F904FD" w:rsidP="003B24B9">
            <w:pPr>
              <w:pStyle w:val="10"/>
              <w:rPr>
                <w:rFonts w:ascii="Tahoma" w:hAnsi="Tahoma" w:cs="Tahoma"/>
                <w:snapToGrid/>
                <w:lang w:eastAsia="zh-CN"/>
              </w:rPr>
            </w:pPr>
          </w:p>
        </w:tc>
      </w:tr>
      <w:tr w:rsidR="008B70ED" w:rsidRPr="008B70ED" w14:paraId="3DB2772E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3AA74051" w14:textId="77777777" w:rsidR="008B70ED" w:rsidRPr="00A276C4" w:rsidRDefault="008B70ED" w:rsidP="005427A2">
            <w:pPr>
              <w:pStyle w:val="a5"/>
              <w:numPr>
                <w:ilvl w:val="0"/>
                <w:numId w:val="19"/>
              </w:numPr>
              <w:spacing w:line="240" w:lineRule="auto"/>
              <w:ind w:left="457" w:hanging="425"/>
              <w:rPr>
                <w:rFonts w:ascii="Tahoma" w:hAnsi="Tahoma" w:cs="Tahoma"/>
                <w:sz w:val="24"/>
                <w:szCs w:val="24"/>
              </w:rPr>
            </w:pPr>
            <w:r w:rsidRPr="00A276C4">
              <w:rPr>
                <w:rFonts w:ascii="Tahoma" w:hAnsi="Tahoma" w:cs="Tahoma"/>
                <w:sz w:val="24"/>
                <w:szCs w:val="24"/>
              </w:rPr>
              <w:t xml:space="preserve">Заземление и </w:t>
            </w:r>
            <w:proofErr w:type="spellStart"/>
            <w:r w:rsidRPr="00A276C4">
              <w:rPr>
                <w:rFonts w:ascii="Tahoma" w:hAnsi="Tahoma" w:cs="Tahoma"/>
                <w:sz w:val="24"/>
                <w:szCs w:val="24"/>
              </w:rPr>
              <w:t>молниезащита</w:t>
            </w:r>
            <w:proofErr w:type="spellEnd"/>
          </w:p>
        </w:tc>
        <w:tc>
          <w:tcPr>
            <w:tcW w:w="6967" w:type="dxa"/>
            <w:vAlign w:val="center"/>
          </w:tcPr>
          <w:p w14:paraId="52526326" w14:textId="1088ADB2" w:rsidR="008B70ED" w:rsidRPr="00A276C4" w:rsidRDefault="00C541A7" w:rsidP="00352956">
            <w:pPr>
              <w:pStyle w:val="10"/>
              <w:rPr>
                <w:rFonts w:ascii="Tahoma" w:hAnsi="Tahoma" w:cs="Tahoma"/>
                <w:snapToGrid/>
                <w:lang w:eastAsia="zh-CN"/>
              </w:rPr>
            </w:pPr>
            <w:r w:rsidRPr="004A4964">
              <w:rPr>
                <w:rFonts w:ascii="Tahoma" w:hAnsi="Tahoma" w:cs="Tahoma"/>
              </w:rPr>
              <w:t>Не требуется</w:t>
            </w:r>
          </w:p>
        </w:tc>
      </w:tr>
      <w:tr w:rsidR="00F904FD" w:rsidRPr="008B70ED" w14:paraId="721DC1CD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0292F967" w14:textId="77777777" w:rsidR="00F904FD" w:rsidRPr="008B70ED" w:rsidRDefault="00F904FD" w:rsidP="00352956">
            <w:pPr>
              <w:pStyle w:val="a5"/>
              <w:spacing w:line="240" w:lineRule="auto"/>
              <w:ind w:left="457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967" w:type="dxa"/>
            <w:vAlign w:val="center"/>
          </w:tcPr>
          <w:p w14:paraId="5B76A827" w14:textId="77777777" w:rsidR="00F904FD" w:rsidRPr="008B70ED" w:rsidRDefault="00F904FD" w:rsidP="003B24B9">
            <w:pPr>
              <w:pStyle w:val="10"/>
              <w:rPr>
                <w:rFonts w:ascii="Tahoma" w:hAnsi="Tahoma" w:cs="Tahoma"/>
                <w:snapToGrid/>
                <w:lang w:eastAsia="zh-CN"/>
              </w:rPr>
            </w:pPr>
          </w:p>
        </w:tc>
      </w:tr>
      <w:tr w:rsidR="008B70ED" w:rsidRPr="008B70ED" w14:paraId="472DDF1B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7AA0B9F3" w14:textId="77777777" w:rsidR="008B70ED" w:rsidRPr="008B70ED" w:rsidRDefault="008B70ED" w:rsidP="00054E7B">
            <w:pPr>
              <w:pStyle w:val="a5"/>
              <w:numPr>
                <w:ilvl w:val="0"/>
                <w:numId w:val="19"/>
              </w:numPr>
              <w:spacing w:line="240" w:lineRule="auto"/>
              <w:ind w:left="457" w:hanging="425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8B70ED">
              <w:rPr>
                <w:rFonts w:ascii="Tahoma" w:hAnsi="Tahoma" w:cs="Tahoma"/>
                <w:sz w:val="24"/>
                <w:szCs w:val="24"/>
              </w:rPr>
              <w:t>СКУД</w:t>
            </w:r>
          </w:p>
        </w:tc>
        <w:tc>
          <w:tcPr>
            <w:tcW w:w="6967" w:type="dxa"/>
            <w:vAlign w:val="center"/>
          </w:tcPr>
          <w:p w14:paraId="030A8F73" w14:textId="70FA6147" w:rsidR="008B70ED" w:rsidRPr="008B70ED" w:rsidRDefault="006701DE" w:rsidP="00C541A7">
            <w:pPr>
              <w:rPr>
                <w:rFonts w:ascii="Tahoma" w:hAnsi="Tahoma" w:cs="Tahoma"/>
                <w:sz w:val="24"/>
                <w:szCs w:val="24"/>
              </w:rPr>
            </w:pPr>
            <w:r w:rsidRPr="006701DE">
              <w:rPr>
                <w:rFonts w:ascii="Tahoma" w:hAnsi="Tahoma" w:cs="Tahoma"/>
                <w:sz w:val="24"/>
                <w:szCs w:val="24"/>
              </w:rPr>
              <w:t>Не требуется</w:t>
            </w:r>
            <w:r w:rsidR="00352956">
              <w:rPr>
                <w:rFonts w:ascii="Tahoma" w:hAnsi="Tahoma" w:cs="Tahoma"/>
                <w:sz w:val="24"/>
                <w:szCs w:val="24"/>
              </w:rPr>
              <w:t>.</w:t>
            </w:r>
            <w:r w:rsidR="008B70ED" w:rsidRPr="008B70ED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</w:tc>
      </w:tr>
      <w:tr w:rsidR="00F904FD" w:rsidRPr="008B70ED" w14:paraId="1355BEA7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45D4EEB8" w14:textId="77777777" w:rsidR="00F904FD" w:rsidRPr="008B70ED" w:rsidRDefault="00F904FD" w:rsidP="00352956">
            <w:pPr>
              <w:pStyle w:val="a5"/>
              <w:spacing w:line="240" w:lineRule="auto"/>
              <w:ind w:left="457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967" w:type="dxa"/>
            <w:vAlign w:val="center"/>
          </w:tcPr>
          <w:p w14:paraId="14D6E682" w14:textId="77777777" w:rsidR="00F904FD" w:rsidRPr="008B70ED" w:rsidRDefault="00F904FD" w:rsidP="008A500A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B70ED" w:rsidRPr="008B70ED" w14:paraId="0B0AA338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5B7FD3B3" w14:textId="77777777" w:rsidR="008B70ED" w:rsidRPr="008B70ED" w:rsidRDefault="008B70ED" w:rsidP="004A4964">
            <w:pPr>
              <w:pStyle w:val="a5"/>
              <w:numPr>
                <w:ilvl w:val="0"/>
                <w:numId w:val="19"/>
              </w:numPr>
              <w:spacing w:line="240" w:lineRule="auto"/>
              <w:ind w:left="457" w:hanging="425"/>
              <w:rPr>
                <w:rFonts w:ascii="Tahoma" w:hAnsi="Tahoma" w:cs="Tahoma"/>
                <w:sz w:val="24"/>
                <w:szCs w:val="24"/>
              </w:rPr>
            </w:pPr>
            <w:r w:rsidRPr="008B70ED">
              <w:rPr>
                <w:rFonts w:ascii="Tahoma" w:hAnsi="Tahoma" w:cs="Tahoma"/>
                <w:sz w:val="24"/>
                <w:szCs w:val="24"/>
              </w:rPr>
              <w:t>Система ОПС</w:t>
            </w:r>
          </w:p>
        </w:tc>
        <w:tc>
          <w:tcPr>
            <w:tcW w:w="6967" w:type="dxa"/>
            <w:vAlign w:val="center"/>
          </w:tcPr>
          <w:p w14:paraId="0062B064" w14:textId="08C767A6" w:rsidR="004D1A32" w:rsidRPr="008B70ED" w:rsidRDefault="00C541A7" w:rsidP="004D1A32">
            <w:pPr>
              <w:rPr>
                <w:rFonts w:ascii="Tahoma" w:hAnsi="Tahoma" w:cs="Tahoma"/>
                <w:bCs/>
                <w:sz w:val="24"/>
                <w:szCs w:val="24"/>
              </w:rPr>
            </w:pPr>
            <w:r w:rsidRPr="004A4964">
              <w:rPr>
                <w:rFonts w:ascii="Tahoma" w:hAnsi="Tahoma" w:cs="Tahoma"/>
                <w:sz w:val="24"/>
                <w:szCs w:val="24"/>
              </w:rPr>
              <w:t>Не требуется</w:t>
            </w:r>
            <w:r w:rsidR="004D1A32" w:rsidRPr="008B70ED">
              <w:rPr>
                <w:rFonts w:ascii="Tahoma" w:hAnsi="Tahoma" w:cs="Tahoma"/>
                <w:bCs/>
                <w:sz w:val="24"/>
                <w:szCs w:val="24"/>
              </w:rPr>
              <w:t>.</w:t>
            </w:r>
          </w:p>
          <w:p w14:paraId="6515A93E" w14:textId="77777777" w:rsidR="008B70ED" w:rsidRPr="008B70ED" w:rsidRDefault="008B70ED" w:rsidP="008A500A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5114A0" w:rsidRPr="008B70ED" w14:paraId="03011362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3224483A" w14:textId="77777777" w:rsidR="005114A0" w:rsidRPr="004A4964" w:rsidRDefault="005114A0" w:rsidP="005114A0">
            <w:pPr>
              <w:pStyle w:val="a5"/>
              <w:spacing w:line="240" w:lineRule="auto"/>
              <w:ind w:left="457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967" w:type="dxa"/>
            <w:vAlign w:val="center"/>
          </w:tcPr>
          <w:p w14:paraId="34F3AB58" w14:textId="77777777" w:rsidR="005114A0" w:rsidRPr="004A4964" w:rsidRDefault="005114A0" w:rsidP="005114A0">
            <w:pPr>
              <w:rPr>
                <w:rFonts w:ascii="Tahoma" w:hAnsi="Tahoma" w:cs="Tahoma"/>
                <w:bCs/>
                <w:sz w:val="24"/>
                <w:szCs w:val="24"/>
              </w:rPr>
            </w:pPr>
          </w:p>
        </w:tc>
      </w:tr>
      <w:tr w:rsidR="005114A0" w:rsidRPr="008B70ED" w14:paraId="280498B6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5B5143DB" w14:textId="77777777" w:rsidR="005114A0" w:rsidRPr="004A4964" w:rsidRDefault="005114A0" w:rsidP="005114A0">
            <w:pPr>
              <w:pStyle w:val="a5"/>
              <w:numPr>
                <w:ilvl w:val="0"/>
                <w:numId w:val="19"/>
              </w:numPr>
              <w:spacing w:line="240" w:lineRule="auto"/>
              <w:ind w:left="457" w:hanging="425"/>
              <w:rPr>
                <w:rFonts w:ascii="Tahoma" w:hAnsi="Tahoma" w:cs="Tahoma"/>
                <w:sz w:val="24"/>
                <w:szCs w:val="24"/>
              </w:rPr>
            </w:pPr>
            <w:r w:rsidRPr="004A4964">
              <w:rPr>
                <w:rFonts w:ascii="Tahoma" w:hAnsi="Tahoma" w:cs="Tahoma"/>
                <w:sz w:val="24"/>
                <w:szCs w:val="24"/>
              </w:rPr>
              <w:t>Требования к разработке мероприятий пожарной безопасности</w:t>
            </w:r>
          </w:p>
        </w:tc>
        <w:tc>
          <w:tcPr>
            <w:tcW w:w="6967" w:type="dxa"/>
            <w:vAlign w:val="center"/>
          </w:tcPr>
          <w:p w14:paraId="1A7F7DAA" w14:textId="6C90D808" w:rsidR="005114A0" w:rsidRPr="004A4964" w:rsidRDefault="00C541A7" w:rsidP="005114A0">
            <w:pPr>
              <w:ind w:left="61"/>
              <w:rPr>
                <w:rFonts w:ascii="Tahoma" w:hAnsi="Tahoma" w:cs="Tahoma"/>
                <w:bCs/>
                <w:sz w:val="24"/>
                <w:szCs w:val="24"/>
              </w:rPr>
            </w:pPr>
            <w:r w:rsidRPr="004A4964">
              <w:rPr>
                <w:rFonts w:ascii="Tahoma" w:hAnsi="Tahoma" w:cs="Tahoma"/>
                <w:sz w:val="24"/>
                <w:szCs w:val="24"/>
              </w:rPr>
              <w:t>Не требуется</w:t>
            </w:r>
          </w:p>
        </w:tc>
      </w:tr>
      <w:tr w:rsidR="004A4964" w:rsidRPr="008B70ED" w14:paraId="025E5DE7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53634034" w14:textId="77777777" w:rsidR="004A4964" w:rsidRPr="004A4964" w:rsidRDefault="004A4964" w:rsidP="004A4964">
            <w:pPr>
              <w:pStyle w:val="a5"/>
              <w:spacing w:line="240" w:lineRule="auto"/>
              <w:ind w:left="457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967" w:type="dxa"/>
            <w:vAlign w:val="center"/>
          </w:tcPr>
          <w:p w14:paraId="21A2ECAD" w14:textId="77777777" w:rsidR="004A4964" w:rsidRPr="004A4964" w:rsidRDefault="004A4964" w:rsidP="004A4964">
            <w:pPr>
              <w:pStyle w:val="a5"/>
              <w:widowControl w:val="0"/>
              <w:spacing w:line="240" w:lineRule="auto"/>
              <w:ind w:left="61" w:right="113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4A4964" w:rsidRPr="008B70ED" w14:paraId="5BD18C8E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79450B1B" w14:textId="77777777" w:rsidR="004A4964" w:rsidRPr="004A4964" w:rsidRDefault="004A4964" w:rsidP="004A4964">
            <w:pPr>
              <w:pStyle w:val="a5"/>
              <w:numPr>
                <w:ilvl w:val="0"/>
                <w:numId w:val="19"/>
              </w:numPr>
              <w:spacing w:line="240" w:lineRule="auto"/>
              <w:ind w:left="457" w:hanging="425"/>
              <w:rPr>
                <w:rFonts w:ascii="Tahoma" w:hAnsi="Tahoma" w:cs="Tahoma"/>
                <w:sz w:val="24"/>
                <w:szCs w:val="24"/>
              </w:rPr>
            </w:pPr>
            <w:r w:rsidRPr="004A4964">
              <w:rPr>
                <w:rFonts w:ascii="Tahoma" w:hAnsi="Tahoma" w:cs="Tahoma"/>
                <w:sz w:val="24"/>
                <w:szCs w:val="24"/>
              </w:rPr>
              <w:t>Система водоснабжения</w:t>
            </w:r>
          </w:p>
        </w:tc>
        <w:tc>
          <w:tcPr>
            <w:tcW w:w="6967" w:type="dxa"/>
            <w:vAlign w:val="center"/>
          </w:tcPr>
          <w:p w14:paraId="68C800BF" w14:textId="77777777" w:rsidR="004A4964" w:rsidRPr="004A4964" w:rsidRDefault="004A4964" w:rsidP="004A4964">
            <w:pPr>
              <w:pStyle w:val="a5"/>
              <w:widowControl w:val="0"/>
              <w:spacing w:line="240" w:lineRule="auto"/>
              <w:ind w:left="61" w:right="113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4A4964">
              <w:rPr>
                <w:rFonts w:ascii="Tahoma" w:hAnsi="Tahoma" w:cs="Tahoma"/>
                <w:sz w:val="24"/>
                <w:szCs w:val="24"/>
              </w:rPr>
              <w:t xml:space="preserve">Не требуется </w:t>
            </w:r>
          </w:p>
        </w:tc>
      </w:tr>
      <w:tr w:rsidR="004A4964" w:rsidRPr="008B70ED" w14:paraId="3DB0BE0C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110A1661" w14:textId="77777777" w:rsidR="004A4964" w:rsidRPr="004A4964" w:rsidRDefault="004A4964" w:rsidP="004A4964">
            <w:pPr>
              <w:pStyle w:val="a5"/>
              <w:spacing w:line="240" w:lineRule="auto"/>
              <w:ind w:left="457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967" w:type="dxa"/>
            <w:vAlign w:val="center"/>
          </w:tcPr>
          <w:p w14:paraId="4B094534" w14:textId="77777777" w:rsidR="004A4964" w:rsidRPr="004A4964" w:rsidRDefault="004A4964" w:rsidP="004A4964">
            <w:pPr>
              <w:pStyle w:val="a5"/>
              <w:widowControl w:val="0"/>
              <w:spacing w:line="240" w:lineRule="auto"/>
              <w:ind w:left="61" w:right="113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4A4964" w:rsidRPr="008B70ED" w14:paraId="13D2A6C3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4077AA40" w14:textId="77777777" w:rsidR="004A4964" w:rsidRPr="004A4964" w:rsidRDefault="004A4964" w:rsidP="004A4964">
            <w:pPr>
              <w:pStyle w:val="a5"/>
              <w:numPr>
                <w:ilvl w:val="0"/>
                <w:numId w:val="19"/>
              </w:numPr>
              <w:spacing w:line="240" w:lineRule="auto"/>
              <w:ind w:left="457" w:hanging="425"/>
              <w:rPr>
                <w:rFonts w:ascii="Tahoma" w:hAnsi="Tahoma" w:cs="Tahoma"/>
                <w:sz w:val="24"/>
                <w:szCs w:val="24"/>
              </w:rPr>
            </w:pPr>
            <w:r w:rsidRPr="004A4964">
              <w:rPr>
                <w:rFonts w:ascii="Tahoma" w:hAnsi="Tahoma" w:cs="Tahoma"/>
                <w:sz w:val="24"/>
                <w:szCs w:val="24"/>
              </w:rPr>
              <w:t>Система водоотведения и канализации</w:t>
            </w:r>
          </w:p>
        </w:tc>
        <w:tc>
          <w:tcPr>
            <w:tcW w:w="6967" w:type="dxa"/>
            <w:vAlign w:val="center"/>
          </w:tcPr>
          <w:p w14:paraId="49CB3590" w14:textId="77777777" w:rsidR="004A4964" w:rsidRPr="004A4964" w:rsidRDefault="004A4964" w:rsidP="004A4964">
            <w:pPr>
              <w:pStyle w:val="a5"/>
              <w:widowControl w:val="0"/>
              <w:spacing w:line="240" w:lineRule="auto"/>
              <w:ind w:left="61" w:right="113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4A4964">
              <w:rPr>
                <w:rFonts w:ascii="Tahoma" w:hAnsi="Tahoma" w:cs="Tahoma"/>
                <w:sz w:val="24"/>
                <w:szCs w:val="24"/>
              </w:rPr>
              <w:t xml:space="preserve">Не требуется </w:t>
            </w:r>
          </w:p>
        </w:tc>
      </w:tr>
      <w:tr w:rsidR="004A4964" w:rsidRPr="008B70ED" w14:paraId="11E308A8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13544B54" w14:textId="77777777" w:rsidR="004A4964" w:rsidRPr="004A4964" w:rsidRDefault="004A4964" w:rsidP="004A4964">
            <w:pPr>
              <w:pStyle w:val="a5"/>
              <w:spacing w:line="240" w:lineRule="auto"/>
              <w:ind w:left="457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967" w:type="dxa"/>
            <w:vAlign w:val="center"/>
          </w:tcPr>
          <w:p w14:paraId="23DA89BE" w14:textId="77777777" w:rsidR="004A4964" w:rsidRPr="004A4964" w:rsidRDefault="004A4964" w:rsidP="004A4964">
            <w:pPr>
              <w:pStyle w:val="a5"/>
              <w:widowControl w:val="0"/>
              <w:spacing w:line="240" w:lineRule="auto"/>
              <w:ind w:left="61" w:right="113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4A4964" w:rsidRPr="008B70ED" w14:paraId="03E4C1C2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4DCFC536" w14:textId="77777777" w:rsidR="004A4964" w:rsidRPr="004A4964" w:rsidRDefault="004A4964" w:rsidP="004A4964">
            <w:pPr>
              <w:pStyle w:val="a5"/>
              <w:numPr>
                <w:ilvl w:val="0"/>
                <w:numId w:val="19"/>
              </w:numPr>
              <w:spacing w:line="240" w:lineRule="auto"/>
              <w:ind w:left="457" w:hanging="425"/>
              <w:rPr>
                <w:rFonts w:ascii="Tahoma" w:hAnsi="Tahoma" w:cs="Tahoma"/>
                <w:sz w:val="24"/>
                <w:szCs w:val="24"/>
              </w:rPr>
            </w:pPr>
            <w:r w:rsidRPr="004A4964">
              <w:rPr>
                <w:rFonts w:ascii="Tahoma" w:hAnsi="Tahoma" w:cs="Tahoma"/>
                <w:sz w:val="24"/>
                <w:szCs w:val="24"/>
              </w:rPr>
              <w:t>Отопление, вентиляция и кондиционирование воздуха, тепловые сети</w:t>
            </w:r>
          </w:p>
        </w:tc>
        <w:tc>
          <w:tcPr>
            <w:tcW w:w="6967" w:type="dxa"/>
            <w:vAlign w:val="center"/>
          </w:tcPr>
          <w:p w14:paraId="36CD7A97" w14:textId="77552B0D" w:rsidR="004A4964" w:rsidRPr="004A4964" w:rsidRDefault="006701DE" w:rsidP="006701DE">
            <w:pPr>
              <w:pStyle w:val="a5"/>
              <w:widowControl w:val="0"/>
              <w:spacing w:line="240" w:lineRule="auto"/>
              <w:ind w:left="61" w:right="113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6701DE">
              <w:rPr>
                <w:rFonts w:ascii="Tahoma" w:hAnsi="Tahoma" w:cs="Tahoma"/>
                <w:bCs/>
                <w:sz w:val="24"/>
                <w:szCs w:val="24"/>
              </w:rPr>
              <w:t>Не требуется</w:t>
            </w:r>
          </w:p>
        </w:tc>
      </w:tr>
      <w:tr w:rsidR="004A4964" w:rsidRPr="008B70ED" w14:paraId="56C08D8C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79E9ED37" w14:textId="77777777" w:rsidR="004A4964" w:rsidRPr="004A4964" w:rsidRDefault="004A4964" w:rsidP="004A4964">
            <w:pPr>
              <w:pStyle w:val="a5"/>
              <w:spacing w:line="240" w:lineRule="auto"/>
              <w:ind w:left="457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967" w:type="dxa"/>
            <w:vAlign w:val="center"/>
          </w:tcPr>
          <w:p w14:paraId="1E3E4A99" w14:textId="77777777" w:rsidR="004A4964" w:rsidRPr="004A4964" w:rsidRDefault="004A4964" w:rsidP="004A4964">
            <w:pPr>
              <w:pStyle w:val="a5"/>
              <w:widowControl w:val="0"/>
              <w:spacing w:line="240" w:lineRule="auto"/>
              <w:ind w:left="61" w:right="113"/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</w:p>
        </w:tc>
      </w:tr>
      <w:tr w:rsidR="004A4964" w:rsidRPr="008B70ED" w14:paraId="756C5F47" w14:textId="77777777" w:rsidTr="00320E90">
        <w:trPr>
          <w:trHeight w:val="1008"/>
        </w:trPr>
        <w:tc>
          <w:tcPr>
            <w:tcW w:w="3234" w:type="dxa"/>
            <w:vAlign w:val="center"/>
          </w:tcPr>
          <w:p w14:paraId="34031604" w14:textId="77777777" w:rsidR="004A4964" w:rsidRPr="004A4964" w:rsidRDefault="004A4964" w:rsidP="004A4964">
            <w:pPr>
              <w:pStyle w:val="a5"/>
              <w:numPr>
                <w:ilvl w:val="0"/>
                <w:numId w:val="19"/>
              </w:numPr>
              <w:spacing w:line="240" w:lineRule="auto"/>
              <w:ind w:left="457" w:hanging="425"/>
              <w:rPr>
                <w:rFonts w:ascii="Tahoma" w:hAnsi="Tahoma" w:cs="Tahoma"/>
                <w:sz w:val="24"/>
                <w:szCs w:val="24"/>
              </w:rPr>
            </w:pPr>
            <w:r w:rsidRPr="004A4964">
              <w:rPr>
                <w:rFonts w:ascii="Tahoma" w:hAnsi="Tahoma" w:cs="Tahoma"/>
                <w:sz w:val="24"/>
                <w:szCs w:val="24"/>
              </w:rPr>
              <w:t>Связь и сигнализация</w:t>
            </w:r>
          </w:p>
        </w:tc>
        <w:tc>
          <w:tcPr>
            <w:tcW w:w="6967" w:type="dxa"/>
            <w:vAlign w:val="center"/>
          </w:tcPr>
          <w:p w14:paraId="75706F57" w14:textId="2A3B3E9F" w:rsidR="004A4964" w:rsidRPr="004A4964" w:rsidRDefault="00C541A7" w:rsidP="004A4964">
            <w:pPr>
              <w:pStyle w:val="a5"/>
              <w:widowControl w:val="0"/>
              <w:spacing w:line="240" w:lineRule="auto"/>
              <w:ind w:left="61" w:right="113"/>
              <w:jc w:val="both"/>
              <w:rPr>
                <w:rFonts w:ascii="Tahoma" w:hAnsi="Tahoma" w:cs="Tahoma"/>
                <w:bCs/>
                <w:sz w:val="24"/>
                <w:szCs w:val="24"/>
              </w:rPr>
            </w:pPr>
            <w:r w:rsidRPr="004A4964">
              <w:rPr>
                <w:rFonts w:ascii="Tahoma" w:hAnsi="Tahoma" w:cs="Tahoma"/>
                <w:sz w:val="24"/>
                <w:szCs w:val="24"/>
              </w:rPr>
              <w:t>Не требуется</w:t>
            </w:r>
          </w:p>
        </w:tc>
      </w:tr>
      <w:tr w:rsidR="00150601" w:rsidRPr="008B70ED" w14:paraId="6942FA34" w14:textId="77777777" w:rsidTr="00150601">
        <w:trPr>
          <w:trHeight w:val="413"/>
        </w:trPr>
        <w:tc>
          <w:tcPr>
            <w:tcW w:w="3234" w:type="dxa"/>
            <w:vAlign w:val="center"/>
          </w:tcPr>
          <w:p w14:paraId="59901E9A" w14:textId="77777777" w:rsidR="00150601" w:rsidRPr="004A4964" w:rsidRDefault="00150601" w:rsidP="00150601">
            <w:pPr>
              <w:pStyle w:val="a5"/>
              <w:spacing w:line="240" w:lineRule="auto"/>
              <w:ind w:left="457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967" w:type="dxa"/>
            <w:vAlign w:val="center"/>
          </w:tcPr>
          <w:p w14:paraId="08F2E4DF" w14:textId="77777777" w:rsidR="00150601" w:rsidRPr="004A4964" w:rsidRDefault="00150601" w:rsidP="004A4964">
            <w:pPr>
              <w:pStyle w:val="a5"/>
              <w:widowControl w:val="0"/>
              <w:spacing w:line="240" w:lineRule="auto"/>
              <w:ind w:left="61" w:right="113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150601" w:rsidRPr="008B70ED" w14:paraId="3EA8E4ED" w14:textId="77777777" w:rsidTr="00320E90">
        <w:trPr>
          <w:trHeight w:val="1008"/>
        </w:trPr>
        <w:tc>
          <w:tcPr>
            <w:tcW w:w="3234" w:type="dxa"/>
            <w:vAlign w:val="center"/>
          </w:tcPr>
          <w:p w14:paraId="498589C3" w14:textId="77777777" w:rsidR="00150601" w:rsidRPr="004A4964" w:rsidRDefault="00150601" w:rsidP="004A4964">
            <w:pPr>
              <w:pStyle w:val="a5"/>
              <w:numPr>
                <w:ilvl w:val="0"/>
                <w:numId w:val="19"/>
              </w:numPr>
              <w:spacing w:line="240" w:lineRule="auto"/>
              <w:ind w:left="457" w:hanging="425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Дополнительные работы</w:t>
            </w:r>
          </w:p>
        </w:tc>
        <w:tc>
          <w:tcPr>
            <w:tcW w:w="6967" w:type="dxa"/>
            <w:vAlign w:val="center"/>
          </w:tcPr>
          <w:p w14:paraId="2302D4C2" w14:textId="12F9E8EF" w:rsidR="00150601" w:rsidRPr="004A4964" w:rsidRDefault="00361111" w:rsidP="004A4964">
            <w:pPr>
              <w:pStyle w:val="a5"/>
              <w:widowControl w:val="0"/>
              <w:spacing w:line="240" w:lineRule="auto"/>
              <w:ind w:left="61" w:right="113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361111">
              <w:rPr>
                <w:rFonts w:ascii="Tahoma" w:hAnsi="Tahoma" w:cs="Tahoma"/>
                <w:sz w:val="24"/>
                <w:szCs w:val="24"/>
              </w:rPr>
              <w:t>Не требуется</w:t>
            </w:r>
          </w:p>
        </w:tc>
      </w:tr>
      <w:tr w:rsidR="004A4964" w:rsidRPr="008B70ED" w14:paraId="74AC966F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706338C1" w14:textId="77777777" w:rsidR="004A4964" w:rsidRPr="004A4964" w:rsidRDefault="004A4964" w:rsidP="004A4964">
            <w:pPr>
              <w:pStyle w:val="a5"/>
              <w:spacing w:line="240" w:lineRule="auto"/>
              <w:ind w:left="457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967" w:type="dxa"/>
            <w:vAlign w:val="center"/>
          </w:tcPr>
          <w:p w14:paraId="29852A18" w14:textId="77777777" w:rsidR="004A4964" w:rsidRPr="004A4964" w:rsidRDefault="004A4964" w:rsidP="004A4964">
            <w:pPr>
              <w:pStyle w:val="a5"/>
              <w:widowControl w:val="0"/>
              <w:spacing w:line="240" w:lineRule="auto"/>
              <w:ind w:left="61" w:right="113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4A4964" w:rsidRPr="008B70ED" w14:paraId="36C70E1C" w14:textId="77777777" w:rsidTr="003A04BD">
        <w:trPr>
          <w:trHeight w:val="2736"/>
        </w:trPr>
        <w:tc>
          <w:tcPr>
            <w:tcW w:w="3234" w:type="dxa"/>
            <w:vAlign w:val="center"/>
          </w:tcPr>
          <w:p w14:paraId="1C14179D" w14:textId="77777777" w:rsidR="004A4964" w:rsidRPr="004A4964" w:rsidRDefault="004A4964" w:rsidP="004A4964">
            <w:pPr>
              <w:pStyle w:val="a5"/>
              <w:numPr>
                <w:ilvl w:val="0"/>
                <w:numId w:val="19"/>
              </w:numPr>
              <w:spacing w:line="240" w:lineRule="auto"/>
              <w:ind w:left="457" w:hanging="425"/>
              <w:rPr>
                <w:rFonts w:ascii="Tahoma" w:hAnsi="Tahoma" w:cs="Tahoma"/>
                <w:sz w:val="24"/>
                <w:szCs w:val="24"/>
              </w:rPr>
            </w:pPr>
            <w:r w:rsidRPr="008B70ED">
              <w:rPr>
                <w:rFonts w:ascii="Tahoma" w:hAnsi="Tahoma" w:cs="Tahoma"/>
                <w:sz w:val="24"/>
                <w:szCs w:val="24"/>
              </w:rPr>
              <w:t>Требования к численности персонала, квалификации, производительности и социально-бытовым условиям на проектируемом объекте</w:t>
            </w:r>
          </w:p>
        </w:tc>
        <w:tc>
          <w:tcPr>
            <w:tcW w:w="6967" w:type="dxa"/>
            <w:vAlign w:val="center"/>
          </w:tcPr>
          <w:p w14:paraId="62A388E1" w14:textId="0C83CBBC" w:rsidR="004A4964" w:rsidRPr="004A4964" w:rsidRDefault="007515DD" w:rsidP="004A4964">
            <w:pPr>
              <w:pStyle w:val="a5"/>
              <w:widowControl w:val="0"/>
              <w:spacing w:line="240" w:lineRule="auto"/>
              <w:ind w:left="113" w:right="113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7515DD">
              <w:rPr>
                <w:rFonts w:ascii="Tahoma" w:hAnsi="Tahoma" w:cs="Tahoma"/>
                <w:sz w:val="24"/>
                <w:szCs w:val="24"/>
              </w:rPr>
              <w:t>Не требуется</w:t>
            </w:r>
          </w:p>
        </w:tc>
      </w:tr>
      <w:tr w:rsidR="004A4964" w:rsidRPr="008B70ED" w14:paraId="07B5930D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0D751101" w14:textId="77777777" w:rsidR="004A4964" w:rsidRPr="008B70ED" w:rsidRDefault="004A4964" w:rsidP="004A4964">
            <w:pPr>
              <w:pStyle w:val="a5"/>
              <w:spacing w:line="240" w:lineRule="auto"/>
              <w:ind w:left="457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967" w:type="dxa"/>
            <w:vAlign w:val="center"/>
          </w:tcPr>
          <w:p w14:paraId="5F1A1C1E" w14:textId="77777777" w:rsidR="004A4964" w:rsidRPr="008B70ED" w:rsidRDefault="004A4964" w:rsidP="004A4964">
            <w:pPr>
              <w:ind w:left="113" w:right="113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4A4964" w:rsidRPr="008B70ED" w14:paraId="140E677B" w14:textId="77777777" w:rsidTr="00D82025">
        <w:trPr>
          <w:trHeight w:val="3373"/>
        </w:trPr>
        <w:tc>
          <w:tcPr>
            <w:tcW w:w="3234" w:type="dxa"/>
            <w:vAlign w:val="center"/>
          </w:tcPr>
          <w:p w14:paraId="5BD71FA1" w14:textId="77777777" w:rsidR="004A4964" w:rsidRPr="004A4964" w:rsidRDefault="004A4964" w:rsidP="004A4964">
            <w:pPr>
              <w:pStyle w:val="a5"/>
              <w:numPr>
                <w:ilvl w:val="0"/>
                <w:numId w:val="19"/>
              </w:numPr>
              <w:spacing w:line="240" w:lineRule="auto"/>
              <w:ind w:left="457" w:hanging="425"/>
              <w:rPr>
                <w:rFonts w:ascii="Tahoma" w:hAnsi="Tahoma" w:cs="Tahoma"/>
                <w:sz w:val="24"/>
                <w:szCs w:val="24"/>
              </w:rPr>
            </w:pPr>
            <w:r w:rsidRPr="004A4964">
              <w:rPr>
                <w:rFonts w:ascii="Tahoma" w:hAnsi="Tahoma" w:cs="Tahoma"/>
                <w:sz w:val="24"/>
                <w:szCs w:val="24"/>
              </w:rPr>
              <w:lastRenderedPageBreak/>
              <w:t>Требование к оборудованию, в т. ч. к оборудованию индивидуального изготовления</w:t>
            </w:r>
          </w:p>
        </w:tc>
        <w:tc>
          <w:tcPr>
            <w:tcW w:w="6967" w:type="dxa"/>
            <w:vAlign w:val="center"/>
          </w:tcPr>
          <w:p w14:paraId="06235206" w14:textId="530EE6FC" w:rsidR="004A4964" w:rsidRPr="004A4964" w:rsidRDefault="00150601" w:rsidP="00C541A7">
            <w:pPr>
              <w:ind w:left="113" w:right="113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30</w:t>
            </w:r>
            <w:r w:rsidR="004A4964" w:rsidRPr="004A4964">
              <w:rPr>
                <w:rFonts w:ascii="Tahoma" w:hAnsi="Tahoma" w:cs="Tahoma"/>
                <w:sz w:val="24"/>
                <w:szCs w:val="24"/>
              </w:rPr>
              <w:t>.1. Технические устройства, принятые при разработке ТР, должны быть сертифицированы и соответствовать нормативно-технической документации, действующей на территории Российской Федерации. Поставляемое оборудование должно соответствовать требованиям от 21.07.1997 №116-ФЗ «О промышленной безопасности опасных производственных объектов» и ТР ТС 010/2011 «О безопасности машин и оборудования».</w:t>
            </w:r>
          </w:p>
        </w:tc>
      </w:tr>
      <w:tr w:rsidR="004A4964" w:rsidRPr="008B70ED" w14:paraId="23FC6839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07A48F1C" w14:textId="77777777" w:rsidR="004A4964" w:rsidRPr="008B70ED" w:rsidRDefault="004A4964" w:rsidP="005332CF">
            <w:pPr>
              <w:pStyle w:val="a5"/>
              <w:spacing w:line="240" w:lineRule="auto"/>
              <w:ind w:left="457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967" w:type="dxa"/>
            <w:vAlign w:val="center"/>
          </w:tcPr>
          <w:p w14:paraId="4F12EC34" w14:textId="77777777" w:rsidR="004A4964" w:rsidRPr="008B70ED" w:rsidRDefault="004A4964" w:rsidP="004A4964">
            <w:pPr>
              <w:ind w:left="113" w:right="113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5332CF" w:rsidRPr="008B70ED" w14:paraId="175559D4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25372AAD" w14:textId="77777777" w:rsidR="005332CF" w:rsidRPr="008B70ED" w:rsidRDefault="005332CF" w:rsidP="005332CF">
            <w:pPr>
              <w:pStyle w:val="a5"/>
              <w:numPr>
                <w:ilvl w:val="0"/>
                <w:numId w:val="19"/>
              </w:numPr>
              <w:spacing w:line="240" w:lineRule="auto"/>
              <w:ind w:left="457" w:hanging="425"/>
              <w:rPr>
                <w:rFonts w:ascii="Tahoma" w:hAnsi="Tahoma" w:cs="Tahoma"/>
                <w:sz w:val="24"/>
                <w:szCs w:val="24"/>
              </w:rPr>
            </w:pPr>
            <w:r w:rsidRPr="008B70ED">
              <w:rPr>
                <w:rFonts w:ascii="Tahoma" w:hAnsi="Tahoma" w:cs="Tahoma"/>
                <w:sz w:val="24"/>
                <w:szCs w:val="24"/>
              </w:rPr>
              <w:t>Требования к подготовке сметной документации</w:t>
            </w:r>
          </w:p>
        </w:tc>
        <w:tc>
          <w:tcPr>
            <w:tcW w:w="6967" w:type="dxa"/>
            <w:vAlign w:val="center"/>
          </w:tcPr>
          <w:p w14:paraId="506CEBC4" w14:textId="6FC9ED8E" w:rsidR="005332CF" w:rsidRPr="008B70ED" w:rsidRDefault="005332CF" w:rsidP="005332CF">
            <w:pPr>
              <w:ind w:left="113" w:right="113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8B70ED">
              <w:rPr>
                <w:rFonts w:ascii="Tahoma" w:hAnsi="Tahoma" w:cs="Tahoma"/>
                <w:sz w:val="24"/>
                <w:szCs w:val="24"/>
              </w:rPr>
              <w:t>3</w:t>
            </w:r>
            <w:r w:rsidR="00150601">
              <w:rPr>
                <w:rFonts w:ascii="Tahoma" w:hAnsi="Tahoma" w:cs="Tahoma"/>
                <w:sz w:val="24"/>
                <w:szCs w:val="24"/>
              </w:rPr>
              <w:t>1</w:t>
            </w:r>
            <w:r w:rsidRPr="008B70ED">
              <w:rPr>
                <w:rFonts w:ascii="Tahoma" w:hAnsi="Tahoma" w:cs="Tahoma"/>
                <w:sz w:val="24"/>
                <w:szCs w:val="24"/>
              </w:rPr>
              <w:t>.1</w:t>
            </w:r>
            <w:r w:rsidRPr="008B70ED">
              <w:rPr>
                <w:rFonts w:ascii="Tahoma" w:hAnsi="Tahoma" w:cs="Tahoma"/>
                <w:sz w:val="24"/>
                <w:szCs w:val="24"/>
              </w:rPr>
              <w:tab/>
              <w:t>Согласно «Требований к составлению сметной документации при разработке проектной и/или ра</w:t>
            </w:r>
            <w:r w:rsidR="001A4AA8">
              <w:rPr>
                <w:rFonts w:ascii="Tahoma" w:hAnsi="Tahoma" w:cs="Tahoma"/>
                <w:sz w:val="24"/>
                <w:szCs w:val="24"/>
              </w:rPr>
              <w:t>бочей документации»</w:t>
            </w:r>
            <w:r w:rsidRPr="008B70ED">
              <w:rPr>
                <w:rFonts w:ascii="Tahoma" w:hAnsi="Tahoma" w:cs="Tahoma"/>
                <w:sz w:val="24"/>
                <w:szCs w:val="24"/>
              </w:rPr>
              <w:t xml:space="preserve">. Электронная версия размещена в ИС КБНТИ АСУ </w:t>
            </w:r>
            <w:proofErr w:type="spellStart"/>
            <w:r w:rsidRPr="008B70ED">
              <w:rPr>
                <w:rFonts w:ascii="Tahoma" w:hAnsi="Tahoma" w:cs="Tahoma"/>
                <w:sz w:val="24"/>
                <w:szCs w:val="24"/>
              </w:rPr>
              <w:t>ПСиСМ</w:t>
            </w:r>
            <w:proofErr w:type="spellEnd"/>
            <w:r w:rsidRPr="008B70ED">
              <w:rPr>
                <w:rFonts w:ascii="Tahoma" w:hAnsi="Tahoma" w:cs="Tahoma"/>
                <w:sz w:val="24"/>
                <w:szCs w:val="24"/>
              </w:rPr>
              <w:t xml:space="preserve"> в разделе ПЭУ и на официальном сайте АО «Кольская ГМК» по адресу: </w:t>
            </w:r>
            <w:hyperlink r:id="rId9" w:history="1">
              <w:r w:rsidRPr="008B70ED">
                <w:rPr>
                  <w:rFonts w:ascii="Tahoma" w:hAnsi="Tahoma" w:cs="Tahoma"/>
                  <w:sz w:val="24"/>
                  <w:szCs w:val="24"/>
                </w:rPr>
                <w:t>https://www.kolagmk.ru/suppliers/how-to-become-a-supplier/index.php?sphrase_id=253160#estimated-cost-and-price-lists</w:t>
              </w:r>
            </w:hyperlink>
          </w:p>
          <w:p w14:paraId="7D9D8B87" w14:textId="77777777" w:rsidR="005332CF" w:rsidRPr="008B70ED" w:rsidRDefault="005332CF" w:rsidP="005332CF">
            <w:pPr>
              <w:ind w:left="113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8B70ED">
              <w:rPr>
                <w:rFonts w:ascii="Tahoma" w:hAnsi="Tahoma" w:cs="Tahoma"/>
                <w:sz w:val="24"/>
                <w:szCs w:val="24"/>
              </w:rPr>
              <w:t>3</w:t>
            </w:r>
            <w:r w:rsidR="00150601">
              <w:rPr>
                <w:rFonts w:ascii="Tahoma" w:hAnsi="Tahoma" w:cs="Tahoma"/>
                <w:sz w:val="24"/>
                <w:szCs w:val="24"/>
              </w:rPr>
              <w:t>1</w:t>
            </w:r>
            <w:r w:rsidRPr="008B70ED">
              <w:rPr>
                <w:rFonts w:ascii="Tahoma" w:hAnsi="Tahoma" w:cs="Tahoma"/>
                <w:sz w:val="24"/>
                <w:szCs w:val="24"/>
              </w:rPr>
              <w:t>.2 Производство работ осуществляется на территории действующего предприятия с наличием в зоне производства работ одного или нескольких из перечисленных ниже факторов: разветвленной сети транспортных и инженерных коммуникаций; стесненных условий для складирования материалов; действующего технологического оборудования; движения технологического транспорта.</w:t>
            </w:r>
          </w:p>
          <w:p w14:paraId="1FFEA545" w14:textId="77777777" w:rsidR="005332CF" w:rsidRPr="008B70ED" w:rsidRDefault="005332CF" w:rsidP="005332CF">
            <w:pPr>
              <w:ind w:left="113" w:right="113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8B70ED">
              <w:rPr>
                <w:rFonts w:ascii="Tahoma" w:hAnsi="Tahoma" w:cs="Tahoma"/>
                <w:sz w:val="24"/>
                <w:szCs w:val="24"/>
              </w:rPr>
              <w:t>3</w:t>
            </w:r>
            <w:r w:rsidR="00150601">
              <w:rPr>
                <w:rFonts w:ascii="Tahoma" w:hAnsi="Tahoma" w:cs="Tahoma"/>
                <w:sz w:val="24"/>
                <w:szCs w:val="24"/>
              </w:rPr>
              <w:t>1</w:t>
            </w:r>
            <w:r w:rsidRPr="008B70ED">
              <w:rPr>
                <w:rFonts w:ascii="Tahoma" w:hAnsi="Tahoma" w:cs="Tahoma"/>
                <w:sz w:val="24"/>
                <w:szCs w:val="24"/>
              </w:rPr>
              <w:t>.3 Предусмотреть затраты на ПНР, разработку, адаптацию математического обеспечения (МО) и прикладного программного обеспечения (ППО).</w:t>
            </w:r>
          </w:p>
          <w:p w14:paraId="0716F8D9" w14:textId="77777777" w:rsidR="005332CF" w:rsidRPr="008B70ED" w:rsidRDefault="005332CF" w:rsidP="003A04BD">
            <w:pPr>
              <w:ind w:left="113" w:right="113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8B70ED">
              <w:rPr>
                <w:rFonts w:ascii="Tahoma" w:hAnsi="Tahoma" w:cs="Tahoma"/>
                <w:sz w:val="24"/>
                <w:szCs w:val="24"/>
              </w:rPr>
              <w:t>3</w:t>
            </w:r>
            <w:r w:rsidR="00150601">
              <w:rPr>
                <w:rFonts w:ascii="Tahoma" w:hAnsi="Tahoma" w:cs="Tahoma"/>
                <w:sz w:val="24"/>
                <w:szCs w:val="24"/>
              </w:rPr>
              <w:t>1</w:t>
            </w:r>
            <w:r w:rsidRPr="008B70ED">
              <w:rPr>
                <w:rFonts w:ascii="Tahoma" w:hAnsi="Tahoma" w:cs="Tahoma"/>
                <w:sz w:val="24"/>
                <w:szCs w:val="24"/>
              </w:rPr>
              <w:t>.4 В составе сметной документации учесть стоимость основного технологического оборудования в соответствии</w:t>
            </w:r>
            <w:r w:rsidR="003A04BD">
              <w:rPr>
                <w:rFonts w:ascii="Tahoma" w:hAnsi="Tahoma" w:cs="Tahoma"/>
                <w:sz w:val="24"/>
                <w:szCs w:val="24"/>
              </w:rPr>
              <w:t xml:space="preserve"> с приложенными к сметной документации ТКП, полученными от поставщиков и производителей оборудования.</w:t>
            </w:r>
          </w:p>
        </w:tc>
      </w:tr>
      <w:tr w:rsidR="0063232C" w:rsidRPr="008B70ED" w14:paraId="798E4EE4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4063C7F2" w14:textId="77777777" w:rsidR="0063232C" w:rsidRPr="008B70ED" w:rsidRDefault="0063232C" w:rsidP="0063232C">
            <w:pPr>
              <w:pStyle w:val="a5"/>
              <w:spacing w:line="240" w:lineRule="auto"/>
              <w:ind w:left="457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967" w:type="dxa"/>
            <w:vAlign w:val="center"/>
          </w:tcPr>
          <w:p w14:paraId="4EFA7604" w14:textId="77777777" w:rsidR="0063232C" w:rsidRPr="008B70ED" w:rsidRDefault="0063232C" w:rsidP="005332CF">
            <w:pPr>
              <w:ind w:left="113" w:right="113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63232C" w:rsidRPr="008B70ED" w14:paraId="7F8BC1E6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6375800E" w14:textId="77777777" w:rsidR="0063232C" w:rsidRPr="008B70ED" w:rsidRDefault="0063232C" w:rsidP="0063232C">
            <w:pPr>
              <w:pStyle w:val="a5"/>
              <w:numPr>
                <w:ilvl w:val="0"/>
                <w:numId w:val="19"/>
              </w:numPr>
              <w:spacing w:line="240" w:lineRule="auto"/>
              <w:ind w:left="457" w:hanging="425"/>
              <w:rPr>
                <w:rFonts w:ascii="Tahoma" w:hAnsi="Tahoma" w:cs="Tahoma"/>
                <w:sz w:val="24"/>
                <w:szCs w:val="24"/>
              </w:rPr>
            </w:pPr>
            <w:r w:rsidRPr="004A4964">
              <w:rPr>
                <w:rFonts w:ascii="Tahoma" w:hAnsi="Tahoma" w:cs="Tahoma"/>
                <w:sz w:val="24"/>
                <w:szCs w:val="24"/>
              </w:rPr>
              <w:t>Экспертиза проектной документации</w:t>
            </w:r>
          </w:p>
        </w:tc>
        <w:tc>
          <w:tcPr>
            <w:tcW w:w="6967" w:type="dxa"/>
            <w:vAlign w:val="center"/>
          </w:tcPr>
          <w:p w14:paraId="2DBE8369" w14:textId="53C192E5" w:rsidR="0063232C" w:rsidRPr="008B70ED" w:rsidRDefault="0063232C" w:rsidP="00150601">
            <w:pPr>
              <w:rPr>
                <w:rFonts w:ascii="Tahoma" w:hAnsi="Tahoma" w:cs="Tahoma"/>
                <w:sz w:val="24"/>
                <w:szCs w:val="24"/>
              </w:rPr>
            </w:pPr>
            <w:r w:rsidRPr="008B70ED">
              <w:rPr>
                <w:rFonts w:ascii="Tahoma" w:hAnsi="Tahoma" w:cs="Tahoma"/>
                <w:sz w:val="24"/>
                <w:szCs w:val="24"/>
              </w:rPr>
              <w:t>Исполнитель от имени Заказчика выполняет весь необходимый комплекс работ по прохождению экспертизы проектной и сметной документации (государственной или коммерческой).</w:t>
            </w:r>
          </w:p>
          <w:p w14:paraId="00C42352" w14:textId="77777777" w:rsidR="0063232C" w:rsidRPr="008B70ED" w:rsidRDefault="0063232C" w:rsidP="00150601">
            <w:pPr>
              <w:ind w:right="113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8B70ED">
              <w:rPr>
                <w:rFonts w:ascii="Tahoma" w:hAnsi="Tahoma" w:cs="Tahoma"/>
                <w:sz w:val="24"/>
                <w:szCs w:val="24"/>
              </w:rPr>
              <w:t>В случае выявления замечаний или не соответствия, Исполнитель за свой счет вносит необходимые изменения в проектную и рабочую документацию в согласованные с Заказчиком сроки и выполняет повторное сопровождение и прохождение экспертизы на собственные средства.</w:t>
            </w:r>
          </w:p>
        </w:tc>
      </w:tr>
      <w:tr w:rsidR="0063232C" w:rsidRPr="008B70ED" w14:paraId="16C491EB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2F9A8ED7" w14:textId="77777777" w:rsidR="0063232C" w:rsidRPr="008B70ED" w:rsidRDefault="0063232C" w:rsidP="0063232C">
            <w:pPr>
              <w:pStyle w:val="a5"/>
              <w:spacing w:line="240" w:lineRule="auto"/>
              <w:ind w:left="457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967" w:type="dxa"/>
            <w:vAlign w:val="center"/>
          </w:tcPr>
          <w:p w14:paraId="57669DE7" w14:textId="77777777" w:rsidR="0063232C" w:rsidRPr="008B70ED" w:rsidRDefault="0063232C" w:rsidP="0063232C">
            <w:pPr>
              <w:ind w:left="113" w:right="113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63232C" w:rsidRPr="008B70ED" w14:paraId="18CEFE23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0E1EA689" w14:textId="77777777" w:rsidR="0063232C" w:rsidRPr="00320E90" w:rsidRDefault="0063232C" w:rsidP="0063232C">
            <w:pPr>
              <w:pStyle w:val="a5"/>
              <w:numPr>
                <w:ilvl w:val="0"/>
                <w:numId w:val="19"/>
              </w:numPr>
              <w:spacing w:line="240" w:lineRule="auto"/>
              <w:ind w:left="457" w:hanging="425"/>
              <w:rPr>
                <w:rFonts w:ascii="Tahoma" w:hAnsi="Tahoma" w:cs="Tahoma"/>
                <w:sz w:val="24"/>
                <w:szCs w:val="24"/>
              </w:rPr>
            </w:pPr>
            <w:r w:rsidRPr="00320E90">
              <w:rPr>
                <w:rFonts w:ascii="Tahoma" w:hAnsi="Tahoma" w:cs="Tahoma"/>
                <w:sz w:val="24"/>
                <w:szCs w:val="24"/>
              </w:rPr>
              <w:t>Авторский надзор за ходом строительства</w:t>
            </w:r>
          </w:p>
        </w:tc>
        <w:tc>
          <w:tcPr>
            <w:tcW w:w="6967" w:type="dxa"/>
            <w:vAlign w:val="center"/>
          </w:tcPr>
          <w:p w14:paraId="48E79828" w14:textId="77777777" w:rsidR="0063232C" w:rsidRPr="00C73C3F" w:rsidRDefault="0063232C" w:rsidP="0063232C">
            <w:pPr>
              <w:rPr>
                <w:rFonts w:ascii="Tahoma" w:hAnsi="Tahoma" w:cs="Tahoma"/>
                <w:sz w:val="24"/>
                <w:szCs w:val="24"/>
              </w:rPr>
            </w:pPr>
            <w:r w:rsidRPr="00C73C3F">
              <w:rPr>
                <w:rFonts w:ascii="Tahoma" w:hAnsi="Tahoma" w:cs="Tahoma"/>
                <w:sz w:val="24"/>
                <w:szCs w:val="24"/>
              </w:rPr>
              <w:t>Исполнитель выполняет весь необходимый комплекс работ по авторскому надзору в соответствии с СП 246.1325800.2016 Положение об авторском надзоре за строительством зданий и сооружений.</w:t>
            </w:r>
          </w:p>
          <w:p w14:paraId="77C50DD2" w14:textId="77777777" w:rsidR="0063232C" w:rsidRPr="00C73C3F" w:rsidRDefault="0063232C" w:rsidP="0063232C">
            <w:pPr>
              <w:rPr>
                <w:rFonts w:ascii="Tahoma" w:hAnsi="Tahoma" w:cs="Tahoma"/>
                <w:sz w:val="24"/>
                <w:szCs w:val="24"/>
              </w:rPr>
            </w:pPr>
            <w:r w:rsidRPr="00C73C3F">
              <w:rPr>
                <w:rFonts w:ascii="Tahoma" w:hAnsi="Tahoma" w:cs="Tahoma"/>
                <w:sz w:val="24"/>
                <w:szCs w:val="24"/>
              </w:rPr>
              <w:t>Исполнитель должен в рамках Авторского надзора выполнять:</w:t>
            </w:r>
          </w:p>
          <w:p w14:paraId="5DB02294" w14:textId="77777777" w:rsidR="0063232C" w:rsidRPr="00C73C3F" w:rsidRDefault="0063232C" w:rsidP="0063232C">
            <w:pPr>
              <w:pStyle w:val="a5"/>
              <w:numPr>
                <w:ilvl w:val="0"/>
                <w:numId w:val="4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 w:rsidRPr="00C73C3F">
              <w:rPr>
                <w:rFonts w:ascii="Tahoma" w:hAnsi="Tahoma" w:cs="Tahoma"/>
                <w:sz w:val="24"/>
                <w:szCs w:val="24"/>
              </w:rPr>
              <w:t>ведение журнала авторского надзора в течение всего периода строительства;</w:t>
            </w:r>
          </w:p>
          <w:p w14:paraId="492B7A2E" w14:textId="77777777" w:rsidR="0063232C" w:rsidRPr="00C73C3F" w:rsidRDefault="0063232C" w:rsidP="0063232C">
            <w:pPr>
              <w:pStyle w:val="a5"/>
              <w:numPr>
                <w:ilvl w:val="0"/>
                <w:numId w:val="4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 w:rsidRPr="00C73C3F">
              <w:rPr>
                <w:rFonts w:ascii="Tahoma" w:hAnsi="Tahoma" w:cs="Tahoma"/>
                <w:sz w:val="24"/>
                <w:szCs w:val="24"/>
              </w:rPr>
              <w:t>согласование изменения проектных решений в ходе строительства с отображением в журнал авторского надзора;</w:t>
            </w:r>
          </w:p>
          <w:p w14:paraId="23FB1E90" w14:textId="7E838E1B" w:rsidR="0063232C" w:rsidRPr="00C73C3F" w:rsidRDefault="0063232C" w:rsidP="0063232C">
            <w:pPr>
              <w:pStyle w:val="a5"/>
              <w:numPr>
                <w:ilvl w:val="0"/>
                <w:numId w:val="4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 w:rsidRPr="00C73C3F">
              <w:rPr>
                <w:rFonts w:ascii="Tahoma" w:hAnsi="Tahoma" w:cs="Tahoma"/>
                <w:sz w:val="24"/>
                <w:szCs w:val="24"/>
              </w:rPr>
              <w:t>участие при вводе объекта в эксплуатацию объекта</w:t>
            </w:r>
            <w:r w:rsidR="003E4EE7">
              <w:rPr>
                <w:rFonts w:ascii="Tahoma" w:hAnsi="Tahoma" w:cs="Tahoma"/>
                <w:sz w:val="24"/>
                <w:szCs w:val="24"/>
              </w:rPr>
              <w:t>, либо в согласовании проекта с иными инстанциями</w:t>
            </w:r>
            <w:r w:rsidRPr="00C73C3F">
              <w:rPr>
                <w:rFonts w:ascii="Tahoma" w:hAnsi="Tahoma" w:cs="Tahoma"/>
                <w:sz w:val="24"/>
                <w:szCs w:val="24"/>
              </w:rPr>
              <w:t>.</w:t>
            </w:r>
          </w:p>
          <w:p w14:paraId="73D04AB5" w14:textId="77777777" w:rsidR="0063232C" w:rsidRPr="00C73C3F" w:rsidRDefault="0063232C" w:rsidP="0063232C">
            <w:pPr>
              <w:ind w:left="113" w:right="113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73C3F">
              <w:rPr>
                <w:rFonts w:ascii="Tahoma" w:hAnsi="Tahoma" w:cs="Tahoma"/>
                <w:sz w:val="24"/>
                <w:szCs w:val="24"/>
              </w:rPr>
              <w:t>Все необходимые затраты на сопровождение авторского надзора в период строительства несет Исполнитель.</w:t>
            </w:r>
          </w:p>
        </w:tc>
      </w:tr>
      <w:tr w:rsidR="0063232C" w:rsidRPr="008B70ED" w14:paraId="7C7AB30A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57F84C45" w14:textId="77777777" w:rsidR="0063232C" w:rsidRPr="00320E90" w:rsidRDefault="0063232C" w:rsidP="0063232C">
            <w:pPr>
              <w:pStyle w:val="a5"/>
              <w:spacing w:line="240" w:lineRule="auto"/>
              <w:ind w:left="457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967" w:type="dxa"/>
            <w:vAlign w:val="center"/>
          </w:tcPr>
          <w:p w14:paraId="6B92DED0" w14:textId="77777777" w:rsidR="0063232C" w:rsidRPr="0063232C" w:rsidRDefault="0063232C" w:rsidP="0063232C">
            <w:pPr>
              <w:ind w:left="113" w:right="113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63232C" w:rsidRPr="008B70ED" w14:paraId="34592EE7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0A3392FA" w14:textId="77777777" w:rsidR="0063232C" w:rsidRPr="00D35A58" w:rsidRDefault="0063232C" w:rsidP="0063232C">
            <w:pPr>
              <w:pStyle w:val="a5"/>
              <w:numPr>
                <w:ilvl w:val="0"/>
                <w:numId w:val="19"/>
              </w:numPr>
              <w:spacing w:line="240" w:lineRule="auto"/>
              <w:ind w:left="457" w:hanging="425"/>
              <w:rPr>
                <w:rFonts w:ascii="Tahoma" w:hAnsi="Tahoma" w:cs="Tahoma"/>
                <w:sz w:val="24"/>
                <w:szCs w:val="24"/>
              </w:rPr>
            </w:pPr>
            <w:r w:rsidRPr="00D35A58">
              <w:rPr>
                <w:rFonts w:ascii="Tahoma" w:hAnsi="Tahoma" w:cs="Tahoma"/>
                <w:sz w:val="24"/>
                <w:szCs w:val="24"/>
              </w:rPr>
              <w:t>Обязательные требования к участникам конкурса (квалификационные требования, Требования к лицензированию, членству в СРО, допускам для производства работ)</w:t>
            </w:r>
          </w:p>
        </w:tc>
        <w:tc>
          <w:tcPr>
            <w:tcW w:w="6967" w:type="dxa"/>
            <w:vAlign w:val="center"/>
          </w:tcPr>
          <w:p w14:paraId="779A3C89" w14:textId="77777777" w:rsidR="0063232C" w:rsidRPr="00A276C4" w:rsidRDefault="00320E90" w:rsidP="0063232C">
            <w:pPr>
              <w:pStyle w:val="Default"/>
              <w:jc w:val="both"/>
              <w:rPr>
                <w:rFonts w:ascii="Tahoma" w:hAnsi="Tahoma" w:cs="Tahoma"/>
              </w:rPr>
            </w:pPr>
            <w:r w:rsidRPr="00A276C4">
              <w:rPr>
                <w:rFonts w:ascii="Tahoma" w:hAnsi="Tahoma" w:cs="Tahoma"/>
              </w:rPr>
              <w:t>3</w:t>
            </w:r>
            <w:r w:rsidR="00150601" w:rsidRPr="00A276C4">
              <w:rPr>
                <w:rFonts w:ascii="Tahoma" w:hAnsi="Tahoma" w:cs="Tahoma"/>
              </w:rPr>
              <w:t>4</w:t>
            </w:r>
            <w:r w:rsidRPr="00A276C4">
              <w:rPr>
                <w:rFonts w:ascii="Tahoma" w:hAnsi="Tahoma" w:cs="Tahoma"/>
              </w:rPr>
              <w:t>.</w:t>
            </w:r>
            <w:r w:rsidR="0063232C" w:rsidRPr="00A276C4">
              <w:rPr>
                <w:rFonts w:ascii="Tahoma" w:hAnsi="Tahoma" w:cs="Tahoma"/>
              </w:rPr>
              <w:t xml:space="preserve">1. Соответствовать по профилю (в соответствии с Уставом, кодами ОКВЭД, Положением, иными учредительными документами) направлению закупаемой работы или услуги. </w:t>
            </w:r>
          </w:p>
          <w:p w14:paraId="73114B0D" w14:textId="77777777" w:rsidR="0063232C" w:rsidRPr="00A276C4" w:rsidRDefault="00320E90" w:rsidP="0063232C">
            <w:pPr>
              <w:pStyle w:val="Default"/>
              <w:jc w:val="both"/>
              <w:rPr>
                <w:rFonts w:ascii="Tahoma" w:hAnsi="Tahoma" w:cs="Tahoma"/>
              </w:rPr>
            </w:pPr>
            <w:r w:rsidRPr="00A276C4">
              <w:rPr>
                <w:rFonts w:ascii="Tahoma" w:hAnsi="Tahoma" w:cs="Tahoma"/>
              </w:rPr>
              <w:t>3</w:t>
            </w:r>
            <w:r w:rsidR="00150601" w:rsidRPr="00A276C4">
              <w:rPr>
                <w:rFonts w:ascii="Tahoma" w:hAnsi="Tahoma" w:cs="Tahoma"/>
              </w:rPr>
              <w:t>4.</w:t>
            </w:r>
            <w:r w:rsidR="0063232C" w:rsidRPr="00A276C4">
              <w:rPr>
                <w:rFonts w:ascii="Tahoma" w:hAnsi="Tahoma" w:cs="Tahoma"/>
              </w:rPr>
              <w:t xml:space="preserve">2. Не иметь просроченной задолженности по уплате налогов в бюджеты всех уровней и обязательных платежей в государственные внебюджетные фонды. </w:t>
            </w:r>
          </w:p>
          <w:p w14:paraId="79793884" w14:textId="77777777" w:rsidR="0063232C" w:rsidRPr="00A276C4" w:rsidRDefault="00320E90" w:rsidP="0063232C">
            <w:pPr>
              <w:pStyle w:val="Default"/>
              <w:jc w:val="both"/>
              <w:rPr>
                <w:rFonts w:ascii="Tahoma" w:hAnsi="Tahoma" w:cs="Tahoma"/>
              </w:rPr>
            </w:pPr>
            <w:r w:rsidRPr="00A276C4">
              <w:rPr>
                <w:rFonts w:ascii="Tahoma" w:hAnsi="Tahoma" w:cs="Tahoma"/>
              </w:rPr>
              <w:t>3</w:t>
            </w:r>
            <w:r w:rsidR="00150601" w:rsidRPr="00A276C4">
              <w:rPr>
                <w:rFonts w:ascii="Tahoma" w:hAnsi="Tahoma" w:cs="Tahoma"/>
              </w:rPr>
              <w:t>4</w:t>
            </w:r>
            <w:r w:rsidRPr="00A276C4">
              <w:rPr>
                <w:rFonts w:ascii="Tahoma" w:hAnsi="Tahoma" w:cs="Tahoma"/>
              </w:rPr>
              <w:t>.</w:t>
            </w:r>
            <w:r w:rsidR="0063232C" w:rsidRPr="00A276C4">
              <w:rPr>
                <w:rFonts w:ascii="Tahoma" w:hAnsi="Tahoma" w:cs="Tahoma"/>
              </w:rPr>
              <w:t xml:space="preserve">3. Не находиться в процессе ликвидации или не быть признанными несостоятельными (банкротами). </w:t>
            </w:r>
          </w:p>
          <w:p w14:paraId="3A7A1777" w14:textId="77777777" w:rsidR="0063232C" w:rsidRPr="00A276C4" w:rsidRDefault="00320E90" w:rsidP="0063232C">
            <w:pPr>
              <w:pStyle w:val="Default"/>
              <w:jc w:val="both"/>
              <w:rPr>
                <w:rFonts w:ascii="Tahoma" w:hAnsi="Tahoma" w:cs="Tahoma"/>
              </w:rPr>
            </w:pPr>
            <w:r w:rsidRPr="00A276C4">
              <w:rPr>
                <w:rFonts w:ascii="Tahoma" w:hAnsi="Tahoma" w:cs="Tahoma"/>
              </w:rPr>
              <w:t>3</w:t>
            </w:r>
            <w:r w:rsidR="00150601" w:rsidRPr="00A276C4">
              <w:rPr>
                <w:rFonts w:ascii="Tahoma" w:hAnsi="Tahoma" w:cs="Tahoma"/>
              </w:rPr>
              <w:t>4</w:t>
            </w:r>
            <w:r w:rsidRPr="00A276C4">
              <w:rPr>
                <w:rFonts w:ascii="Tahoma" w:hAnsi="Tahoma" w:cs="Tahoma"/>
              </w:rPr>
              <w:t>.</w:t>
            </w:r>
            <w:r w:rsidR="0063232C" w:rsidRPr="00A276C4">
              <w:rPr>
                <w:rFonts w:ascii="Tahoma" w:hAnsi="Tahoma" w:cs="Tahoma"/>
              </w:rPr>
              <w:t xml:space="preserve">4. На имущество не наложен арест, экономическая деятельность не приостановлена. </w:t>
            </w:r>
          </w:p>
          <w:p w14:paraId="78E2FF47" w14:textId="77777777" w:rsidR="0063232C" w:rsidRPr="00A276C4" w:rsidRDefault="00320E90" w:rsidP="0063232C">
            <w:pPr>
              <w:pStyle w:val="Default"/>
              <w:jc w:val="both"/>
              <w:rPr>
                <w:rFonts w:ascii="Tahoma" w:hAnsi="Tahoma" w:cs="Tahoma"/>
              </w:rPr>
            </w:pPr>
            <w:r w:rsidRPr="00A276C4">
              <w:rPr>
                <w:rFonts w:ascii="Tahoma" w:hAnsi="Tahoma" w:cs="Tahoma"/>
              </w:rPr>
              <w:t>3</w:t>
            </w:r>
            <w:r w:rsidR="00150601" w:rsidRPr="00A276C4">
              <w:rPr>
                <w:rFonts w:ascii="Tahoma" w:hAnsi="Tahoma" w:cs="Tahoma"/>
              </w:rPr>
              <w:t>4</w:t>
            </w:r>
            <w:r w:rsidRPr="00A276C4">
              <w:rPr>
                <w:rFonts w:ascii="Tahoma" w:hAnsi="Tahoma" w:cs="Tahoma"/>
              </w:rPr>
              <w:t>.</w:t>
            </w:r>
            <w:r w:rsidR="0063232C" w:rsidRPr="00A276C4">
              <w:rPr>
                <w:rFonts w:ascii="Tahoma" w:hAnsi="Tahoma" w:cs="Tahoma"/>
              </w:rPr>
              <w:t xml:space="preserve">5. Наличие лицензии на выполнение работ и оказание услуг в случае, если деятельность подлежит обязательному лицензированию, или свидетельство о допуске к выполняемым видам работ, выданное саморегулируемой организацией в порядке, предусмотренном законодательством Российской Федерации, на сумму, равную или превышающую на момент заключения договора стоимость сделанного предложения. </w:t>
            </w:r>
          </w:p>
          <w:p w14:paraId="376838D6" w14:textId="77777777" w:rsidR="0063232C" w:rsidRPr="00D35A58" w:rsidRDefault="00320E90" w:rsidP="00320E90">
            <w:pPr>
              <w:ind w:right="113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276C4">
              <w:rPr>
                <w:rFonts w:ascii="Tahoma" w:hAnsi="Tahoma" w:cs="Tahoma"/>
                <w:sz w:val="24"/>
                <w:szCs w:val="24"/>
              </w:rPr>
              <w:t>3</w:t>
            </w:r>
            <w:r w:rsidR="00150601" w:rsidRPr="00A276C4">
              <w:rPr>
                <w:rFonts w:ascii="Tahoma" w:hAnsi="Tahoma" w:cs="Tahoma"/>
                <w:sz w:val="24"/>
                <w:szCs w:val="24"/>
              </w:rPr>
              <w:t>4</w:t>
            </w:r>
            <w:r w:rsidRPr="00A276C4">
              <w:rPr>
                <w:rFonts w:ascii="Tahoma" w:hAnsi="Tahoma" w:cs="Tahoma"/>
                <w:sz w:val="24"/>
                <w:szCs w:val="24"/>
              </w:rPr>
              <w:t>.</w:t>
            </w:r>
            <w:r w:rsidR="0063232C" w:rsidRPr="00A276C4">
              <w:rPr>
                <w:rFonts w:ascii="Tahoma" w:hAnsi="Tahoma" w:cs="Tahoma"/>
                <w:sz w:val="24"/>
                <w:szCs w:val="24"/>
              </w:rPr>
              <w:t>6. Иметь положительный опыт выполнения аналогичных работ и услуг на рынке не менее 2-х</w:t>
            </w:r>
          </w:p>
        </w:tc>
      </w:tr>
      <w:tr w:rsidR="0063232C" w:rsidRPr="008B70ED" w14:paraId="3A407D8C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5C69207E" w14:textId="77777777" w:rsidR="0063232C" w:rsidRPr="00D35A58" w:rsidRDefault="0063232C" w:rsidP="0063232C">
            <w:pPr>
              <w:pStyle w:val="a5"/>
              <w:spacing w:line="240" w:lineRule="auto"/>
              <w:ind w:left="457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967" w:type="dxa"/>
            <w:vAlign w:val="center"/>
          </w:tcPr>
          <w:p w14:paraId="4810740A" w14:textId="77777777" w:rsidR="0063232C" w:rsidRPr="00D35A58" w:rsidRDefault="0063232C" w:rsidP="0063232C">
            <w:pPr>
              <w:ind w:left="113" w:right="113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63232C" w:rsidRPr="008B70ED" w14:paraId="70D93CEE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571D3C80" w14:textId="77777777" w:rsidR="0063232C" w:rsidRPr="00D35A58" w:rsidRDefault="0063232C" w:rsidP="0063232C">
            <w:pPr>
              <w:pStyle w:val="a5"/>
              <w:numPr>
                <w:ilvl w:val="0"/>
                <w:numId w:val="19"/>
              </w:numPr>
              <w:spacing w:line="240" w:lineRule="auto"/>
              <w:ind w:left="457" w:hanging="425"/>
              <w:rPr>
                <w:rFonts w:ascii="Tahoma" w:hAnsi="Tahoma" w:cs="Tahoma"/>
                <w:sz w:val="24"/>
                <w:szCs w:val="24"/>
              </w:rPr>
            </w:pPr>
            <w:r w:rsidRPr="00D35A58">
              <w:rPr>
                <w:rFonts w:ascii="Tahoma" w:hAnsi="Tahoma" w:cs="Tahoma"/>
                <w:sz w:val="24"/>
                <w:szCs w:val="24"/>
              </w:rPr>
              <w:t>Требования к персоналу, участвующему в выполнении работ</w:t>
            </w:r>
          </w:p>
        </w:tc>
        <w:tc>
          <w:tcPr>
            <w:tcW w:w="6967" w:type="dxa"/>
            <w:vAlign w:val="center"/>
          </w:tcPr>
          <w:p w14:paraId="17A6CFC5" w14:textId="77777777" w:rsidR="0063232C" w:rsidRPr="00A276C4" w:rsidRDefault="0063232C" w:rsidP="0063232C">
            <w:pPr>
              <w:pStyle w:val="Default"/>
              <w:jc w:val="both"/>
              <w:rPr>
                <w:rFonts w:ascii="Tahoma" w:hAnsi="Tahoma" w:cs="Tahoma"/>
              </w:rPr>
            </w:pPr>
            <w:r w:rsidRPr="00A276C4">
              <w:rPr>
                <w:rFonts w:ascii="Tahoma" w:hAnsi="Tahoma" w:cs="Tahoma"/>
              </w:rPr>
              <w:t xml:space="preserve">Наличие сведений о численности и квалификации персонала. </w:t>
            </w:r>
          </w:p>
          <w:p w14:paraId="757D872A" w14:textId="77777777" w:rsidR="0063232C" w:rsidRPr="00A276C4" w:rsidRDefault="0063232C" w:rsidP="0063232C">
            <w:pPr>
              <w:pStyle w:val="Default"/>
              <w:jc w:val="both"/>
              <w:rPr>
                <w:rFonts w:ascii="Tahoma" w:hAnsi="Tahoma" w:cs="Tahoma"/>
              </w:rPr>
            </w:pPr>
            <w:r w:rsidRPr="00A276C4">
              <w:rPr>
                <w:rFonts w:ascii="Tahoma" w:hAnsi="Tahoma" w:cs="Tahoma"/>
              </w:rPr>
              <w:t xml:space="preserve">Подтверждение высшего профессионального образования (приложить копию диплома) для инженерно-технических работников (далее – ИТР) (директора или главного инженера) </w:t>
            </w:r>
          </w:p>
          <w:p w14:paraId="6BB744DA" w14:textId="77777777" w:rsidR="0063232C" w:rsidRPr="00D35A58" w:rsidRDefault="0063232C" w:rsidP="00320E90">
            <w:pPr>
              <w:pStyle w:val="Default"/>
              <w:jc w:val="both"/>
              <w:rPr>
                <w:rFonts w:ascii="Tahoma" w:hAnsi="Tahoma" w:cs="Tahoma"/>
              </w:rPr>
            </w:pPr>
            <w:r w:rsidRPr="00A276C4">
              <w:rPr>
                <w:rFonts w:ascii="Tahoma" w:hAnsi="Tahoma" w:cs="Tahoma"/>
              </w:rPr>
              <w:t>Предоставить список и копии документов, подтверждающих соответствие квалификации работников заявленному виду деятельности.</w:t>
            </w:r>
          </w:p>
        </w:tc>
      </w:tr>
      <w:tr w:rsidR="0063232C" w:rsidRPr="008B70ED" w14:paraId="472EF515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5903594A" w14:textId="77777777" w:rsidR="0063232C" w:rsidRPr="00D35A58" w:rsidRDefault="0063232C" w:rsidP="0063232C">
            <w:pPr>
              <w:pStyle w:val="a5"/>
              <w:spacing w:line="240" w:lineRule="auto"/>
              <w:ind w:left="457"/>
              <w:rPr>
                <w:sz w:val="23"/>
                <w:szCs w:val="23"/>
              </w:rPr>
            </w:pPr>
          </w:p>
        </w:tc>
        <w:tc>
          <w:tcPr>
            <w:tcW w:w="6967" w:type="dxa"/>
            <w:vAlign w:val="center"/>
          </w:tcPr>
          <w:p w14:paraId="70855C33" w14:textId="77777777" w:rsidR="0063232C" w:rsidRPr="00A276C4" w:rsidRDefault="0063232C" w:rsidP="0063232C">
            <w:pPr>
              <w:pStyle w:val="Default"/>
              <w:jc w:val="both"/>
              <w:rPr>
                <w:sz w:val="23"/>
                <w:szCs w:val="23"/>
              </w:rPr>
            </w:pPr>
          </w:p>
        </w:tc>
      </w:tr>
      <w:tr w:rsidR="0063232C" w:rsidRPr="008B70ED" w14:paraId="40A6C7BB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6F7CF779" w14:textId="77777777" w:rsidR="0063232C" w:rsidRPr="00D35A58" w:rsidRDefault="0063232C" w:rsidP="0063232C">
            <w:pPr>
              <w:pStyle w:val="a5"/>
              <w:numPr>
                <w:ilvl w:val="0"/>
                <w:numId w:val="19"/>
              </w:numPr>
              <w:spacing w:line="240" w:lineRule="auto"/>
              <w:ind w:left="457" w:hanging="425"/>
              <w:rPr>
                <w:sz w:val="23"/>
                <w:szCs w:val="23"/>
              </w:rPr>
            </w:pPr>
            <w:r w:rsidRPr="00D35A58">
              <w:rPr>
                <w:rFonts w:ascii="Tahoma" w:hAnsi="Tahoma" w:cs="Tahoma"/>
                <w:sz w:val="24"/>
                <w:szCs w:val="24"/>
              </w:rPr>
              <w:t>Особые условия и требования к разработке технических решений</w:t>
            </w:r>
          </w:p>
        </w:tc>
        <w:tc>
          <w:tcPr>
            <w:tcW w:w="6967" w:type="dxa"/>
            <w:vAlign w:val="center"/>
          </w:tcPr>
          <w:p w14:paraId="282EDCC9" w14:textId="77777777" w:rsidR="0063232C" w:rsidRPr="00D35A58" w:rsidRDefault="0063232C" w:rsidP="009274AE">
            <w:pPr>
              <w:ind w:left="113" w:right="113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5A58">
              <w:rPr>
                <w:rFonts w:ascii="Tahoma" w:hAnsi="Tahoma" w:cs="Tahoma"/>
                <w:sz w:val="24"/>
                <w:szCs w:val="24"/>
              </w:rPr>
              <w:t>Заказчик вправе в любой момент времени контролировать ход выполнения работ в том числе на территории исполнителя, промежуточный прогресс и задействованный ресурс как собственными силами, так и с привлечением третьих лиц (подрядных организаций).</w:t>
            </w:r>
          </w:p>
          <w:p w14:paraId="28D8E05D" w14:textId="77777777" w:rsidR="0063232C" w:rsidRPr="00D35A58" w:rsidRDefault="0063232C" w:rsidP="009274AE">
            <w:pPr>
              <w:ind w:left="113" w:right="113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5A58">
              <w:rPr>
                <w:rFonts w:ascii="Tahoma" w:hAnsi="Tahoma" w:cs="Tahoma"/>
                <w:sz w:val="24"/>
                <w:szCs w:val="24"/>
              </w:rPr>
              <w:t>Предлагаемые технические решения должны использовать современные достижения науки и техники, оборудование ведущих производителей (по направлениям).</w:t>
            </w:r>
          </w:p>
          <w:p w14:paraId="2324255B" w14:textId="77777777" w:rsidR="0063232C" w:rsidRPr="00D35A58" w:rsidRDefault="0063232C" w:rsidP="009274AE">
            <w:pPr>
              <w:ind w:left="113" w:right="113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5A58">
              <w:rPr>
                <w:rFonts w:ascii="Tahoma" w:hAnsi="Tahoma" w:cs="Tahoma"/>
                <w:sz w:val="24"/>
                <w:szCs w:val="24"/>
              </w:rPr>
              <w:t>В технических решениях при реализации в составе проекта ИС или АСУТП, предусмотреть меры по обеспечению информационной безопасности для каждой ИС/АСУТП в соответствии со стандартами: «Стандарт обеспечения информационной безопасности на стадиях жизненного цикла информационных систем и автоматизированных систем управления технологическими процессами ПАО «ГМК «Норильский никель» С ГК НН 167-001-2020, «Стандарт применяемых средств защиты информации» ПАО «ГМК «Норильский никель» С ГК НН 167-002-2020, в составе сметной документации предусмотреть капитальные и эксплуатационные затраты на реализацию данных мер.</w:t>
            </w:r>
          </w:p>
          <w:p w14:paraId="49AE8230" w14:textId="77777777" w:rsidR="0063232C" w:rsidRDefault="0063232C" w:rsidP="009274AE">
            <w:pPr>
              <w:pStyle w:val="Default"/>
              <w:ind w:left="113"/>
              <w:jc w:val="both"/>
              <w:rPr>
                <w:rFonts w:ascii="Tahoma" w:hAnsi="Tahoma" w:cs="Tahoma"/>
              </w:rPr>
            </w:pPr>
            <w:r w:rsidRPr="00D35A58">
              <w:rPr>
                <w:rFonts w:ascii="Tahoma" w:hAnsi="Tahoma" w:cs="Tahoma"/>
              </w:rPr>
              <w:t xml:space="preserve">При разработке технических решений предпочтительно использование оборудования, материалов и ПО отечественного производства. При использовании импортного оборудования необходимо учитывать </w:t>
            </w:r>
            <w:proofErr w:type="spellStart"/>
            <w:r w:rsidRPr="00D35A58">
              <w:rPr>
                <w:rFonts w:ascii="Tahoma" w:hAnsi="Tahoma" w:cs="Tahoma"/>
              </w:rPr>
              <w:t>санкционную</w:t>
            </w:r>
            <w:proofErr w:type="spellEnd"/>
            <w:r w:rsidRPr="00D35A58">
              <w:rPr>
                <w:rFonts w:ascii="Tahoma" w:hAnsi="Tahoma" w:cs="Tahoma"/>
              </w:rPr>
              <w:t xml:space="preserve"> политику в отношении Российской Федерации и возможность поставок оборудования.</w:t>
            </w:r>
          </w:p>
          <w:p w14:paraId="7198F896" w14:textId="7478C09F" w:rsidR="005E460F" w:rsidRPr="001A4BB9" w:rsidRDefault="005E460F" w:rsidP="005E460F">
            <w:pPr>
              <w:pStyle w:val="Default"/>
              <w:ind w:left="113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</w:t>
            </w:r>
            <w:r w:rsidRPr="005E460F">
              <w:rPr>
                <w:rFonts w:ascii="Tahoma" w:hAnsi="Tahoma" w:cs="Tahoma"/>
              </w:rPr>
              <w:t>Разработать мероприятия, направленные на исключение загрязнения водоохраной зоны рек, с соответствующим моделированием.</w:t>
            </w:r>
          </w:p>
          <w:p w14:paraId="14857793" w14:textId="32A0EB70" w:rsidR="005E460F" w:rsidRPr="005E460F" w:rsidRDefault="005E460F" w:rsidP="005E460F">
            <w:pPr>
              <w:pStyle w:val="Default"/>
              <w:ind w:left="113"/>
              <w:jc w:val="both"/>
              <w:rPr>
                <w:rFonts w:ascii="Tahoma" w:hAnsi="Tahoma" w:cs="Tahoma"/>
              </w:rPr>
            </w:pPr>
            <w:r w:rsidRPr="005E460F">
              <w:rPr>
                <w:rFonts w:ascii="Tahoma" w:hAnsi="Tahoma" w:cs="Tahoma"/>
              </w:rPr>
              <w:t xml:space="preserve"> Разработать мероприятия по исключению загрязнения почв и подземных вод после проведения работ по </w:t>
            </w:r>
            <w:r w:rsidR="00B840F4">
              <w:rPr>
                <w:rFonts w:ascii="Tahoma" w:hAnsi="Tahoma" w:cs="Tahoma"/>
              </w:rPr>
              <w:t>консервации</w:t>
            </w:r>
            <w:r w:rsidRPr="005E460F">
              <w:rPr>
                <w:rFonts w:ascii="Tahoma" w:hAnsi="Tahoma" w:cs="Tahoma"/>
              </w:rPr>
              <w:t xml:space="preserve"> объекта.</w:t>
            </w:r>
          </w:p>
          <w:p w14:paraId="3CB9D82B" w14:textId="6DC180DB" w:rsidR="005E460F" w:rsidRPr="00D35A58" w:rsidRDefault="005E460F" w:rsidP="005E460F">
            <w:pPr>
              <w:pStyle w:val="Default"/>
              <w:ind w:left="113"/>
              <w:jc w:val="both"/>
              <w:rPr>
                <w:sz w:val="23"/>
                <w:szCs w:val="23"/>
              </w:rPr>
            </w:pPr>
            <w:r w:rsidRPr="005E460F">
              <w:rPr>
                <w:rFonts w:ascii="Tahoma" w:hAnsi="Tahoma" w:cs="Tahoma"/>
              </w:rPr>
              <w:t xml:space="preserve"> Предусмотреть мероприятия по восстановлению биологической продуктивности и хозяйственной ценности нарушенных земель, а также улучшение условий окружающей природной среды.</w:t>
            </w:r>
          </w:p>
        </w:tc>
      </w:tr>
      <w:tr w:rsidR="0063232C" w:rsidRPr="008B70ED" w14:paraId="40631876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5949302B" w14:textId="77777777" w:rsidR="0063232C" w:rsidRPr="009274AE" w:rsidRDefault="0063232C" w:rsidP="00EA2A52">
            <w:pPr>
              <w:pStyle w:val="a5"/>
              <w:spacing w:line="240" w:lineRule="auto"/>
              <w:ind w:left="457"/>
              <w:rPr>
                <w:sz w:val="23"/>
                <w:szCs w:val="23"/>
              </w:rPr>
            </w:pPr>
          </w:p>
        </w:tc>
        <w:tc>
          <w:tcPr>
            <w:tcW w:w="6967" w:type="dxa"/>
            <w:vAlign w:val="center"/>
          </w:tcPr>
          <w:p w14:paraId="67C9B64A" w14:textId="77777777" w:rsidR="0063232C" w:rsidRPr="009274AE" w:rsidRDefault="0063232C" w:rsidP="0063232C">
            <w:pPr>
              <w:pStyle w:val="Default"/>
              <w:jc w:val="both"/>
              <w:rPr>
                <w:sz w:val="23"/>
                <w:szCs w:val="23"/>
              </w:rPr>
            </w:pPr>
          </w:p>
        </w:tc>
      </w:tr>
      <w:tr w:rsidR="00EA2A52" w:rsidRPr="008B70ED" w14:paraId="7ABEC445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34AE5011" w14:textId="77777777" w:rsidR="00EA2A52" w:rsidRPr="009274AE" w:rsidRDefault="00EA2A52" w:rsidP="00EA2A52">
            <w:pPr>
              <w:pStyle w:val="a5"/>
              <w:numPr>
                <w:ilvl w:val="0"/>
                <w:numId w:val="19"/>
              </w:numPr>
              <w:spacing w:line="240" w:lineRule="auto"/>
              <w:ind w:left="457" w:hanging="425"/>
              <w:rPr>
                <w:sz w:val="23"/>
                <w:szCs w:val="23"/>
              </w:rPr>
            </w:pPr>
            <w:r w:rsidRPr="009274AE">
              <w:rPr>
                <w:rFonts w:ascii="Tahoma" w:hAnsi="Tahoma" w:cs="Tahoma"/>
                <w:sz w:val="24"/>
                <w:szCs w:val="24"/>
              </w:rPr>
              <w:t>Комплектность и форма представления ТР</w:t>
            </w:r>
          </w:p>
        </w:tc>
        <w:tc>
          <w:tcPr>
            <w:tcW w:w="6967" w:type="dxa"/>
            <w:vAlign w:val="center"/>
          </w:tcPr>
          <w:p w14:paraId="1E4276EB" w14:textId="77777777" w:rsidR="00EA2A52" w:rsidRPr="009274AE" w:rsidRDefault="00EA2A52" w:rsidP="00150601">
            <w:pPr>
              <w:ind w:left="113" w:right="113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9274AE">
              <w:rPr>
                <w:rFonts w:ascii="Tahoma" w:hAnsi="Tahoma" w:cs="Tahoma"/>
                <w:sz w:val="24"/>
                <w:szCs w:val="24"/>
              </w:rPr>
              <w:t xml:space="preserve">ТР представляется Заказчику в 2-х экз. на бумаге и 1 экз. в электронном формате: </w:t>
            </w:r>
          </w:p>
          <w:p w14:paraId="76D8C792" w14:textId="77777777" w:rsidR="00EA2A52" w:rsidRPr="009274AE" w:rsidRDefault="00EA2A52" w:rsidP="00150601">
            <w:pPr>
              <w:ind w:left="113" w:right="113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9274AE">
              <w:rPr>
                <w:rFonts w:ascii="Tahoma" w:hAnsi="Tahoma" w:cs="Tahoma"/>
                <w:sz w:val="24"/>
                <w:szCs w:val="24"/>
              </w:rPr>
              <w:t xml:space="preserve">a) </w:t>
            </w:r>
            <w:proofErr w:type="spellStart"/>
            <w:r w:rsidRPr="009274AE">
              <w:rPr>
                <w:rFonts w:ascii="Tahoma" w:hAnsi="Tahoma" w:cs="Tahoma"/>
                <w:sz w:val="24"/>
                <w:szCs w:val="24"/>
              </w:rPr>
              <w:t>pdf</w:t>
            </w:r>
            <w:proofErr w:type="spellEnd"/>
            <w:r w:rsidRPr="009274AE">
              <w:rPr>
                <w:rFonts w:ascii="Tahoma" w:hAnsi="Tahoma" w:cs="Tahoma"/>
                <w:sz w:val="24"/>
                <w:szCs w:val="24"/>
              </w:rPr>
              <w:t xml:space="preserve"> (с возможностью копирования текста), </w:t>
            </w:r>
            <w:proofErr w:type="spellStart"/>
            <w:r w:rsidRPr="009274AE">
              <w:rPr>
                <w:rFonts w:ascii="Tahoma" w:hAnsi="Tahoma" w:cs="Tahoma"/>
                <w:sz w:val="24"/>
                <w:szCs w:val="24"/>
              </w:rPr>
              <w:t>doc</w:t>
            </w:r>
            <w:proofErr w:type="spellEnd"/>
            <w:r w:rsidRPr="009274AE">
              <w:rPr>
                <w:rFonts w:ascii="Tahoma" w:hAnsi="Tahoma" w:cs="Tahoma"/>
                <w:sz w:val="24"/>
                <w:szCs w:val="24"/>
              </w:rPr>
              <w:t xml:space="preserve">, </w:t>
            </w:r>
            <w:proofErr w:type="spellStart"/>
            <w:r w:rsidRPr="009274AE">
              <w:rPr>
                <w:rFonts w:ascii="Tahoma" w:hAnsi="Tahoma" w:cs="Tahoma"/>
                <w:sz w:val="24"/>
                <w:szCs w:val="24"/>
              </w:rPr>
              <w:t>docx</w:t>
            </w:r>
            <w:proofErr w:type="spellEnd"/>
            <w:r w:rsidRPr="009274AE">
              <w:rPr>
                <w:rFonts w:ascii="Tahoma" w:hAnsi="Tahoma" w:cs="Tahoma"/>
                <w:sz w:val="24"/>
                <w:szCs w:val="24"/>
              </w:rPr>
              <w:t xml:space="preserve"> - для документов с текстовым содержанием;</w:t>
            </w:r>
          </w:p>
          <w:p w14:paraId="756D20B3" w14:textId="77777777" w:rsidR="00EA2A52" w:rsidRPr="009274AE" w:rsidRDefault="00EA2A52" w:rsidP="00150601">
            <w:pPr>
              <w:ind w:left="113" w:right="113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9274AE">
              <w:rPr>
                <w:rFonts w:ascii="Tahoma" w:hAnsi="Tahoma" w:cs="Tahoma"/>
                <w:sz w:val="24"/>
                <w:szCs w:val="24"/>
              </w:rPr>
              <w:t xml:space="preserve">б) </w:t>
            </w:r>
            <w:proofErr w:type="spellStart"/>
            <w:r w:rsidRPr="009274AE">
              <w:rPr>
                <w:rFonts w:ascii="Tahoma" w:hAnsi="Tahoma" w:cs="Tahoma"/>
                <w:sz w:val="24"/>
                <w:szCs w:val="24"/>
              </w:rPr>
              <w:t>pdf</w:t>
            </w:r>
            <w:proofErr w:type="spellEnd"/>
            <w:r w:rsidRPr="009274AE">
              <w:rPr>
                <w:rFonts w:ascii="Tahoma" w:hAnsi="Tahoma" w:cs="Tahoma"/>
                <w:sz w:val="24"/>
                <w:szCs w:val="24"/>
              </w:rPr>
              <w:t xml:space="preserve"> (с возможностью копирования текста), </w:t>
            </w:r>
            <w:proofErr w:type="spellStart"/>
            <w:r w:rsidRPr="009274AE">
              <w:rPr>
                <w:rFonts w:ascii="Tahoma" w:hAnsi="Tahoma" w:cs="Tahoma"/>
                <w:sz w:val="24"/>
                <w:szCs w:val="24"/>
              </w:rPr>
              <w:t>jpg</w:t>
            </w:r>
            <w:proofErr w:type="spellEnd"/>
            <w:r w:rsidRPr="009274AE">
              <w:rPr>
                <w:rFonts w:ascii="Tahoma" w:hAnsi="Tahoma" w:cs="Tahoma"/>
                <w:sz w:val="24"/>
                <w:szCs w:val="24"/>
              </w:rPr>
              <w:t xml:space="preserve">, </w:t>
            </w:r>
            <w:proofErr w:type="spellStart"/>
            <w:r w:rsidRPr="009274AE">
              <w:rPr>
                <w:rFonts w:ascii="Tahoma" w:hAnsi="Tahoma" w:cs="Tahoma"/>
                <w:sz w:val="24"/>
                <w:szCs w:val="24"/>
              </w:rPr>
              <w:t>dwg</w:t>
            </w:r>
            <w:proofErr w:type="spellEnd"/>
            <w:r w:rsidRPr="009274AE">
              <w:rPr>
                <w:rFonts w:ascii="Tahoma" w:hAnsi="Tahoma" w:cs="Tahoma"/>
                <w:sz w:val="24"/>
                <w:szCs w:val="24"/>
              </w:rPr>
              <w:t xml:space="preserve"> - для документов с графическим содержанием; </w:t>
            </w:r>
          </w:p>
          <w:p w14:paraId="768C6C2F" w14:textId="77777777" w:rsidR="00EA2A52" w:rsidRPr="009274AE" w:rsidRDefault="00EA2A52" w:rsidP="00150601">
            <w:pPr>
              <w:ind w:left="113" w:right="113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9274AE">
              <w:rPr>
                <w:rFonts w:ascii="Tahoma" w:hAnsi="Tahoma" w:cs="Tahoma"/>
                <w:sz w:val="24"/>
                <w:szCs w:val="24"/>
              </w:rPr>
              <w:t xml:space="preserve">в) </w:t>
            </w:r>
            <w:proofErr w:type="spellStart"/>
            <w:r w:rsidRPr="009274AE">
              <w:rPr>
                <w:rFonts w:ascii="Tahoma" w:hAnsi="Tahoma" w:cs="Tahoma"/>
                <w:sz w:val="24"/>
                <w:szCs w:val="24"/>
              </w:rPr>
              <w:t>gsf</w:t>
            </w:r>
            <w:proofErr w:type="spellEnd"/>
            <w:r w:rsidRPr="009274AE">
              <w:rPr>
                <w:rFonts w:ascii="Tahoma" w:hAnsi="Tahoma" w:cs="Tahoma"/>
                <w:sz w:val="24"/>
                <w:szCs w:val="24"/>
              </w:rPr>
              <w:t xml:space="preserve">, </w:t>
            </w:r>
            <w:proofErr w:type="spellStart"/>
            <w:r w:rsidRPr="009274AE">
              <w:rPr>
                <w:rFonts w:ascii="Tahoma" w:hAnsi="Tahoma" w:cs="Tahoma"/>
                <w:sz w:val="24"/>
                <w:szCs w:val="24"/>
              </w:rPr>
              <w:t>xls</w:t>
            </w:r>
            <w:proofErr w:type="spellEnd"/>
            <w:r w:rsidRPr="009274AE">
              <w:rPr>
                <w:rFonts w:ascii="Tahoma" w:hAnsi="Tahoma" w:cs="Tahoma"/>
                <w:sz w:val="24"/>
                <w:szCs w:val="24"/>
              </w:rPr>
              <w:t xml:space="preserve">, </w:t>
            </w:r>
            <w:proofErr w:type="spellStart"/>
            <w:r w:rsidRPr="009274AE">
              <w:rPr>
                <w:rFonts w:ascii="Tahoma" w:hAnsi="Tahoma" w:cs="Tahoma"/>
                <w:sz w:val="24"/>
                <w:szCs w:val="24"/>
              </w:rPr>
              <w:t>xlsx</w:t>
            </w:r>
            <w:proofErr w:type="spellEnd"/>
            <w:r w:rsidRPr="009274AE">
              <w:rPr>
                <w:rFonts w:ascii="Tahoma" w:hAnsi="Tahoma" w:cs="Tahoma"/>
                <w:sz w:val="24"/>
                <w:szCs w:val="24"/>
              </w:rPr>
              <w:t xml:space="preserve"> - для сметной документации (ССР);</w:t>
            </w:r>
          </w:p>
          <w:p w14:paraId="041F3C57" w14:textId="77777777" w:rsidR="00EA2A52" w:rsidRPr="009274AE" w:rsidRDefault="00EA2A52" w:rsidP="00150601">
            <w:pPr>
              <w:ind w:left="113" w:right="113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9274AE">
              <w:rPr>
                <w:rFonts w:ascii="Tahoma" w:hAnsi="Tahoma" w:cs="Tahoma"/>
                <w:sz w:val="24"/>
                <w:szCs w:val="24"/>
              </w:rPr>
              <w:lastRenderedPageBreak/>
              <w:t>г) иные материалы в других форматах при необходимости.</w:t>
            </w:r>
          </w:p>
          <w:p w14:paraId="3D5A936C" w14:textId="77777777" w:rsidR="00EA2A52" w:rsidRPr="009274AE" w:rsidRDefault="00EA2A52" w:rsidP="00150601">
            <w:pPr>
              <w:ind w:left="113" w:right="113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9274AE">
              <w:rPr>
                <w:rFonts w:ascii="Tahoma" w:hAnsi="Tahoma" w:cs="Tahoma"/>
                <w:sz w:val="24"/>
                <w:szCs w:val="24"/>
              </w:rPr>
              <w:t>Документация на бумажном носителе должна предоставляться с разбивкой по разделам проекта и соблюдением нумерации.</w:t>
            </w:r>
          </w:p>
          <w:p w14:paraId="56D66A74" w14:textId="75867A8C" w:rsidR="005E460F" w:rsidRPr="00871293" w:rsidRDefault="00EA2A52" w:rsidP="00871293">
            <w:pPr>
              <w:pStyle w:val="Default"/>
              <w:ind w:left="113"/>
              <w:jc w:val="both"/>
              <w:rPr>
                <w:rFonts w:ascii="Tahoma" w:hAnsi="Tahoma" w:cs="Tahoma"/>
              </w:rPr>
            </w:pPr>
            <w:r w:rsidRPr="009274AE">
              <w:rPr>
                <w:rFonts w:ascii="Tahoma" w:hAnsi="Tahoma" w:cs="Tahoma"/>
              </w:rPr>
              <w:t>Вся документация должна предоставляться Заказчику с оформлением сопроводительного письма/накладной, с указанием всех направляемых марок/разделов проекта, а также с указанием договора, в рамках которого она выполнена.</w:t>
            </w:r>
          </w:p>
        </w:tc>
      </w:tr>
      <w:tr w:rsidR="00EA2A52" w:rsidRPr="008B70ED" w14:paraId="2F441A47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037C8CFF" w14:textId="77777777" w:rsidR="00EA2A52" w:rsidRPr="00CD6DB0" w:rsidRDefault="00EA2A52" w:rsidP="00EA2A52">
            <w:pPr>
              <w:pStyle w:val="a5"/>
              <w:spacing w:line="240" w:lineRule="auto"/>
              <w:ind w:left="457"/>
              <w:rPr>
                <w:sz w:val="23"/>
                <w:szCs w:val="23"/>
                <w:highlight w:val="yellow"/>
              </w:rPr>
            </w:pPr>
          </w:p>
        </w:tc>
        <w:tc>
          <w:tcPr>
            <w:tcW w:w="6967" w:type="dxa"/>
            <w:vAlign w:val="center"/>
          </w:tcPr>
          <w:p w14:paraId="5C39C4EA" w14:textId="77777777" w:rsidR="00EA2A52" w:rsidRPr="00CD6DB0" w:rsidRDefault="00EA2A52" w:rsidP="00EA2A52">
            <w:pPr>
              <w:pStyle w:val="Default"/>
              <w:jc w:val="both"/>
              <w:rPr>
                <w:sz w:val="23"/>
                <w:szCs w:val="23"/>
                <w:highlight w:val="yellow"/>
              </w:rPr>
            </w:pPr>
          </w:p>
        </w:tc>
      </w:tr>
      <w:tr w:rsidR="00EA2A52" w:rsidRPr="008B70ED" w14:paraId="68C6335C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62B0E464" w14:textId="77777777" w:rsidR="00EA2A52" w:rsidRPr="009274AE" w:rsidRDefault="00EA2A52" w:rsidP="00EA2A52">
            <w:pPr>
              <w:pStyle w:val="a5"/>
              <w:numPr>
                <w:ilvl w:val="0"/>
                <w:numId w:val="19"/>
              </w:numPr>
              <w:spacing w:line="240" w:lineRule="auto"/>
              <w:ind w:left="457" w:hanging="425"/>
              <w:rPr>
                <w:sz w:val="23"/>
                <w:szCs w:val="23"/>
              </w:rPr>
            </w:pPr>
            <w:r w:rsidRPr="009274AE">
              <w:rPr>
                <w:rFonts w:ascii="Tahoma" w:hAnsi="Tahoma" w:cs="Tahoma"/>
                <w:sz w:val="24"/>
                <w:szCs w:val="24"/>
              </w:rPr>
              <w:t>Примечания</w:t>
            </w:r>
          </w:p>
        </w:tc>
        <w:tc>
          <w:tcPr>
            <w:tcW w:w="6967" w:type="dxa"/>
            <w:vAlign w:val="center"/>
          </w:tcPr>
          <w:p w14:paraId="3736BEEC" w14:textId="77777777" w:rsidR="00EA2A52" w:rsidRPr="009274AE" w:rsidRDefault="00EA2A52" w:rsidP="00EA2A52">
            <w:pPr>
              <w:ind w:left="113" w:right="113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9274AE">
              <w:rPr>
                <w:rFonts w:ascii="Tahoma" w:hAnsi="Tahoma" w:cs="Tahoma"/>
                <w:sz w:val="24"/>
                <w:szCs w:val="24"/>
              </w:rPr>
              <w:t>При отсутствии у Заказчика чертежей, необходимых Исполнителю для выполнения ТР и определения соответствия существующих строительных конструкций чертежам проекта, Исполнитель выполняет натурную съёмку соответствующих коммуникаций, конструкций и сооружений.</w:t>
            </w:r>
          </w:p>
          <w:p w14:paraId="4A474178" w14:textId="77777777" w:rsidR="00EA2A52" w:rsidRPr="009274AE" w:rsidRDefault="00EA2A52" w:rsidP="00EA2A52">
            <w:pPr>
              <w:ind w:left="113" w:right="113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9274AE">
              <w:rPr>
                <w:rFonts w:ascii="Tahoma" w:hAnsi="Tahoma" w:cs="Tahoma"/>
                <w:sz w:val="24"/>
                <w:szCs w:val="24"/>
              </w:rPr>
              <w:t>Необходимо присутствие на площадке КГМК представителей Исполнителя на период сбора исходных данных для разработки ТР.</w:t>
            </w:r>
          </w:p>
          <w:p w14:paraId="2AA77B5A" w14:textId="77777777" w:rsidR="00EA2A52" w:rsidRPr="009274AE" w:rsidRDefault="00EA2A52" w:rsidP="00EA2A52">
            <w:pPr>
              <w:ind w:left="113" w:right="113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9274AE">
              <w:rPr>
                <w:rFonts w:ascii="Tahoma" w:hAnsi="Tahoma" w:cs="Tahoma"/>
                <w:sz w:val="24"/>
                <w:szCs w:val="24"/>
              </w:rPr>
              <w:t>Сбор исходных данных, необходимых для разработки ТР выполнить самостоятельно, включая, но не ограничиваясь:</w:t>
            </w:r>
          </w:p>
          <w:p w14:paraId="7633EE9A" w14:textId="77777777" w:rsidR="00EA2A52" w:rsidRPr="009274AE" w:rsidRDefault="00EA2A52" w:rsidP="00EA2A52">
            <w:pPr>
              <w:ind w:left="113" w:right="113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9274AE">
              <w:rPr>
                <w:rFonts w:ascii="Tahoma" w:hAnsi="Tahoma" w:cs="Tahoma"/>
                <w:sz w:val="24"/>
                <w:szCs w:val="24"/>
              </w:rPr>
              <w:t>– получение правоустанавливающей и разрешительной документации (при необходимости оформления запросов от лица Заказчика направляются соответствующие запросы в АО «Кольская ГМК»);</w:t>
            </w:r>
          </w:p>
          <w:p w14:paraId="41559204" w14:textId="77777777" w:rsidR="00EA2A52" w:rsidRPr="009274AE" w:rsidRDefault="00EA2A52" w:rsidP="00EA2A52">
            <w:pPr>
              <w:ind w:left="113" w:right="113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9274AE">
              <w:rPr>
                <w:rFonts w:ascii="Tahoma" w:hAnsi="Tahoma" w:cs="Tahoma"/>
                <w:sz w:val="24"/>
                <w:szCs w:val="24"/>
              </w:rPr>
              <w:t>– получение технических условий (по запросам в АО «Кольская ГМК»);</w:t>
            </w:r>
          </w:p>
          <w:p w14:paraId="0ACF77E7" w14:textId="77777777" w:rsidR="00EA2A52" w:rsidRPr="009274AE" w:rsidRDefault="00EA2A52" w:rsidP="00EA2A52">
            <w:pPr>
              <w:ind w:left="113" w:right="113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9274AE">
              <w:rPr>
                <w:rFonts w:ascii="Tahoma" w:hAnsi="Tahoma" w:cs="Tahoma"/>
                <w:sz w:val="24"/>
                <w:szCs w:val="24"/>
              </w:rPr>
              <w:t>– обмерные работы, топографическая съёмка (при необходимости) площадки строительства и коммуникаций до точек присоединения проектируемых коммуникаций к действующим в радиусе не менее 20м от конечных точек проектируемого объекта (либо по согласованию с Заказчиком).</w:t>
            </w:r>
          </w:p>
          <w:p w14:paraId="5437813A" w14:textId="77777777" w:rsidR="00EA2A52" w:rsidRPr="009274AE" w:rsidRDefault="00EA2A52" w:rsidP="00EA2A52">
            <w:pPr>
              <w:ind w:left="113" w:right="113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9274AE">
              <w:rPr>
                <w:rFonts w:ascii="Tahoma" w:hAnsi="Tahoma" w:cs="Tahoma"/>
                <w:sz w:val="24"/>
                <w:szCs w:val="24"/>
              </w:rPr>
              <w:t>– сбор сведений о функциональном назначении объекта капитального строительства, составе и характеристике производства, номенклатуре выпускаемой продукции (работ, услуг); идентификационных признаках в соответствии с ст.4 Федерального закона N 384-ФЗ «Технический регламент о безопасности зданий и сооружений» от 30 декабря 2009 г. Формирование полного перечня необходимой документации, работа с архивами, оформление запросов и другие работы по сбору данных – зона ответственности Исполнителя работ.</w:t>
            </w:r>
          </w:p>
          <w:p w14:paraId="706583A1" w14:textId="77777777" w:rsidR="00EA2A52" w:rsidRPr="009274AE" w:rsidRDefault="00EA2A52" w:rsidP="00EA2A52">
            <w:pPr>
              <w:ind w:left="113" w:right="113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9274AE">
              <w:rPr>
                <w:rFonts w:ascii="Tahoma" w:hAnsi="Tahoma" w:cs="Tahoma"/>
                <w:sz w:val="24"/>
                <w:szCs w:val="24"/>
              </w:rPr>
              <w:t xml:space="preserve">Передача запрашиваемой информации осуществляется в соответствии со ст. 759 ГК РФ. При разработке ТР </w:t>
            </w:r>
            <w:r w:rsidRPr="009274AE">
              <w:rPr>
                <w:rFonts w:ascii="Tahoma" w:hAnsi="Tahoma" w:cs="Tahoma"/>
                <w:sz w:val="24"/>
                <w:szCs w:val="24"/>
              </w:rPr>
              <w:lastRenderedPageBreak/>
              <w:t>выполнять привязку к действующим коммуникациям с выездом специалистов и проверкой технических решений «по месту».</w:t>
            </w:r>
          </w:p>
          <w:p w14:paraId="0177B778" w14:textId="77777777" w:rsidR="00EA2A52" w:rsidRPr="009274AE" w:rsidRDefault="00EA2A52" w:rsidP="00EA2A52">
            <w:pPr>
              <w:pStyle w:val="Default"/>
              <w:jc w:val="both"/>
              <w:rPr>
                <w:sz w:val="23"/>
                <w:szCs w:val="23"/>
              </w:rPr>
            </w:pPr>
            <w:r w:rsidRPr="009274AE">
              <w:rPr>
                <w:rFonts w:ascii="Tahoma" w:hAnsi="Tahoma" w:cs="Tahoma"/>
              </w:rPr>
              <w:t>На этапе разработки ТР согласовать с Заказчиком и предусмотреть меры обеспечения сохранности металлосодержащих продуктов и иных материальных ценностей на проектируемом объекте (при необходимости).</w:t>
            </w:r>
          </w:p>
        </w:tc>
      </w:tr>
      <w:tr w:rsidR="00EA2A52" w:rsidRPr="008B70ED" w14:paraId="526EC34F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16AD362E" w14:textId="77777777" w:rsidR="00EA2A52" w:rsidRPr="008B70ED" w:rsidRDefault="00EA2A52" w:rsidP="00EA2A52">
            <w:pPr>
              <w:pStyle w:val="a5"/>
              <w:spacing w:line="240" w:lineRule="auto"/>
              <w:ind w:left="457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967" w:type="dxa"/>
            <w:vAlign w:val="center"/>
          </w:tcPr>
          <w:p w14:paraId="0E0434EB" w14:textId="77777777" w:rsidR="00EA2A52" w:rsidRPr="008B70ED" w:rsidRDefault="00EA2A52" w:rsidP="00EA2A52">
            <w:pPr>
              <w:ind w:left="113" w:right="113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EA2A52" w:rsidRPr="008B70ED" w14:paraId="30E38EB0" w14:textId="77777777" w:rsidTr="00D82025">
        <w:trPr>
          <w:trHeight w:val="340"/>
        </w:trPr>
        <w:tc>
          <w:tcPr>
            <w:tcW w:w="3234" w:type="dxa"/>
            <w:vAlign w:val="center"/>
          </w:tcPr>
          <w:p w14:paraId="7E47806B" w14:textId="77777777" w:rsidR="00EA2A52" w:rsidRPr="008B70ED" w:rsidRDefault="00EA2A52" w:rsidP="00EA2A52">
            <w:pPr>
              <w:pStyle w:val="a5"/>
              <w:numPr>
                <w:ilvl w:val="0"/>
                <w:numId w:val="19"/>
              </w:numPr>
              <w:spacing w:line="240" w:lineRule="auto"/>
              <w:ind w:left="457" w:hanging="425"/>
              <w:rPr>
                <w:rFonts w:ascii="Tahoma" w:hAnsi="Tahoma" w:cs="Tahoma"/>
                <w:sz w:val="24"/>
                <w:szCs w:val="24"/>
              </w:rPr>
            </w:pPr>
            <w:r w:rsidRPr="008B70ED">
              <w:rPr>
                <w:rFonts w:ascii="Tahoma" w:hAnsi="Tahoma" w:cs="Tahoma"/>
                <w:sz w:val="24"/>
                <w:szCs w:val="24"/>
              </w:rPr>
              <w:t>Дата разработки задания</w:t>
            </w:r>
          </w:p>
        </w:tc>
        <w:tc>
          <w:tcPr>
            <w:tcW w:w="6967" w:type="dxa"/>
            <w:vAlign w:val="center"/>
          </w:tcPr>
          <w:p w14:paraId="18167718" w14:textId="1F99DB17" w:rsidR="00EA2A52" w:rsidRPr="008B70ED" w:rsidRDefault="008C0721" w:rsidP="00EA2A52">
            <w:pPr>
              <w:ind w:left="113" w:right="113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июнь</w:t>
            </w:r>
            <w:r w:rsidR="00EA2A52" w:rsidRPr="008B70ED">
              <w:rPr>
                <w:rFonts w:ascii="Tahoma" w:hAnsi="Tahoma" w:cs="Tahoma"/>
                <w:sz w:val="24"/>
                <w:szCs w:val="24"/>
              </w:rPr>
              <w:t>, 202</w:t>
            </w:r>
            <w:r w:rsidR="00692478">
              <w:rPr>
                <w:rFonts w:ascii="Tahoma" w:hAnsi="Tahoma" w:cs="Tahoma"/>
                <w:sz w:val="24"/>
                <w:szCs w:val="24"/>
              </w:rPr>
              <w:t>5</w:t>
            </w:r>
            <w:r w:rsidR="00EA2A52" w:rsidRPr="008B70ED">
              <w:rPr>
                <w:rFonts w:ascii="Tahoma" w:hAnsi="Tahoma" w:cs="Tahoma"/>
                <w:sz w:val="24"/>
                <w:szCs w:val="24"/>
              </w:rPr>
              <w:t xml:space="preserve"> г.</w:t>
            </w:r>
          </w:p>
        </w:tc>
      </w:tr>
    </w:tbl>
    <w:p w14:paraId="24E5CDE8" w14:textId="77777777" w:rsidR="008E7D81" w:rsidRDefault="008E7D81" w:rsidP="008E7D81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</w:p>
    <w:p w14:paraId="1F18FA33" w14:textId="77777777" w:rsidR="00745C2F" w:rsidRDefault="00745C2F" w:rsidP="00745C2F">
      <w:pPr>
        <w:jc w:val="center"/>
        <w:rPr>
          <w:rFonts w:ascii="Tahoma" w:hAnsi="Tahoma" w:cs="Tahoma"/>
          <w:sz w:val="24"/>
          <w:szCs w:val="24"/>
        </w:rPr>
      </w:pPr>
    </w:p>
    <w:p w14:paraId="1C4343DB" w14:textId="77777777" w:rsidR="001B078E" w:rsidRDefault="001B078E" w:rsidP="00745C2F">
      <w:pPr>
        <w:jc w:val="center"/>
        <w:rPr>
          <w:rFonts w:ascii="Tahoma" w:hAnsi="Tahoma" w:cs="Tahoma"/>
          <w:sz w:val="24"/>
          <w:szCs w:val="24"/>
        </w:rPr>
      </w:pPr>
    </w:p>
    <w:p w14:paraId="5B8EED6B" w14:textId="77777777" w:rsidR="001B078E" w:rsidRDefault="001B078E" w:rsidP="00745C2F">
      <w:pPr>
        <w:jc w:val="center"/>
        <w:rPr>
          <w:rFonts w:ascii="Tahoma" w:hAnsi="Tahoma" w:cs="Tahoma"/>
          <w:sz w:val="24"/>
          <w:szCs w:val="24"/>
        </w:rPr>
      </w:pPr>
    </w:p>
    <w:p w14:paraId="1536F8F1" w14:textId="5431FB35" w:rsidR="004F0DB5" w:rsidRDefault="004F0DB5" w:rsidP="00C9285E">
      <w:pPr>
        <w:jc w:val="both"/>
        <w:rPr>
          <w:rFonts w:ascii="Tahoma" w:hAnsi="Tahoma" w:cs="Tahoma"/>
          <w:sz w:val="24"/>
          <w:szCs w:val="24"/>
        </w:rPr>
      </w:pPr>
    </w:p>
    <w:p w14:paraId="1C7F03C3" w14:textId="2DBBB707" w:rsidR="00C9285E" w:rsidRDefault="00C9285E" w:rsidP="00C9285E">
      <w:pPr>
        <w:jc w:val="both"/>
        <w:rPr>
          <w:rFonts w:ascii="Tahoma" w:hAnsi="Tahoma" w:cs="Tahoma"/>
          <w:sz w:val="24"/>
          <w:szCs w:val="24"/>
        </w:rPr>
      </w:pPr>
    </w:p>
    <w:p w14:paraId="15694403" w14:textId="3BB064EE" w:rsidR="00C9285E" w:rsidRDefault="00C9285E" w:rsidP="00C9285E">
      <w:pPr>
        <w:jc w:val="both"/>
        <w:rPr>
          <w:rFonts w:ascii="Tahoma" w:hAnsi="Tahoma" w:cs="Tahoma"/>
          <w:sz w:val="24"/>
          <w:szCs w:val="24"/>
        </w:rPr>
      </w:pPr>
    </w:p>
    <w:p w14:paraId="791CD945" w14:textId="6DBC7646" w:rsidR="002F22DF" w:rsidRDefault="002F22DF" w:rsidP="00C9285E">
      <w:pPr>
        <w:jc w:val="both"/>
        <w:rPr>
          <w:rFonts w:ascii="Tahoma" w:hAnsi="Tahoma" w:cs="Tahoma"/>
          <w:sz w:val="24"/>
          <w:szCs w:val="24"/>
        </w:rPr>
      </w:pPr>
    </w:p>
    <w:p w14:paraId="72125124" w14:textId="4FC252A7" w:rsidR="002F22DF" w:rsidRDefault="002F22DF" w:rsidP="00C9285E">
      <w:pPr>
        <w:jc w:val="both"/>
        <w:rPr>
          <w:rFonts w:ascii="Tahoma" w:hAnsi="Tahoma" w:cs="Tahoma"/>
          <w:sz w:val="24"/>
          <w:szCs w:val="24"/>
        </w:rPr>
      </w:pPr>
    </w:p>
    <w:p w14:paraId="6CE99FB7" w14:textId="4A31C2AF" w:rsidR="002F22DF" w:rsidRDefault="002F22DF" w:rsidP="00C9285E">
      <w:pPr>
        <w:jc w:val="both"/>
        <w:rPr>
          <w:rFonts w:ascii="Tahoma" w:hAnsi="Tahoma" w:cs="Tahoma"/>
          <w:sz w:val="24"/>
          <w:szCs w:val="24"/>
        </w:rPr>
      </w:pPr>
    </w:p>
    <w:p w14:paraId="72067F79" w14:textId="4FB48908" w:rsidR="002F22DF" w:rsidRDefault="002F22DF" w:rsidP="00C9285E">
      <w:pPr>
        <w:jc w:val="both"/>
        <w:rPr>
          <w:rFonts w:ascii="Tahoma" w:hAnsi="Tahoma" w:cs="Tahoma"/>
          <w:sz w:val="24"/>
          <w:szCs w:val="24"/>
        </w:rPr>
      </w:pPr>
    </w:p>
    <w:p w14:paraId="5BF9CD79" w14:textId="77777777" w:rsidR="002F22DF" w:rsidRDefault="002F22DF" w:rsidP="00C9285E">
      <w:pPr>
        <w:jc w:val="both"/>
        <w:rPr>
          <w:rFonts w:ascii="Tahoma" w:hAnsi="Tahoma" w:cs="Tahoma"/>
          <w:sz w:val="24"/>
          <w:szCs w:val="24"/>
        </w:rPr>
      </w:pPr>
    </w:p>
    <w:p w14:paraId="6D566B1A" w14:textId="046F8E81" w:rsidR="00C9285E" w:rsidRDefault="00C9285E" w:rsidP="00C9285E">
      <w:pPr>
        <w:jc w:val="both"/>
        <w:rPr>
          <w:rFonts w:ascii="Tahoma" w:hAnsi="Tahoma" w:cs="Tahoma"/>
          <w:sz w:val="24"/>
          <w:szCs w:val="24"/>
        </w:rPr>
      </w:pPr>
    </w:p>
    <w:sectPr w:rsidR="00C9285E" w:rsidSect="007D536B">
      <w:footerReference w:type="default" r:id="rId10"/>
      <w:pgSz w:w="11906" w:h="16838"/>
      <w:pgMar w:top="993" w:right="850" w:bottom="1134" w:left="993" w:header="708" w:footer="140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9385C3" w14:textId="77777777" w:rsidR="00A6110A" w:rsidRDefault="00A6110A" w:rsidP="00745C2F">
      <w:pPr>
        <w:spacing w:after="0" w:line="240" w:lineRule="auto"/>
      </w:pPr>
      <w:r>
        <w:separator/>
      </w:r>
    </w:p>
  </w:endnote>
  <w:endnote w:type="continuationSeparator" w:id="0">
    <w:p w14:paraId="0E284FFD" w14:textId="77777777" w:rsidR="00A6110A" w:rsidRDefault="00A6110A" w:rsidP="00745C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BAB3A1" w14:textId="77777777" w:rsidR="00184B71" w:rsidRDefault="00184B71">
    <w:pPr>
      <w:pStyle w:val="a9"/>
      <w:jc w:val="center"/>
    </w:pPr>
  </w:p>
  <w:p w14:paraId="0689EFCC" w14:textId="77777777" w:rsidR="00745C2F" w:rsidRDefault="00745C2F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90451224"/>
      <w:docPartObj>
        <w:docPartGallery w:val="Page Numbers (Bottom of Page)"/>
        <w:docPartUnique/>
      </w:docPartObj>
    </w:sdtPr>
    <w:sdtEndPr/>
    <w:sdtContent>
      <w:p w14:paraId="3079D16A" w14:textId="582E2884" w:rsidR="00184B71" w:rsidRDefault="00184B71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19FE">
          <w:rPr>
            <w:noProof/>
          </w:rPr>
          <w:t>4</w:t>
        </w:r>
        <w:r>
          <w:fldChar w:fldCharType="end"/>
        </w:r>
      </w:p>
    </w:sdtContent>
  </w:sdt>
  <w:p w14:paraId="4C6392DE" w14:textId="77777777" w:rsidR="00184B71" w:rsidRDefault="00184B7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C1E57D" w14:textId="77777777" w:rsidR="00A6110A" w:rsidRDefault="00A6110A" w:rsidP="00745C2F">
      <w:pPr>
        <w:spacing w:after="0" w:line="240" w:lineRule="auto"/>
      </w:pPr>
      <w:r>
        <w:separator/>
      </w:r>
    </w:p>
  </w:footnote>
  <w:footnote w:type="continuationSeparator" w:id="0">
    <w:p w14:paraId="32D0645F" w14:textId="77777777" w:rsidR="00A6110A" w:rsidRDefault="00A6110A" w:rsidP="00745C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1793"/>
    <w:multiLevelType w:val="hybridMultilevel"/>
    <w:tmpl w:val="43DCB202"/>
    <w:lvl w:ilvl="0" w:tplc="83FE29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3FE29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A2DFA"/>
    <w:multiLevelType w:val="multilevel"/>
    <w:tmpl w:val="5386D646"/>
    <w:lvl w:ilvl="0">
      <w:start w:val="1"/>
      <w:numFmt w:val="bullet"/>
      <w:pStyle w:val="a"/>
      <w:lvlText w:val="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auto"/>
      </w:rPr>
    </w:lvl>
    <w:lvl w:ilvl="2">
      <w:start w:val="1"/>
      <w:numFmt w:val="bullet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211"/>
        </w:tabs>
        <w:ind w:left="1134" w:hanging="283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133929E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E57B6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848258D"/>
    <w:multiLevelType w:val="hybridMultilevel"/>
    <w:tmpl w:val="D310B600"/>
    <w:lvl w:ilvl="0" w:tplc="94A885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8E1818">
      <w:numFmt w:val="bullet"/>
      <w:lvlText w:val="•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C91E9E"/>
    <w:multiLevelType w:val="hybridMultilevel"/>
    <w:tmpl w:val="B22489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3355A7"/>
    <w:multiLevelType w:val="hybridMultilevel"/>
    <w:tmpl w:val="9500962E"/>
    <w:lvl w:ilvl="0" w:tplc="DBAABF2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A53E12"/>
    <w:multiLevelType w:val="hybridMultilevel"/>
    <w:tmpl w:val="037CE77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EFF3292"/>
    <w:multiLevelType w:val="hybridMultilevel"/>
    <w:tmpl w:val="87C63D40"/>
    <w:lvl w:ilvl="0" w:tplc="A950DC06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E226DC"/>
    <w:multiLevelType w:val="hybridMultilevel"/>
    <w:tmpl w:val="E19CD0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F2E0073"/>
    <w:multiLevelType w:val="hybridMultilevel"/>
    <w:tmpl w:val="AFB8978E"/>
    <w:lvl w:ilvl="0" w:tplc="0419000F">
      <w:start w:val="1"/>
      <w:numFmt w:val="decimal"/>
      <w:lvlText w:val="%1."/>
      <w:lvlJc w:val="left"/>
      <w:pPr>
        <w:ind w:left="82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9D4085"/>
    <w:multiLevelType w:val="multilevel"/>
    <w:tmpl w:val="12A0E14C"/>
    <w:lvl w:ilvl="0">
      <w:start w:val="16"/>
      <w:numFmt w:val="decimal"/>
      <w:lvlText w:val="%1."/>
      <w:lvlJc w:val="left"/>
      <w:pPr>
        <w:ind w:left="619" w:hanging="477"/>
      </w:pPr>
      <w:rPr>
        <w:rFonts w:ascii="Tahoma" w:hAnsi="Tahoma" w:cs="Tahoma" w:hint="default"/>
        <w:sz w:val="24"/>
        <w:szCs w:val="24"/>
      </w:rPr>
    </w:lvl>
    <w:lvl w:ilvl="1">
      <w:start w:val="2"/>
      <w:numFmt w:val="decimal"/>
      <w:lvlText w:val="%1.%2"/>
      <w:lvlJc w:val="left"/>
      <w:pPr>
        <w:ind w:left="1177" w:hanging="72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1634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2451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3268" w:hanging="144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3725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4542" w:hanging="180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5359" w:hanging="216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5816" w:hanging="2160"/>
      </w:pPr>
      <w:rPr>
        <w:rFonts w:eastAsia="Times New Roman" w:hint="default"/>
      </w:rPr>
    </w:lvl>
  </w:abstractNum>
  <w:abstractNum w:abstractNumId="12" w15:restartNumberingAfterBreak="0">
    <w:nsid w:val="54D12816"/>
    <w:multiLevelType w:val="hybridMultilevel"/>
    <w:tmpl w:val="4B9AE650"/>
    <w:lvl w:ilvl="0" w:tplc="83FE29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CB000A"/>
    <w:multiLevelType w:val="hybridMultilevel"/>
    <w:tmpl w:val="7EF8970C"/>
    <w:lvl w:ilvl="0" w:tplc="041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A52A5B"/>
    <w:multiLevelType w:val="hybridMultilevel"/>
    <w:tmpl w:val="38268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D95EC1"/>
    <w:multiLevelType w:val="hybridMultilevel"/>
    <w:tmpl w:val="95544B40"/>
    <w:lvl w:ilvl="0" w:tplc="83FE29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3A1127"/>
    <w:multiLevelType w:val="hybridMultilevel"/>
    <w:tmpl w:val="FEC21DE4"/>
    <w:lvl w:ilvl="0" w:tplc="2D068FA4">
      <w:start w:val="1"/>
      <w:numFmt w:val="decimal"/>
      <w:lvlText w:val="%1)"/>
      <w:lvlJc w:val="left"/>
      <w:pPr>
        <w:ind w:left="8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3" w:hanging="360"/>
      </w:pPr>
    </w:lvl>
    <w:lvl w:ilvl="2" w:tplc="0419001B" w:tentative="1">
      <w:start w:val="1"/>
      <w:numFmt w:val="lowerRoman"/>
      <w:lvlText w:val="%3."/>
      <w:lvlJc w:val="right"/>
      <w:pPr>
        <w:ind w:left="2263" w:hanging="180"/>
      </w:pPr>
    </w:lvl>
    <w:lvl w:ilvl="3" w:tplc="0419000F" w:tentative="1">
      <w:start w:val="1"/>
      <w:numFmt w:val="decimal"/>
      <w:lvlText w:val="%4."/>
      <w:lvlJc w:val="left"/>
      <w:pPr>
        <w:ind w:left="2983" w:hanging="360"/>
      </w:pPr>
    </w:lvl>
    <w:lvl w:ilvl="4" w:tplc="04190019" w:tentative="1">
      <w:start w:val="1"/>
      <w:numFmt w:val="lowerLetter"/>
      <w:lvlText w:val="%5."/>
      <w:lvlJc w:val="left"/>
      <w:pPr>
        <w:ind w:left="3703" w:hanging="360"/>
      </w:pPr>
    </w:lvl>
    <w:lvl w:ilvl="5" w:tplc="0419001B" w:tentative="1">
      <w:start w:val="1"/>
      <w:numFmt w:val="lowerRoman"/>
      <w:lvlText w:val="%6."/>
      <w:lvlJc w:val="right"/>
      <w:pPr>
        <w:ind w:left="4423" w:hanging="180"/>
      </w:pPr>
    </w:lvl>
    <w:lvl w:ilvl="6" w:tplc="0419000F" w:tentative="1">
      <w:start w:val="1"/>
      <w:numFmt w:val="decimal"/>
      <w:lvlText w:val="%7."/>
      <w:lvlJc w:val="left"/>
      <w:pPr>
        <w:ind w:left="5143" w:hanging="360"/>
      </w:pPr>
    </w:lvl>
    <w:lvl w:ilvl="7" w:tplc="04190019" w:tentative="1">
      <w:start w:val="1"/>
      <w:numFmt w:val="lowerLetter"/>
      <w:lvlText w:val="%8."/>
      <w:lvlJc w:val="left"/>
      <w:pPr>
        <w:ind w:left="5863" w:hanging="360"/>
      </w:pPr>
    </w:lvl>
    <w:lvl w:ilvl="8" w:tplc="0419001B" w:tentative="1">
      <w:start w:val="1"/>
      <w:numFmt w:val="lowerRoman"/>
      <w:lvlText w:val="%9."/>
      <w:lvlJc w:val="right"/>
      <w:pPr>
        <w:ind w:left="6583" w:hanging="180"/>
      </w:pPr>
    </w:lvl>
  </w:abstractNum>
  <w:abstractNum w:abstractNumId="17" w15:restartNumberingAfterBreak="0">
    <w:nsid w:val="6F804A4F"/>
    <w:multiLevelType w:val="hybridMultilevel"/>
    <w:tmpl w:val="A816BD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E506F6"/>
    <w:multiLevelType w:val="hybridMultilevel"/>
    <w:tmpl w:val="707484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3A3872"/>
    <w:multiLevelType w:val="hybridMultilevel"/>
    <w:tmpl w:val="4792FB80"/>
    <w:lvl w:ilvl="0" w:tplc="83FE29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B925D0"/>
    <w:multiLevelType w:val="hybridMultilevel"/>
    <w:tmpl w:val="C4B86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344BB1"/>
    <w:multiLevelType w:val="hybridMultilevel"/>
    <w:tmpl w:val="F4EA5FC2"/>
    <w:lvl w:ilvl="0" w:tplc="2D068FA4">
      <w:start w:val="1"/>
      <w:numFmt w:val="decimal"/>
      <w:lvlText w:val="%1)"/>
      <w:lvlJc w:val="left"/>
      <w:pPr>
        <w:ind w:left="8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4C41FD"/>
    <w:multiLevelType w:val="hybridMultilevel"/>
    <w:tmpl w:val="93F0D2D8"/>
    <w:lvl w:ilvl="0" w:tplc="83FE29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844BB3"/>
    <w:multiLevelType w:val="multilevel"/>
    <w:tmpl w:val="7D825866"/>
    <w:lvl w:ilvl="0">
      <w:start w:val="23"/>
      <w:numFmt w:val="decimal"/>
      <w:lvlText w:val="%1."/>
      <w:lvlJc w:val="left"/>
      <w:pPr>
        <w:ind w:left="477" w:hanging="47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22"/>
  </w:num>
  <w:num w:numId="5">
    <w:abstractNumId w:val="12"/>
  </w:num>
  <w:num w:numId="6">
    <w:abstractNumId w:val="7"/>
  </w:num>
  <w:num w:numId="7">
    <w:abstractNumId w:val="9"/>
  </w:num>
  <w:num w:numId="8">
    <w:abstractNumId w:val="15"/>
  </w:num>
  <w:num w:numId="9">
    <w:abstractNumId w:val="19"/>
  </w:num>
  <w:num w:numId="10">
    <w:abstractNumId w:val="0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3"/>
  </w:num>
  <w:num w:numId="14">
    <w:abstractNumId w:val="18"/>
  </w:num>
  <w:num w:numId="15">
    <w:abstractNumId w:val="16"/>
  </w:num>
  <w:num w:numId="16">
    <w:abstractNumId w:val="21"/>
  </w:num>
  <w:num w:numId="17">
    <w:abstractNumId w:val="10"/>
  </w:num>
  <w:num w:numId="18">
    <w:abstractNumId w:val="5"/>
  </w:num>
  <w:num w:numId="19">
    <w:abstractNumId w:val="11"/>
  </w:num>
  <w:num w:numId="20">
    <w:abstractNumId w:val="2"/>
  </w:num>
  <w:num w:numId="21">
    <w:abstractNumId w:val="23"/>
  </w:num>
  <w:num w:numId="22">
    <w:abstractNumId w:val="20"/>
  </w:num>
  <w:num w:numId="23">
    <w:abstractNumId w:val="14"/>
  </w:num>
  <w:num w:numId="24">
    <w:abstractNumId w:val="17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13A"/>
    <w:rsid w:val="00010499"/>
    <w:rsid w:val="00012A27"/>
    <w:rsid w:val="000155CB"/>
    <w:rsid w:val="00023FA8"/>
    <w:rsid w:val="0003740B"/>
    <w:rsid w:val="00046F1F"/>
    <w:rsid w:val="000521C6"/>
    <w:rsid w:val="00054E7B"/>
    <w:rsid w:val="000573BA"/>
    <w:rsid w:val="00061976"/>
    <w:rsid w:val="00070B66"/>
    <w:rsid w:val="00094CBA"/>
    <w:rsid w:val="000B4448"/>
    <w:rsid w:val="00110B1E"/>
    <w:rsid w:val="00117119"/>
    <w:rsid w:val="0014570C"/>
    <w:rsid w:val="00150601"/>
    <w:rsid w:val="00174912"/>
    <w:rsid w:val="0017706F"/>
    <w:rsid w:val="00184B71"/>
    <w:rsid w:val="00192E39"/>
    <w:rsid w:val="001951F3"/>
    <w:rsid w:val="001959CF"/>
    <w:rsid w:val="001A4AA8"/>
    <w:rsid w:val="001A4BB9"/>
    <w:rsid w:val="001B078E"/>
    <w:rsid w:val="001C0196"/>
    <w:rsid w:val="001C14C1"/>
    <w:rsid w:val="001C2FEF"/>
    <w:rsid w:val="001E51A7"/>
    <w:rsid w:val="001E59EC"/>
    <w:rsid w:val="001E7579"/>
    <w:rsid w:val="001F0571"/>
    <w:rsid w:val="001F0E0C"/>
    <w:rsid w:val="001F509C"/>
    <w:rsid w:val="001F73AD"/>
    <w:rsid w:val="0020587E"/>
    <w:rsid w:val="00236FEF"/>
    <w:rsid w:val="00241EE9"/>
    <w:rsid w:val="00244AF3"/>
    <w:rsid w:val="00256366"/>
    <w:rsid w:val="0027071D"/>
    <w:rsid w:val="00285D9B"/>
    <w:rsid w:val="002976AA"/>
    <w:rsid w:val="002A4A6E"/>
    <w:rsid w:val="002A5D9F"/>
    <w:rsid w:val="002C5436"/>
    <w:rsid w:val="002D62B6"/>
    <w:rsid w:val="002F0863"/>
    <w:rsid w:val="002F22DF"/>
    <w:rsid w:val="00320E90"/>
    <w:rsid w:val="00352956"/>
    <w:rsid w:val="00361111"/>
    <w:rsid w:val="003700D8"/>
    <w:rsid w:val="00375837"/>
    <w:rsid w:val="00383772"/>
    <w:rsid w:val="00383C11"/>
    <w:rsid w:val="00390CAF"/>
    <w:rsid w:val="003A04BD"/>
    <w:rsid w:val="003A5DFA"/>
    <w:rsid w:val="003B1EEC"/>
    <w:rsid w:val="003B24B9"/>
    <w:rsid w:val="003C2844"/>
    <w:rsid w:val="003C6255"/>
    <w:rsid w:val="003C6CC5"/>
    <w:rsid w:val="003E0A0B"/>
    <w:rsid w:val="003E4EE7"/>
    <w:rsid w:val="003E5313"/>
    <w:rsid w:val="003E6E41"/>
    <w:rsid w:val="004014FB"/>
    <w:rsid w:val="00436EE1"/>
    <w:rsid w:val="004379C1"/>
    <w:rsid w:val="00441608"/>
    <w:rsid w:val="00455214"/>
    <w:rsid w:val="00461F4B"/>
    <w:rsid w:val="004651B4"/>
    <w:rsid w:val="00474A98"/>
    <w:rsid w:val="00482C24"/>
    <w:rsid w:val="00483BB7"/>
    <w:rsid w:val="004920E1"/>
    <w:rsid w:val="004A4964"/>
    <w:rsid w:val="004B36AC"/>
    <w:rsid w:val="004B40D3"/>
    <w:rsid w:val="004B74C9"/>
    <w:rsid w:val="004C2181"/>
    <w:rsid w:val="004D1A32"/>
    <w:rsid w:val="004D649A"/>
    <w:rsid w:val="004E6A5E"/>
    <w:rsid w:val="004F0A41"/>
    <w:rsid w:val="004F0DB5"/>
    <w:rsid w:val="004F4259"/>
    <w:rsid w:val="005002A9"/>
    <w:rsid w:val="005114A0"/>
    <w:rsid w:val="005332CF"/>
    <w:rsid w:val="00534FF1"/>
    <w:rsid w:val="00537645"/>
    <w:rsid w:val="005427A2"/>
    <w:rsid w:val="005572D2"/>
    <w:rsid w:val="00561CF5"/>
    <w:rsid w:val="00587AC5"/>
    <w:rsid w:val="0059298C"/>
    <w:rsid w:val="005A52C9"/>
    <w:rsid w:val="005B5585"/>
    <w:rsid w:val="005C4E32"/>
    <w:rsid w:val="005D56D7"/>
    <w:rsid w:val="005E2489"/>
    <w:rsid w:val="005E3C33"/>
    <w:rsid w:val="005E460F"/>
    <w:rsid w:val="00602CFC"/>
    <w:rsid w:val="006108A2"/>
    <w:rsid w:val="00620DF3"/>
    <w:rsid w:val="006272F2"/>
    <w:rsid w:val="0063232C"/>
    <w:rsid w:val="00646730"/>
    <w:rsid w:val="00653F23"/>
    <w:rsid w:val="006701DE"/>
    <w:rsid w:val="00675646"/>
    <w:rsid w:val="00680471"/>
    <w:rsid w:val="00681035"/>
    <w:rsid w:val="00684284"/>
    <w:rsid w:val="0068444A"/>
    <w:rsid w:val="00692478"/>
    <w:rsid w:val="006A14F5"/>
    <w:rsid w:val="006A30E1"/>
    <w:rsid w:val="006C5108"/>
    <w:rsid w:val="006E0A6A"/>
    <w:rsid w:val="006E6B63"/>
    <w:rsid w:val="006F0038"/>
    <w:rsid w:val="006F12B1"/>
    <w:rsid w:val="00722BA3"/>
    <w:rsid w:val="00730B97"/>
    <w:rsid w:val="007456CB"/>
    <w:rsid w:val="00745C2F"/>
    <w:rsid w:val="007515DD"/>
    <w:rsid w:val="0075213A"/>
    <w:rsid w:val="007605F9"/>
    <w:rsid w:val="00773044"/>
    <w:rsid w:val="007742EF"/>
    <w:rsid w:val="00795901"/>
    <w:rsid w:val="007A3A6A"/>
    <w:rsid w:val="007C51C1"/>
    <w:rsid w:val="007C531A"/>
    <w:rsid w:val="007D536B"/>
    <w:rsid w:val="00825E1D"/>
    <w:rsid w:val="00847128"/>
    <w:rsid w:val="00853B42"/>
    <w:rsid w:val="00871293"/>
    <w:rsid w:val="00885C04"/>
    <w:rsid w:val="00890C7C"/>
    <w:rsid w:val="00891DE8"/>
    <w:rsid w:val="00893E0D"/>
    <w:rsid w:val="008A2840"/>
    <w:rsid w:val="008A500A"/>
    <w:rsid w:val="008A7CF4"/>
    <w:rsid w:val="008B2BD4"/>
    <w:rsid w:val="008B70ED"/>
    <w:rsid w:val="008C0721"/>
    <w:rsid w:val="008E7D81"/>
    <w:rsid w:val="0090071E"/>
    <w:rsid w:val="00905BEE"/>
    <w:rsid w:val="009274AE"/>
    <w:rsid w:val="00930100"/>
    <w:rsid w:val="00933327"/>
    <w:rsid w:val="00935C9C"/>
    <w:rsid w:val="0095571D"/>
    <w:rsid w:val="00961C12"/>
    <w:rsid w:val="0097450B"/>
    <w:rsid w:val="00990BB5"/>
    <w:rsid w:val="009A36DA"/>
    <w:rsid w:val="009B13E9"/>
    <w:rsid w:val="00A276C4"/>
    <w:rsid w:val="00A42EA9"/>
    <w:rsid w:val="00A4499C"/>
    <w:rsid w:val="00A6110A"/>
    <w:rsid w:val="00A67CDF"/>
    <w:rsid w:val="00A712C1"/>
    <w:rsid w:val="00A746EA"/>
    <w:rsid w:val="00A91757"/>
    <w:rsid w:val="00A92860"/>
    <w:rsid w:val="00AB37F1"/>
    <w:rsid w:val="00AB4B1A"/>
    <w:rsid w:val="00B17BF4"/>
    <w:rsid w:val="00B34290"/>
    <w:rsid w:val="00B349EE"/>
    <w:rsid w:val="00B56FBF"/>
    <w:rsid w:val="00B60663"/>
    <w:rsid w:val="00B840F4"/>
    <w:rsid w:val="00B84892"/>
    <w:rsid w:val="00B868FE"/>
    <w:rsid w:val="00B9587F"/>
    <w:rsid w:val="00BA1CB3"/>
    <w:rsid w:val="00BC1A41"/>
    <w:rsid w:val="00BC713A"/>
    <w:rsid w:val="00C00DA8"/>
    <w:rsid w:val="00C14CC7"/>
    <w:rsid w:val="00C2256C"/>
    <w:rsid w:val="00C26479"/>
    <w:rsid w:val="00C541A7"/>
    <w:rsid w:val="00C66E80"/>
    <w:rsid w:val="00C73C3F"/>
    <w:rsid w:val="00C82551"/>
    <w:rsid w:val="00C85AB8"/>
    <w:rsid w:val="00C90698"/>
    <w:rsid w:val="00C91838"/>
    <w:rsid w:val="00C9285E"/>
    <w:rsid w:val="00CA4033"/>
    <w:rsid w:val="00CD08EA"/>
    <w:rsid w:val="00CD6DB0"/>
    <w:rsid w:val="00D23013"/>
    <w:rsid w:val="00D35A58"/>
    <w:rsid w:val="00D5503A"/>
    <w:rsid w:val="00D63F0E"/>
    <w:rsid w:val="00D747C5"/>
    <w:rsid w:val="00D7754C"/>
    <w:rsid w:val="00D82025"/>
    <w:rsid w:val="00D864B4"/>
    <w:rsid w:val="00DB4174"/>
    <w:rsid w:val="00DB6D19"/>
    <w:rsid w:val="00DF33B9"/>
    <w:rsid w:val="00DF74C7"/>
    <w:rsid w:val="00E130E2"/>
    <w:rsid w:val="00E30E23"/>
    <w:rsid w:val="00E34A7D"/>
    <w:rsid w:val="00E668D3"/>
    <w:rsid w:val="00E85122"/>
    <w:rsid w:val="00E919FE"/>
    <w:rsid w:val="00E97D4E"/>
    <w:rsid w:val="00EA2A52"/>
    <w:rsid w:val="00EE76A0"/>
    <w:rsid w:val="00F26E67"/>
    <w:rsid w:val="00F34821"/>
    <w:rsid w:val="00F5312A"/>
    <w:rsid w:val="00F645A0"/>
    <w:rsid w:val="00F904FD"/>
    <w:rsid w:val="00F923C6"/>
    <w:rsid w:val="00FA33A1"/>
    <w:rsid w:val="00FA457A"/>
    <w:rsid w:val="00FA5C35"/>
    <w:rsid w:val="00FC5731"/>
    <w:rsid w:val="00FE0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1F7FCAA"/>
  <w15:chartTrackingRefBased/>
  <w15:docId w15:val="{A9A70D51-7ED3-4A62-9FA3-664684C71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link w:val="1"/>
    <w:qFormat/>
    <w:rsid w:val="008E7D81"/>
    <w:pPr>
      <w:spacing w:line="264" w:lineRule="auto"/>
    </w:pPr>
    <w:rPr>
      <w:rFonts w:eastAsia="Times New Roman" w:cs="Times New Roman"/>
      <w:color w:val="000000"/>
      <w:kern w:val="0"/>
      <w:szCs w:val="20"/>
      <w:lang w:eastAsia="ru-RU"/>
      <w14:ligatures w14:val="none"/>
    </w:rPr>
  </w:style>
  <w:style w:type="paragraph" w:styleId="2">
    <w:name w:val="heading 2"/>
    <w:basedOn w:val="a0"/>
    <w:link w:val="20"/>
    <w:uiPriority w:val="9"/>
    <w:qFormat/>
    <w:rsid w:val="00375837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color w:val="auto"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">
    <w:name w:val="Обычный1"/>
    <w:rsid w:val="008E7D81"/>
  </w:style>
  <w:style w:type="paragraph" w:customStyle="1" w:styleId="Default">
    <w:name w:val="Default"/>
    <w:rsid w:val="008E7D8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table" w:styleId="a4">
    <w:name w:val="Table Grid"/>
    <w:basedOn w:val="a2"/>
    <w:uiPriority w:val="39"/>
    <w:rsid w:val="006108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aliases w:val="Заголовок_3,UL,Абзац маркированнный,Bullet List,FooterText,numbered,Bullet Number,Figure_name,Paragraphe de liste1,Bulletr List Paragraph,列出段落,列出段落1,List Paragraph2,List Paragraph21,Párrafo de lista1,Parágrafo da Lista1,lp1,ЗАГ 3,リスト段落1"/>
    <w:basedOn w:val="a0"/>
    <w:link w:val="a6"/>
    <w:qFormat/>
    <w:rsid w:val="004F4259"/>
    <w:pPr>
      <w:ind w:left="720"/>
      <w:contextualSpacing/>
    </w:pPr>
  </w:style>
  <w:style w:type="paragraph" w:customStyle="1" w:styleId="10">
    <w:name w:val="_ОснТекст_1и"/>
    <w:basedOn w:val="a0"/>
    <w:rsid w:val="00F645A0"/>
    <w:pPr>
      <w:tabs>
        <w:tab w:val="left" w:pos="851"/>
      </w:tabs>
      <w:spacing w:before="60" w:after="60" w:line="240" w:lineRule="auto"/>
      <w:ind w:firstLine="284"/>
      <w:jc w:val="both"/>
    </w:pPr>
    <w:rPr>
      <w:rFonts w:ascii="Times New Roman" w:hAnsi="Times New Roman"/>
      <w:snapToGrid w:val="0"/>
      <w:color w:val="auto"/>
      <w:sz w:val="24"/>
      <w:szCs w:val="24"/>
    </w:rPr>
  </w:style>
  <w:style w:type="paragraph" w:customStyle="1" w:styleId="a">
    <w:name w:val="_СписМелкМарк"/>
    <w:rsid w:val="00F645A0"/>
    <w:pPr>
      <w:numPr>
        <w:numId w:val="2"/>
      </w:numPr>
      <w:tabs>
        <w:tab w:val="left" w:pos="284"/>
        <w:tab w:val="left" w:pos="567"/>
        <w:tab w:val="left" w:pos="851"/>
        <w:tab w:val="left" w:pos="1134"/>
      </w:tabs>
      <w:spacing w:before="40" w:after="4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6">
    <w:name w:val="Абзац списка Знак"/>
    <w:aliases w:val="Заголовок_3 Знак,UL Знак,Абзац маркированнный Знак,Bullet List Знак,FooterText Знак,numbered Знак,Bullet Number Знак,Figure_name Знак,Paragraphe de liste1 Знак,Bulletr List Paragraph Знак,列出段落 Знак,列出段落1 Знак,List Paragraph2 Знак"/>
    <w:basedOn w:val="a1"/>
    <w:link w:val="a5"/>
    <w:qFormat/>
    <w:locked/>
    <w:rsid w:val="00F645A0"/>
    <w:rPr>
      <w:rFonts w:eastAsia="Times New Roman" w:cs="Times New Roman"/>
      <w:color w:val="000000"/>
      <w:kern w:val="0"/>
      <w:szCs w:val="20"/>
      <w:lang w:eastAsia="ru-RU"/>
      <w14:ligatures w14:val="none"/>
    </w:rPr>
  </w:style>
  <w:style w:type="paragraph" w:styleId="a7">
    <w:name w:val="header"/>
    <w:basedOn w:val="a0"/>
    <w:link w:val="a8"/>
    <w:uiPriority w:val="99"/>
    <w:unhideWhenUsed/>
    <w:rsid w:val="00745C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745C2F"/>
    <w:rPr>
      <w:rFonts w:eastAsia="Times New Roman" w:cs="Times New Roman"/>
      <w:color w:val="000000"/>
      <w:kern w:val="0"/>
      <w:szCs w:val="20"/>
      <w:lang w:eastAsia="ru-RU"/>
      <w14:ligatures w14:val="none"/>
    </w:rPr>
  </w:style>
  <w:style w:type="paragraph" w:styleId="a9">
    <w:name w:val="footer"/>
    <w:basedOn w:val="a0"/>
    <w:link w:val="aa"/>
    <w:uiPriority w:val="99"/>
    <w:unhideWhenUsed/>
    <w:rsid w:val="00745C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745C2F"/>
    <w:rPr>
      <w:rFonts w:eastAsia="Times New Roman" w:cs="Times New Roman"/>
      <w:color w:val="000000"/>
      <w:kern w:val="0"/>
      <w:szCs w:val="20"/>
      <w:lang w:eastAsia="ru-RU"/>
      <w14:ligatures w14:val="none"/>
    </w:rPr>
  </w:style>
  <w:style w:type="character" w:styleId="ab">
    <w:name w:val="Hyperlink"/>
    <w:basedOn w:val="a1"/>
    <w:uiPriority w:val="99"/>
    <w:unhideWhenUsed/>
    <w:rsid w:val="00A712C1"/>
    <w:rPr>
      <w:color w:val="0563C1" w:themeColor="hyperlink"/>
      <w:u w:val="single"/>
    </w:rPr>
  </w:style>
  <w:style w:type="paragraph" w:customStyle="1" w:styleId="21">
    <w:name w:val="Основной текст (2)"/>
    <w:basedOn w:val="a0"/>
    <w:rsid w:val="00E30E23"/>
    <w:pPr>
      <w:widowControl w:val="0"/>
      <w:spacing w:after="180" w:line="277" w:lineRule="exact"/>
      <w:ind w:left="160" w:hanging="160"/>
    </w:pPr>
    <w:rPr>
      <w:rFonts w:ascii="Tahoma" w:hAnsi="Tahoma"/>
    </w:rPr>
  </w:style>
  <w:style w:type="paragraph" w:customStyle="1" w:styleId="4">
    <w:name w:val="Основной текст (4)"/>
    <w:basedOn w:val="a0"/>
    <w:rsid w:val="00E30E23"/>
    <w:pPr>
      <w:widowControl w:val="0"/>
      <w:spacing w:before="180" w:after="0" w:line="266" w:lineRule="exact"/>
      <w:jc w:val="center"/>
    </w:pPr>
    <w:rPr>
      <w:rFonts w:ascii="Tahoma" w:hAnsi="Tahoma"/>
      <w:b/>
      <w:spacing w:val="-10"/>
    </w:rPr>
  </w:style>
  <w:style w:type="character" w:customStyle="1" w:styleId="20">
    <w:name w:val="Заголовок 2 Знак"/>
    <w:basedOn w:val="a1"/>
    <w:link w:val="2"/>
    <w:uiPriority w:val="9"/>
    <w:rsid w:val="00375837"/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paragraph" w:customStyle="1" w:styleId="formattext">
    <w:name w:val="formattext"/>
    <w:basedOn w:val="a0"/>
    <w:rsid w:val="00587AC5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character" w:customStyle="1" w:styleId="Heading3Char">
    <w:name w:val="Heading 3 Char"/>
    <w:basedOn w:val="a1"/>
    <w:uiPriority w:val="9"/>
    <w:qFormat/>
    <w:rsid w:val="003B24B9"/>
    <w:rPr>
      <w:rFonts w:ascii="Arial" w:eastAsia="Arial" w:hAnsi="Arial" w:cs="Arial"/>
      <w:sz w:val="30"/>
      <w:szCs w:val="30"/>
    </w:rPr>
  </w:style>
  <w:style w:type="paragraph" w:styleId="ac">
    <w:name w:val="Balloon Text"/>
    <w:basedOn w:val="a0"/>
    <w:link w:val="ad"/>
    <w:uiPriority w:val="99"/>
    <w:semiHidden/>
    <w:unhideWhenUsed/>
    <w:rsid w:val="00C85A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C85AB8"/>
    <w:rPr>
      <w:rFonts w:ascii="Segoe UI" w:eastAsia="Times New Roman" w:hAnsi="Segoe UI" w:cs="Segoe UI"/>
      <w:color w:val="000000"/>
      <w:kern w:val="0"/>
      <w:sz w:val="18"/>
      <w:szCs w:val="18"/>
      <w:lang w:eastAsia="ru-RU"/>
      <w14:ligatures w14:val="none"/>
    </w:rPr>
  </w:style>
  <w:style w:type="character" w:styleId="ae">
    <w:name w:val="annotation reference"/>
    <w:basedOn w:val="a1"/>
    <w:uiPriority w:val="99"/>
    <w:semiHidden/>
    <w:unhideWhenUsed/>
    <w:rsid w:val="0014570C"/>
    <w:rPr>
      <w:sz w:val="16"/>
      <w:szCs w:val="16"/>
    </w:rPr>
  </w:style>
  <w:style w:type="paragraph" w:styleId="af">
    <w:name w:val="annotation text"/>
    <w:basedOn w:val="a0"/>
    <w:link w:val="af0"/>
    <w:uiPriority w:val="99"/>
    <w:semiHidden/>
    <w:unhideWhenUsed/>
    <w:rsid w:val="0014570C"/>
    <w:pPr>
      <w:spacing w:line="240" w:lineRule="auto"/>
    </w:pPr>
    <w:rPr>
      <w:sz w:val="20"/>
    </w:rPr>
  </w:style>
  <w:style w:type="character" w:customStyle="1" w:styleId="af0">
    <w:name w:val="Текст примечания Знак"/>
    <w:basedOn w:val="a1"/>
    <w:link w:val="af"/>
    <w:uiPriority w:val="99"/>
    <w:semiHidden/>
    <w:rsid w:val="0014570C"/>
    <w:rPr>
      <w:rFonts w:eastAsia="Times New Roman" w:cs="Times New Roman"/>
      <w:color w:val="000000"/>
      <w:kern w:val="0"/>
      <w:sz w:val="20"/>
      <w:szCs w:val="20"/>
      <w:lang w:eastAsia="ru-RU"/>
      <w14:ligatures w14:val="none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14570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14570C"/>
    <w:rPr>
      <w:rFonts w:eastAsia="Times New Roman" w:cs="Times New Roman"/>
      <w:b/>
      <w:bCs/>
      <w:color w:val="000000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8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0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4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www.kolagmk.ru/suppliers/how-to-become-a-supplier/index.php?sphrase_id=253160%23estimated-cost-and-price-list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3CCB7B-5611-4E76-914D-EE07D95DA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16</Pages>
  <Words>3737</Words>
  <Characters>21301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Дамбровский Анатолий Анатольевич</dc:creator>
  <cp:keywords/>
  <dc:description/>
  <cp:lastModifiedBy>Новоселов Роман Евгеньевич</cp:lastModifiedBy>
  <cp:revision>6</cp:revision>
  <cp:lastPrinted>2025-02-14T08:29:00Z</cp:lastPrinted>
  <dcterms:created xsi:type="dcterms:W3CDTF">2025-06-02T12:26:00Z</dcterms:created>
  <dcterms:modified xsi:type="dcterms:W3CDTF">2025-06-27T06:28:00Z</dcterms:modified>
</cp:coreProperties>
</file>