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4C5" w:rsidRDefault="00F73743" w:rsidP="00F73743">
      <w:pPr>
        <w:jc w:val="right"/>
        <w:rPr>
          <w:rFonts w:ascii="Tahoma" w:hAnsi="Tahoma" w:cs="Tahoma"/>
          <w:b/>
        </w:rPr>
      </w:pPr>
      <w:r w:rsidRPr="00F73743">
        <w:rPr>
          <w:rFonts w:ascii="Tahoma" w:hAnsi="Tahoma" w:cs="Tahoma"/>
          <w:b/>
        </w:rPr>
        <w:t xml:space="preserve">Приложение </w:t>
      </w:r>
      <w:r w:rsidR="007A1084">
        <w:rPr>
          <w:rFonts w:ascii="Tahoma" w:hAnsi="Tahoma" w:cs="Tahoma"/>
          <w:b/>
        </w:rPr>
        <w:t>5</w:t>
      </w:r>
      <w:bookmarkStart w:id="0" w:name="_GoBack"/>
      <w:bookmarkEnd w:id="0"/>
    </w:p>
    <w:p w:rsidR="00F73743" w:rsidRPr="00F73743" w:rsidRDefault="00F73743" w:rsidP="00F73743">
      <w:pPr>
        <w:jc w:val="right"/>
        <w:rPr>
          <w:rFonts w:ascii="Tahoma" w:hAnsi="Tahoma" w:cs="Tahoma"/>
          <w:b/>
        </w:rPr>
      </w:pPr>
    </w:p>
    <w:p w:rsidR="00F73743" w:rsidRPr="008F7626" w:rsidRDefault="00F73743" w:rsidP="00F73743">
      <w:pPr>
        <w:spacing w:after="0" w:line="240" w:lineRule="auto"/>
        <w:ind w:firstLine="709"/>
        <w:jc w:val="both"/>
        <w:rPr>
          <w:rStyle w:val="a5"/>
          <w:color w:val="000000" w:themeColor="text1"/>
        </w:rPr>
      </w:pPr>
      <w:r w:rsidRPr="000B66CC">
        <w:rPr>
          <w:rFonts w:ascii="Tahoma" w:hAnsi="Tahoma" w:cs="Tahoma"/>
        </w:rPr>
        <w:t xml:space="preserve">Участник закупки в составе заявки </w:t>
      </w:r>
      <w:r w:rsidR="00497E3F">
        <w:rPr>
          <w:rFonts w:ascii="Tahoma" w:hAnsi="Tahoma" w:cs="Tahoma"/>
        </w:rPr>
        <w:t xml:space="preserve">должен выразить свое </w:t>
      </w:r>
      <w:r w:rsidRPr="000B66CC">
        <w:rPr>
          <w:rFonts w:ascii="Tahoma" w:hAnsi="Tahoma" w:cs="Tahoma"/>
        </w:rPr>
        <w:t xml:space="preserve">согласие с условиями (в т. ч. с включением их в Договор), изложенными в пункте 11.2 раздела «Требования в области </w:t>
      </w:r>
      <w:proofErr w:type="spellStart"/>
      <w:r w:rsidRPr="000B66CC">
        <w:rPr>
          <w:rFonts w:ascii="Tahoma" w:hAnsi="Tahoma" w:cs="Tahoma"/>
        </w:rPr>
        <w:t>ПБиОТ</w:t>
      </w:r>
      <w:proofErr w:type="spellEnd"/>
      <w:r w:rsidRPr="000B66CC">
        <w:rPr>
          <w:rFonts w:ascii="Tahoma" w:hAnsi="Tahoma" w:cs="Tahoma"/>
        </w:rPr>
        <w:t xml:space="preserve"> и ООС и ответственность за их неисполнение и/или ненадлежащее исполнение» Общих условий Договоров, заключаемых ПАО «ГМК «Норильский никель» и организациями, входящими в его группу лиц, размещенных на официальном сайте ПАО «ГМК «Норильский никель» по адресу: </w:t>
      </w:r>
      <w:hyperlink r:id="rId5" w:anchor="obshchie-usloviya-dogovorov" w:history="1">
        <w:r w:rsidRPr="000B66CC">
          <w:rPr>
            <w:rStyle w:val="a5"/>
            <w:rFonts w:ascii="Tahoma" w:hAnsi="Tahoma" w:cs="Tahoma"/>
          </w:rPr>
          <w:t>https://www.nornickel.ru/suppliers/contractual-documentation/#obshchie-usloviya-dogovorov</w:t>
        </w:r>
      </w:hyperlink>
      <w:r>
        <w:rPr>
          <w:rFonts w:ascii="Tahoma" w:hAnsi="Tahoma" w:cs="Tahoma"/>
        </w:rPr>
        <w:t xml:space="preserve"> </w:t>
      </w:r>
    </w:p>
    <w:p w:rsidR="00F73743" w:rsidRPr="0003535F" w:rsidRDefault="00F73743" w:rsidP="00F73743">
      <w:pPr>
        <w:spacing w:after="0" w:line="240" w:lineRule="auto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(далее именуемые «Общие условия»).</w:t>
      </w:r>
    </w:p>
    <w:p w:rsidR="00F73743" w:rsidRPr="0003535F" w:rsidRDefault="00F73743" w:rsidP="00F73743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Если Стандарт организации «Система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труда» содержит иные положения по сравнению с Общими условиями, то применяются Общие условия.</w:t>
      </w:r>
      <w:r w:rsidRPr="0003535F" w:rsidDel="00567478">
        <w:rPr>
          <w:rFonts w:ascii="Tahoma" w:hAnsi="Tahoma" w:cs="Tahoma"/>
        </w:rPr>
        <w:t xml:space="preserve"> </w:t>
      </w:r>
    </w:p>
    <w:p w:rsidR="00F73743" w:rsidRDefault="00F73743" w:rsidP="00F73743">
      <w:pPr>
        <w:spacing w:after="0" w:line="240" w:lineRule="auto"/>
        <w:jc w:val="both"/>
        <w:rPr>
          <w:rFonts w:ascii="Tahoma" w:hAnsi="Tahoma" w:cs="Tahoma"/>
          <w:i/>
        </w:rPr>
      </w:pPr>
    </w:p>
    <w:p w:rsidR="00F73743" w:rsidRPr="000B66CC" w:rsidRDefault="00F73743" w:rsidP="00F73743">
      <w:pPr>
        <w:spacing w:after="0" w:line="240" w:lineRule="auto"/>
        <w:jc w:val="both"/>
        <w:rPr>
          <w:rFonts w:ascii="Tahoma" w:hAnsi="Tahoma" w:cs="Tahoma"/>
          <w:i/>
        </w:rPr>
      </w:pPr>
    </w:p>
    <w:p w:rsidR="00F73743" w:rsidRPr="000B66CC" w:rsidRDefault="00F73743" w:rsidP="00F73743">
      <w:pPr>
        <w:pStyle w:val="1"/>
        <w:keepNext w:val="0"/>
        <w:keepLines w:val="0"/>
        <w:numPr>
          <w:ilvl w:val="0"/>
          <w:numId w:val="1"/>
        </w:numPr>
        <w:tabs>
          <w:tab w:val="left" w:pos="426"/>
        </w:tabs>
        <w:spacing w:before="0" w:line="240" w:lineRule="auto"/>
        <w:jc w:val="center"/>
        <w:rPr>
          <w:rFonts w:ascii="Tahoma" w:hAnsi="Tahoma" w:cs="Tahoma"/>
          <w:b/>
          <w:bCs/>
          <w:color w:val="auto"/>
          <w:sz w:val="22"/>
          <w:szCs w:val="22"/>
        </w:rPr>
      </w:pPr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 xml:space="preserve">Требования в области </w:t>
      </w:r>
      <w:proofErr w:type="spellStart"/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>ПБиОТ</w:t>
      </w:r>
      <w:proofErr w:type="spellEnd"/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 xml:space="preserve"> и ООС и ответственность за их неисполнение и/или ненадлежащее исполнение</w:t>
      </w:r>
    </w:p>
    <w:p w:rsidR="00F73743" w:rsidRPr="000B66CC" w:rsidRDefault="00F73743" w:rsidP="00F7374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Calibri" w:hAnsi="Tahoma" w:cs="Tahoma"/>
        </w:rPr>
      </w:pPr>
      <w:r w:rsidRPr="000B66CC">
        <w:rPr>
          <w:rFonts w:ascii="Tahoma" w:eastAsia="Calibri" w:hAnsi="Tahoma" w:cs="Tahoma"/>
        </w:rPr>
        <w:t xml:space="preserve">11.2. Подписанием Договора </w:t>
      </w:r>
      <w:r w:rsidRPr="000B66CC">
        <w:rPr>
          <w:rFonts w:ascii="Tahoma" w:eastAsiaTheme="minorEastAsia" w:hAnsi="Tahoma" w:cs="Tahoma"/>
        </w:rPr>
        <w:t>Контрагент</w:t>
      </w:r>
      <w:r w:rsidRPr="000B66CC">
        <w:rPr>
          <w:rFonts w:ascii="Tahoma" w:eastAsia="Calibri" w:hAnsi="Tahoma" w:cs="Tahoma"/>
        </w:rPr>
        <w:t xml:space="preserve"> подтверждает, что ознакомлен с локальными нормативными актами </w:t>
      </w:r>
      <w:r w:rsidRPr="000B66CC">
        <w:rPr>
          <w:rFonts w:ascii="Tahoma" w:hAnsi="Tahoma" w:cs="Tahoma"/>
        </w:rPr>
        <w:t>Компании</w:t>
      </w:r>
      <w:r w:rsidRPr="000B66CC">
        <w:rPr>
          <w:rFonts w:ascii="Tahoma" w:eastAsia="Calibri" w:hAnsi="Tahoma" w:cs="Tahoma"/>
        </w:rPr>
        <w:t xml:space="preserve"> в области промышленной безопасности и охраны труда (далее – «</w:t>
      </w:r>
      <w:proofErr w:type="spellStart"/>
      <w:r w:rsidRPr="000B66CC">
        <w:rPr>
          <w:rFonts w:ascii="Tahoma" w:eastAsia="Calibri" w:hAnsi="Tahoma" w:cs="Tahoma"/>
        </w:rPr>
        <w:t>ПБиОТ</w:t>
      </w:r>
      <w:proofErr w:type="spellEnd"/>
      <w:r w:rsidRPr="000B66CC">
        <w:rPr>
          <w:rFonts w:ascii="Tahoma" w:eastAsia="Calibri" w:hAnsi="Tahoma" w:cs="Tahoma"/>
        </w:rPr>
        <w:t xml:space="preserve">»), размещенными на официальном сайте по адресу: </w:t>
      </w:r>
      <w:hyperlink r:id="rId6" w:tgtFrame="_blank" w:history="1">
        <w:r w:rsidRPr="000B66CC">
          <w:rPr>
            <w:rStyle w:val="a5"/>
            <w:rFonts w:ascii="Tahoma" w:hAnsi="Tahoma" w:cs="Tahoma"/>
          </w:rPr>
          <w:t>https://www.nornickel.ru/sustainability/social-responsibility/health-and-safety/</w:t>
        </w:r>
      </w:hyperlink>
      <w:r w:rsidRPr="000B66CC">
        <w:rPr>
          <w:rFonts w:ascii="Tahoma" w:eastAsia="Calibri" w:hAnsi="Tahoma" w:cs="Tahoma"/>
        </w:rPr>
        <w:t>, и обязуется их соблюдать.</w:t>
      </w:r>
    </w:p>
    <w:p w:rsidR="00F73743" w:rsidRDefault="00F73743" w:rsidP="00F73743">
      <w:pPr>
        <w:pStyle w:val="a3"/>
        <w:spacing w:after="0" w:line="240" w:lineRule="auto"/>
        <w:ind w:left="0"/>
        <w:rPr>
          <w:rFonts w:eastAsia="Calibri"/>
        </w:rPr>
      </w:pPr>
    </w:p>
    <w:p w:rsidR="00F73743" w:rsidRDefault="00F73743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sectPr w:rsidR="00085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26302"/>
    <w:multiLevelType w:val="multilevel"/>
    <w:tmpl w:val="AF107F5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1189" w:hanging="48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32"/>
    <w:rsid w:val="0008562A"/>
    <w:rsid w:val="00096B5F"/>
    <w:rsid w:val="00497E3F"/>
    <w:rsid w:val="005428B7"/>
    <w:rsid w:val="007A1084"/>
    <w:rsid w:val="00804C0E"/>
    <w:rsid w:val="00885F57"/>
    <w:rsid w:val="00E14791"/>
    <w:rsid w:val="00F65232"/>
    <w:rsid w:val="00F7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E60EE"/>
  <w15:chartTrackingRefBased/>
  <w15:docId w15:val="{F04D93BA-2BDA-4890-9DEE-86B88083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3743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7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aliases w:val="Заголовок_3,List Paragraph,Bullet_IRAO,Мой Список,AC List 01,Подпись рисунка,Table-Normal,RSHB_Table-Normal,List Paragraph1,Абзац списка1,2 заголовок,1,Абзац маркированнный,нумерация,Bullet Number,Figure_name,numbered,Bullet List,FooterText"/>
    <w:basedOn w:val="a"/>
    <w:link w:val="a4"/>
    <w:uiPriority w:val="34"/>
    <w:qFormat/>
    <w:rsid w:val="00F73743"/>
    <w:pPr>
      <w:spacing w:after="200" w:line="276" w:lineRule="auto"/>
      <w:ind w:left="720"/>
      <w:contextualSpacing/>
    </w:pPr>
    <w:rPr>
      <w:rFonts w:ascii="Times New Roman" w:hAnsi="Times New Roman" w:cs="Times New Roman"/>
    </w:r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Абзац списка1 Знак,2 заголовок Знак,1 Знак,нумерация Знак"/>
    <w:link w:val="a3"/>
    <w:uiPriority w:val="34"/>
    <w:qFormat/>
    <w:locked/>
    <w:rsid w:val="00F73743"/>
    <w:rPr>
      <w:rFonts w:ascii="Times New Roman" w:hAnsi="Times New Roman" w:cs="Times New Roman"/>
    </w:rPr>
  </w:style>
  <w:style w:type="character" w:styleId="a5">
    <w:name w:val="Hyperlink"/>
    <w:uiPriority w:val="99"/>
    <w:rsid w:val="00F73743"/>
    <w:rPr>
      <w:color w:val="0000FF"/>
      <w:u w:val="single"/>
    </w:rPr>
  </w:style>
  <w:style w:type="paragraph" w:customStyle="1" w:styleId="ConsPlusNormal">
    <w:name w:val="ConsPlusNormal"/>
    <w:rsid w:val="000856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ornickel.ru/sustainability/social-responsibility/health-and-safety/" TargetMode="External"/><Relationship Id="rId5" Type="http://schemas.openxmlformats.org/officeDocument/2006/relationships/hyperlink" Target="https://www.nornickel.ru/suppliers/contractual-documentat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225</Words>
  <Characters>1286</Characters>
  <Application>Microsoft Office Word</Application>
  <DocSecurity>0</DocSecurity>
  <Lines>10</Lines>
  <Paragraphs>3</Paragraphs>
  <ScaleCrop>false</ScaleCrop>
  <Company>ПАО "ГМК "Норильский никель"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Файзуллина Алина Фаритовна</dc:creator>
  <cp:keywords/>
  <dc:description/>
  <cp:lastModifiedBy>Лебедь Виктория Фаритовна</cp:lastModifiedBy>
  <cp:revision>8</cp:revision>
  <dcterms:created xsi:type="dcterms:W3CDTF">2023-01-26T11:43:00Z</dcterms:created>
  <dcterms:modified xsi:type="dcterms:W3CDTF">2024-08-15T08:42:00Z</dcterms:modified>
</cp:coreProperties>
</file>