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E17B90">
      <w:pPr>
        <w:spacing w:after="0" w:line="240" w:lineRule="auto"/>
        <w:jc w:val="center"/>
        <w:rPr>
          <w:rFonts w:ascii="Tahoma" w:hAnsi="Tahoma" w:cs="Tahoma"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C90404">
        <w:rPr>
          <w:rFonts w:ascii="Tahoma" w:hAnsi="Tahoma" w:cs="Tahoma"/>
          <w:b/>
        </w:rPr>
        <w:t xml:space="preserve"> </w:t>
      </w:r>
      <w:r w:rsidR="00E17B90" w:rsidRPr="00E17B90">
        <w:rPr>
          <w:rFonts w:ascii="Tahoma" w:hAnsi="Tahoma" w:cs="Tahoma"/>
          <w:b/>
        </w:rPr>
        <w:t>20046059теху</w:t>
      </w: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232"/>
        <w:gridCol w:w="3679"/>
      </w:tblGrid>
      <w:tr w:rsidR="003647C1" w:rsidRPr="005703BD" w:rsidTr="00822BE6">
        <w:trPr>
          <w:trHeight w:val="472"/>
        </w:trPr>
        <w:tc>
          <w:tcPr>
            <w:tcW w:w="6232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C90404">
              <w:rPr>
                <w:rFonts w:ascii="Tahoma" w:hAnsi="Tahoma" w:cs="Tahoma"/>
                <w:b/>
              </w:rPr>
              <w:t xml:space="preserve"> </w:t>
            </w:r>
            <w:r w:rsidR="00E17B90" w:rsidRPr="00E17B90">
              <w:rPr>
                <w:rFonts w:ascii="Tahoma" w:hAnsi="Tahoma" w:cs="Tahoma"/>
                <w:b/>
              </w:rPr>
              <w:t>20046059теху</w:t>
            </w:r>
          </w:p>
          <w:p w:rsidR="003647C1" w:rsidRPr="0010022D" w:rsidRDefault="00E17B90" w:rsidP="00BB160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17B90">
              <w:rPr>
                <w:rFonts w:ascii="Tahoma" w:hAnsi="Tahoma" w:cs="Tahoma"/>
                <w:color w:val="000000"/>
              </w:rPr>
              <w:t xml:space="preserve">Очистка теплообменного оборудования ГМО-3 и ОУССНР ЦЭН в соответствии с </w:t>
            </w:r>
            <w:r w:rsidR="00242D05">
              <w:t xml:space="preserve"> </w:t>
            </w:r>
            <w:r w:rsidR="00242D05">
              <w:rPr>
                <w:rFonts w:ascii="Tahoma" w:hAnsi="Tahoma" w:cs="Tahoma"/>
                <w:color w:val="000000"/>
              </w:rPr>
              <w:t>техническим заданием</w:t>
            </w:r>
            <w:r w:rsidRPr="00E17B90">
              <w:rPr>
                <w:rFonts w:ascii="Tahoma" w:hAnsi="Tahoma" w:cs="Tahoma"/>
                <w:color w:val="000000"/>
              </w:rPr>
              <w:t xml:space="preserve"> 349-05ТехУ</w:t>
            </w:r>
          </w:p>
        </w:tc>
        <w:tc>
          <w:tcPr>
            <w:tcW w:w="3679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822BE6">
        <w:trPr>
          <w:trHeight w:val="604"/>
        </w:trPr>
        <w:tc>
          <w:tcPr>
            <w:tcW w:w="6232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E17B90" w:rsidP="00242D05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E17B90">
              <w:rPr>
                <w:rFonts w:ascii="Tahoma" w:hAnsi="Tahoma" w:cs="Tahoma"/>
              </w:rPr>
              <w:t xml:space="preserve">От даты </w:t>
            </w:r>
            <w:r w:rsidR="00242D05">
              <w:rPr>
                <w:rFonts w:ascii="Tahoma" w:hAnsi="Tahoma" w:cs="Tahoma"/>
              </w:rPr>
              <w:t>заключения</w:t>
            </w:r>
            <w:r w:rsidRPr="00E17B90">
              <w:rPr>
                <w:rFonts w:ascii="Tahoma" w:hAnsi="Tahoma" w:cs="Tahoma"/>
              </w:rPr>
              <w:t xml:space="preserve"> договора (но не ранее 01.07.2025) по 30.12.2025, ежемесячно, согласно графика (Приложение 1 к ТЗ)</w:t>
            </w:r>
          </w:p>
        </w:tc>
        <w:tc>
          <w:tcPr>
            <w:tcW w:w="3679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822BE6">
        <w:trPr>
          <w:trHeight w:val="29"/>
        </w:trPr>
        <w:tc>
          <w:tcPr>
            <w:tcW w:w="6232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3679" w:type="dxa"/>
            <w:shd w:val="clear" w:color="auto" w:fill="auto"/>
          </w:tcPr>
          <w:p w:rsidR="003647C1" w:rsidRPr="005703BD" w:rsidRDefault="005D2CCA" w:rsidP="000A0C5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г. Мончегорск, </w:t>
            </w:r>
            <w:proofErr w:type="spellStart"/>
            <w:r>
              <w:rPr>
                <w:rFonts w:ascii="Tahoma" w:hAnsi="Tahoma" w:cs="Tahoma"/>
                <w:color w:val="000000"/>
              </w:rPr>
              <w:t>промплощадка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АО «Кольская ГМК», ГМО-3 ЦЭН, </w:t>
            </w:r>
            <w:r w:rsidRPr="00A1508F">
              <w:rPr>
                <w:rFonts w:ascii="Tahoma" w:hAnsi="Tahoma" w:cs="Tahoma"/>
              </w:rPr>
              <w:t>ОУССНР</w:t>
            </w:r>
            <w:r>
              <w:rPr>
                <w:rFonts w:ascii="Tahoma" w:hAnsi="Tahoma" w:cs="Tahoma"/>
              </w:rPr>
              <w:t xml:space="preserve"> ЦЭН</w:t>
            </w:r>
          </w:p>
        </w:tc>
      </w:tr>
      <w:tr w:rsidR="003647C1" w:rsidRPr="005703BD" w:rsidTr="00822BE6">
        <w:trPr>
          <w:trHeight w:val="559"/>
        </w:trPr>
        <w:tc>
          <w:tcPr>
            <w:tcW w:w="6232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9E5804" w:rsidRDefault="009E5804" w:rsidP="009E580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Расчеты осуществляются в безналичной форме. Без авансирования.</w:t>
            </w:r>
          </w:p>
          <w:p w:rsidR="009E5804" w:rsidRDefault="009E5804" w:rsidP="009E580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66864" w:rsidRPr="00C90404" w:rsidRDefault="00E17B90" w:rsidP="00E17B9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17B90">
              <w:rPr>
                <w:rFonts w:ascii="Tahoma" w:hAnsi="Tahoma" w:cs="Tahoma"/>
              </w:rPr>
              <w:t>Оплата работ путем перечислени</w:t>
            </w:r>
            <w:r>
              <w:rPr>
                <w:rFonts w:ascii="Tahoma" w:hAnsi="Tahoma" w:cs="Tahoma"/>
              </w:rPr>
              <w:t xml:space="preserve">я денежных средств на расчетный </w:t>
            </w:r>
            <w:r w:rsidRPr="00E17B90">
              <w:rPr>
                <w:rFonts w:ascii="Tahoma" w:hAnsi="Tahoma" w:cs="Tahoma"/>
              </w:rPr>
              <w:t>счет Исполнителя на основании подписанного акта сдачи-приемки оказанных услуг</w:t>
            </w:r>
            <w:r>
              <w:rPr>
                <w:rFonts w:ascii="Tahoma" w:hAnsi="Tahoma" w:cs="Tahoma"/>
              </w:rPr>
              <w:t xml:space="preserve"> в первый рабочий четверг после </w:t>
            </w:r>
            <w:r w:rsidRPr="00E17B90">
              <w:rPr>
                <w:rFonts w:ascii="Tahoma" w:hAnsi="Tahoma" w:cs="Tahoma"/>
              </w:rPr>
              <w:t>истечения 30 (тридцати), календарных дней с момента поступления счета-фактуры</w:t>
            </w:r>
          </w:p>
        </w:tc>
        <w:tc>
          <w:tcPr>
            <w:tcW w:w="3679" w:type="dxa"/>
            <w:shd w:val="clear" w:color="auto" w:fill="auto"/>
          </w:tcPr>
          <w:p w:rsidR="003647C1" w:rsidRPr="00AC1632" w:rsidRDefault="0087624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822BE6">
        <w:trPr>
          <w:trHeight w:val="1329"/>
        </w:trPr>
        <w:tc>
          <w:tcPr>
            <w:tcW w:w="6232" w:type="dxa"/>
            <w:shd w:val="clear" w:color="auto" w:fill="auto"/>
          </w:tcPr>
          <w:p w:rsidR="004547C7" w:rsidRPr="00E17B90" w:rsidRDefault="00810FF8" w:rsidP="004547C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</w:rPr>
            </w:pPr>
            <w:r w:rsidRPr="00E17B90">
              <w:rPr>
                <w:rFonts w:ascii="Tahoma" w:hAnsi="Tahoma" w:cs="Tahoma"/>
                <w:spacing w:val="-5"/>
                <w:sz w:val="22"/>
              </w:rPr>
              <w:t>Иные специальные требов</w:t>
            </w:r>
            <w:r w:rsidR="004547C7" w:rsidRPr="00E17B90">
              <w:rPr>
                <w:rFonts w:ascii="Tahoma" w:hAnsi="Tahoma" w:cs="Tahoma"/>
                <w:spacing w:val="-5"/>
                <w:sz w:val="22"/>
              </w:rPr>
              <w:t>ания Заказчика:</w:t>
            </w:r>
          </w:p>
          <w:p w:rsidR="00C90404" w:rsidRPr="00E17B90" w:rsidRDefault="00C90404" w:rsidP="00C90404">
            <w:pPr>
              <w:pStyle w:val="ae"/>
              <w:ind w:left="0"/>
              <w:rPr>
                <w:rFonts w:ascii="Tahoma" w:hAnsi="Tahoma" w:cs="Tahoma"/>
                <w:spacing w:val="-5"/>
                <w:sz w:val="22"/>
              </w:rPr>
            </w:pPr>
          </w:p>
          <w:p w:rsidR="00E17B90" w:rsidRPr="00E17B90" w:rsidRDefault="00E17B90" w:rsidP="005D2CCA">
            <w:pPr>
              <w:pStyle w:val="ae"/>
              <w:ind w:left="4"/>
              <w:rPr>
                <w:rFonts w:ascii="Tahoma" w:hAnsi="Tahoma" w:cs="Tahoma"/>
                <w:spacing w:val="-5"/>
                <w:sz w:val="22"/>
              </w:rPr>
            </w:pPr>
            <w:r w:rsidRPr="00E17B90">
              <w:rPr>
                <w:rFonts w:ascii="Tahoma" w:hAnsi="Tahoma" w:cs="Tahoma"/>
                <w:spacing w:val="-5"/>
                <w:sz w:val="22"/>
              </w:rPr>
              <w:t xml:space="preserve">- Соответствие </w:t>
            </w:r>
            <w:r w:rsidRPr="005D2CCA">
              <w:rPr>
                <w:rFonts w:ascii="Tahoma" w:hAnsi="Tahoma" w:cs="Tahoma"/>
                <w:b/>
                <w:spacing w:val="-5"/>
                <w:sz w:val="22"/>
              </w:rPr>
              <w:t>техническому заданию</w:t>
            </w:r>
            <w:r w:rsidRPr="00E17B90">
              <w:rPr>
                <w:rFonts w:ascii="Tahoma" w:hAnsi="Tahoma" w:cs="Tahoma"/>
                <w:spacing w:val="-5"/>
                <w:sz w:val="22"/>
              </w:rPr>
              <w:t xml:space="preserve"> (Приложение № 1 к Приглашению) и </w:t>
            </w:r>
            <w:r w:rsidRPr="005D2CCA">
              <w:rPr>
                <w:rFonts w:ascii="Tahoma" w:hAnsi="Tahoma" w:cs="Tahoma"/>
                <w:b/>
                <w:spacing w:val="-5"/>
                <w:sz w:val="22"/>
              </w:rPr>
              <w:t>квалификационным требованиям</w:t>
            </w:r>
            <w:r w:rsidRPr="00E17B90">
              <w:rPr>
                <w:rFonts w:ascii="Tahoma" w:hAnsi="Tahoma" w:cs="Tahoma"/>
                <w:spacing w:val="-5"/>
                <w:sz w:val="22"/>
              </w:rPr>
              <w:t xml:space="preserve"> (Приложение № 2 к Приглашению);</w:t>
            </w:r>
          </w:p>
          <w:p w:rsidR="00E17B90" w:rsidRPr="00E17B90" w:rsidRDefault="00E17B90" w:rsidP="005D2CCA">
            <w:pPr>
              <w:pStyle w:val="ae"/>
              <w:ind w:left="4"/>
              <w:rPr>
                <w:rFonts w:ascii="Tahoma" w:hAnsi="Tahoma" w:cs="Tahoma"/>
                <w:spacing w:val="-5"/>
                <w:sz w:val="22"/>
              </w:rPr>
            </w:pPr>
            <w:r w:rsidRPr="00E17B90">
              <w:rPr>
                <w:rFonts w:ascii="Tahoma" w:hAnsi="Tahoma" w:cs="Tahoma"/>
                <w:spacing w:val="-5"/>
                <w:sz w:val="22"/>
              </w:rPr>
              <w:t xml:space="preserve">- Согласие </w:t>
            </w:r>
            <w:r w:rsidRPr="005D2CCA">
              <w:rPr>
                <w:rFonts w:ascii="Tahoma" w:hAnsi="Tahoma" w:cs="Tahoma"/>
                <w:b/>
                <w:spacing w:val="-5"/>
                <w:sz w:val="22"/>
              </w:rPr>
              <w:t xml:space="preserve">с условиями </w:t>
            </w:r>
            <w:r w:rsidRPr="00E17B90">
              <w:rPr>
                <w:rFonts w:ascii="Tahoma" w:hAnsi="Tahoma" w:cs="Tahoma"/>
                <w:spacing w:val="-5"/>
                <w:sz w:val="22"/>
              </w:rPr>
              <w:t xml:space="preserve">(в </w:t>
            </w:r>
            <w:proofErr w:type="spellStart"/>
            <w:r w:rsidRPr="00E17B90">
              <w:rPr>
                <w:rFonts w:ascii="Tahoma" w:hAnsi="Tahoma" w:cs="Tahoma"/>
                <w:spacing w:val="-5"/>
                <w:sz w:val="22"/>
              </w:rPr>
              <w:t>т.ч</w:t>
            </w:r>
            <w:proofErr w:type="spellEnd"/>
            <w:r w:rsidRPr="00E17B90">
              <w:rPr>
                <w:rFonts w:ascii="Tahoma" w:hAnsi="Tahoma" w:cs="Tahoma"/>
                <w:spacing w:val="-5"/>
                <w:sz w:val="22"/>
              </w:rPr>
              <w:t xml:space="preserve">. с включением их в договор) </w:t>
            </w:r>
            <w:r w:rsidRPr="005D2CCA">
              <w:rPr>
                <w:rFonts w:ascii="Tahoma" w:hAnsi="Tahoma" w:cs="Tahoma"/>
                <w:b/>
                <w:spacing w:val="-5"/>
                <w:sz w:val="22"/>
              </w:rPr>
              <w:t>в области ПБ и ОТ, ООС,</w:t>
            </w:r>
            <w:r w:rsidRPr="00E17B90">
              <w:rPr>
                <w:rFonts w:ascii="Tahoma" w:hAnsi="Tahoma" w:cs="Tahoma"/>
                <w:spacing w:val="-5"/>
                <w:sz w:val="22"/>
              </w:rPr>
              <w:t xml:space="preserve"> указанными в Приложении № 5 к Приглашению;</w:t>
            </w:r>
          </w:p>
          <w:p w:rsidR="00E17B90" w:rsidRPr="00E17B90" w:rsidRDefault="00E17B90" w:rsidP="005D2CCA">
            <w:pPr>
              <w:pStyle w:val="ae"/>
              <w:ind w:left="4"/>
              <w:rPr>
                <w:rFonts w:ascii="Tahoma" w:hAnsi="Tahoma" w:cs="Tahoma"/>
                <w:spacing w:val="-5"/>
                <w:sz w:val="22"/>
              </w:rPr>
            </w:pPr>
            <w:r w:rsidRPr="00E17B90">
              <w:rPr>
                <w:rFonts w:ascii="Tahoma" w:hAnsi="Tahoma" w:cs="Tahoma"/>
                <w:spacing w:val="-5"/>
                <w:sz w:val="22"/>
              </w:rPr>
              <w:t xml:space="preserve">- Согласие работать по </w:t>
            </w:r>
            <w:r w:rsidRPr="005D2CCA">
              <w:rPr>
                <w:rFonts w:ascii="Tahoma" w:hAnsi="Tahoma" w:cs="Tahoma"/>
                <w:b/>
                <w:spacing w:val="-5"/>
                <w:sz w:val="22"/>
              </w:rPr>
              <w:t>форме договора</w:t>
            </w:r>
            <w:r w:rsidRPr="00E17B90">
              <w:rPr>
                <w:rFonts w:ascii="Tahoma" w:hAnsi="Tahoma" w:cs="Tahoma"/>
                <w:spacing w:val="-5"/>
                <w:sz w:val="22"/>
              </w:rPr>
              <w:t xml:space="preserve"> в редакции АО «Кольская ГМК» (Приложение № 6 к Приглашению).</w:t>
            </w:r>
          </w:p>
          <w:p w:rsidR="00E17B90" w:rsidRPr="00E17B90" w:rsidRDefault="00E17B90" w:rsidP="00E17B90">
            <w:pPr>
              <w:pStyle w:val="ae"/>
              <w:rPr>
                <w:rFonts w:ascii="Tahoma" w:hAnsi="Tahoma" w:cs="Tahoma"/>
                <w:spacing w:val="-5"/>
                <w:sz w:val="22"/>
              </w:rPr>
            </w:pPr>
          </w:p>
          <w:p w:rsidR="00E17B90" w:rsidRPr="00E17B90" w:rsidRDefault="00E17B90" w:rsidP="00E17B90">
            <w:pPr>
              <w:pStyle w:val="ae"/>
              <w:rPr>
                <w:rFonts w:ascii="Tahoma" w:hAnsi="Tahoma" w:cs="Tahoma"/>
                <w:spacing w:val="-5"/>
                <w:sz w:val="22"/>
              </w:rPr>
            </w:pPr>
            <w:r w:rsidRPr="00E17B90">
              <w:rPr>
                <w:rFonts w:ascii="Tahoma" w:hAnsi="Tahoma" w:cs="Tahoma"/>
                <w:spacing w:val="-5"/>
                <w:sz w:val="22"/>
              </w:rPr>
              <w:t>А также:</w:t>
            </w:r>
          </w:p>
          <w:p w:rsidR="00E17B90" w:rsidRPr="005D2CCA" w:rsidRDefault="00E17B90" w:rsidP="005D2CCA">
            <w:pPr>
              <w:pStyle w:val="ae"/>
              <w:numPr>
                <w:ilvl w:val="0"/>
                <w:numId w:val="31"/>
              </w:numPr>
              <w:ind w:left="0" w:firstLine="4"/>
              <w:rPr>
                <w:rFonts w:ascii="Tahoma" w:hAnsi="Tahoma" w:cs="Tahoma"/>
                <w:spacing w:val="-5"/>
                <w:sz w:val="22"/>
              </w:rPr>
            </w:pPr>
            <w:r w:rsidRPr="005D2CCA">
              <w:rPr>
                <w:rFonts w:ascii="Tahoma" w:hAnsi="Tahoma" w:cs="Tahoma"/>
                <w:spacing w:val="-5"/>
                <w:sz w:val="22"/>
              </w:rPr>
              <w:t xml:space="preserve">Обязательное ознакомление и изучение документации для контрагентов, а также с условиями </w:t>
            </w:r>
            <w:r w:rsidRPr="005D2CCA">
              <w:rPr>
                <w:rFonts w:ascii="Tahoma" w:hAnsi="Tahoma" w:cs="Tahoma"/>
                <w:spacing w:val="-5"/>
                <w:sz w:val="22"/>
              </w:rPr>
              <w:lastRenderedPageBreak/>
              <w:t xml:space="preserve">участия в торгах, размещенных на сайте </w:t>
            </w:r>
            <w:hyperlink r:id="rId8" w:history="1">
              <w:r w:rsidRPr="005D2CCA">
                <w:rPr>
                  <w:rStyle w:val="a5"/>
                  <w:rFonts w:ascii="Tahoma" w:hAnsi="Tahoma" w:cs="Tahoma"/>
                  <w:spacing w:val="-5"/>
                  <w:sz w:val="20"/>
                </w:rPr>
                <w:t>https://www.kolagmk.ru/suppliers/how-to-become-a-supplier/</w:t>
              </w:r>
            </w:hyperlink>
            <w:r w:rsidRPr="005D2CCA">
              <w:rPr>
                <w:rFonts w:ascii="Tahoma" w:hAnsi="Tahoma" w:cs="Tahoma"/>
                <w:spacing w:val="-5"/>
                <w:sz w:val="22"/>
              </w:rPr>
              <w:t xml:space="preserve"> ;</w:t>
            </w:r>
          </w:p>
          <w:p w:rsidR="00E17B90" w:rsidRPr="005D2CCA" w:rsidRDefault="00E17B90" w:rsidP="005D2CCA">
            <w:pPr>
              <w:pStyle w:val="ae"/>
              <w:numPr>
                <w:ilvl w:val="0"/>
                <w:numId w:val="31"/>
              </w:numPr>
              <w:ind w:left="0" w:firstLine="4"/>
              <w:rPr>
                <w:rFonts w:ascii="Tahoma" w:hAnsi="Tahoma" w:cs="Tahoma"/>
                <w:spacing w:val="-5"/>
                <w:sz w:val="22"/>
              </w:rPr>
            </w:pPr>
            <w:r w:rsidRPr="005D2CCA">
              <w:rPr>
                <w:rFonts w:ascii="Tahoma" w:hAnsi="Tahoma" w:cs="Tahoma"/>
                <w:spacing w:val="-5"/>
                <w:sz w:val="22"/>
              </w:rPr>
              <w:t xml:space="preserve">Обязательное ознакомление и изучение размещенных на сайте </w:t>
            </w:r>
            <w:hyperlink r:id="rId9" w:history="1">
              <w:r w:rsidRPr="005D2CCA">
                <w:rPr>
                  <w:rStyle w:val="a5"/>
                  <w:rFonts w:ascii="Tahoma" w:hAnsi="Tahoma" w:cs="Tahoma"/>
                  <w:spacing w:val="-5"/>
                  <w:sz w:val="20"/>
                </w:rPr>
                <w:t>https://www.kolagmk.ru/suppliers/how-to-become-a-supplier/</w:t>
              </w:r>
            </w:hyperlink>
            <w:r w:rsidRPr="005D2CCA">
              <w:rPr>
                <w:rFonts w:ascii="Tahoma" w:hAnsi="Tahoma" w:cs="Tahoma"/>
                <w:spacing w:val="-5"/>
                <w:sz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5445C2" w:rsidRPr="005D2CCA" w:rsidRDefault="00E17B90" w:rsidP="005D2CCA">
            <w:pPr>
              <w:pStyle w:val="ae"/>
              <w:numPr>
                <w:ilvl w:val="0"/>
                <w:numId w:val="31"/>
              </w:numPr>
              <w:ind w:left="0" w:firstLine="4"/>
              <w:rPr>
                <w:rFonts w:ascii="Tahoma" w:hAnsi="Tahoma" w:cs="Tahoma"/>
                <w:spacing w:val="-5"/>
              </w:rPr>
            </w:pPr>
            <w:r w:rsidRPr="005D2CCA">
              <w:rPr>
                <w:rFonts w:ascii="Tahoma" w:hAnsi="Tahoma" w:cs="Tahoma"/>
                <w:spacing w:val="-5"/>
                <w:sz w:val="22"/>
              </w:rPr>
              <w:t xml:space="preserve">Согласие  с общими  условиями  договоров,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5D2CCA">
                <w:rPr>
                  <w:rStyle w:val="a5"/>
                  <w:rFonts w:ascii="Tahoma" w:hAnsi="Tahoma" w:cs="Tahoma"/>
                  <w:spacing w:val="-5"/>
                  <w:sz w:val="20"/>
                </w:rPr>
                <w:t>https://www.nornickel.ru/suppliers/contractual-documentation/#obshchie-usloviya-dogovorov</w:t>
              </w:r>
            </w:hyperlink>
            <w:r w:rsidRPr="005D2CCA">
              <w:rPr>
                <w:rFonts w:ascii="Tahoma" w:hAnsi="Tahoma" w:cs="Tahoma"/>
                <w:spacing w:val="-5"/>
                <w:sz w:val="22"/>
              </w:rPr>
              <w:t xml:space="preserve"> в редакции на дату заключения договора</w:t>
            </w:r>
          </w:p>
        </w:tc>
        <w:tc>
          <w:tcPr>
            <w:tcW w:w="3679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822BE6">
        <w:trPr>
          <w:trHeight w:val="516"/>
        </w:trPr>
        <w:tc>
          <w:tcPr>
            <w:tcW w:w="6232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679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822BE6">
        <w:trPr>
          <w:trHeight w:val="516"/>
        </w:trPr>
        <w:tc>
          <w:tcPr>
            <w:tcW w:w="6232" w:type="dxa"/>
            <w:shd w:val="clear" w:color="auto" w:fill="auto"/>
          </w:tcPr>
          <w:p w:rsidR="003647C1" w:rsidRPr="00AC1632" w:rsidRDefault="003647C1" w:rsidP="00396A4F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3647C1" w:rsidRPr="00AC1632" w:rsidRDefault="000F79FB" w:rsidP="000A0C5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</w:tc>
        <w:tc>
          <w:tcPr>
            <w:tcW w:w="3679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822BE6">
        <w:trPr>
          <w:trHeight w:val="513"/>
        </w:trPr>
        <w:tc>
          <w:tcPr>
            <w:tcW w:w="6232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3679" w:type="dxa"/>
            <w:shd w:val="clear" w:color="auto" w:fill="auto"/>
          </w:tcPr>
          <w:p w:rsidR="003647C1" w:rsidRPr="00AC1632" w:rsidRDefault="00822BE6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ОСН или УСН, ставка НДС ___ %</w:t>
            </w:r>
          </w:p>
        </w:tc>
      </w:tr>
      <w:tr w:rsidR="00AC1632" w:rsidRPr="005703BD" w:rsidTr="00822BE6">
        <w:trPr>
          <w:trHeight w:val="513"/>
        </w:trPr>
        <w:tc>
          <w:tcPr>
            <w:tcW w:w="6232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2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5D2CCA">
              <w:rPr>
                <w:rFonts w:ascii="Tahoma" w:hAnsi="Tahoma" w:cs="Tahoma"/>
                <w:sz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</w:t>
            </w:r>
            <w:r w:rsidR="005D2CCA">
              <w:rPr>
                <w:rFonts w:ascii="Tahoma" w:hAnsi="Tahoma" w:cs="Tahoma"/>
                <w:sz w:val="22"/>
              </w:rPr>
              <w:t>ответствующих условий договора.»</w:t>
            </w:r>
          </w:p>
        </w:tc>
        <w:tc>
          <w:tcPr>
            <w:tcW w:w="3679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822BE6">
        <w:trPr>
          <w:trHeight w:val="513"/>
        </w:trPr>
        <w:tc>
          <w:tcPr>
            <w:tcW w:w="6232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4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679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822BE6">
        <w:trPr>
          <w:trHeight w:val="447"/>
        </w:trPr>
        <w:tc>
          <w:tcPr>
            <w:tcW w:w="6232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3679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C90404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C90404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C90404">
        <w:rPr>
          <w:rFonts w:ascii="Tahoma" w:eastAsia="Calibri" w:hAnsi="Tahoma" w:cs="Tahoma"/>
          <w:vertAlign w:val="superscript"/>
        </w:rPr>
        <w:footnoteReference w:id="1"/>
      </w:r>
      <w:r w:rsidRPr="00C90404">
        <w:rPr>
          <w:rFonts w:ascii="Tahoma" w:hAnsi="Tahoma" w:cs="Tahoma"/>
          <w:vertAlign w:val="superscript"/>
        </w:rPr>
        <w:t xml:space="preserve"> </w:t>
      </w:r>
      <w:r w:rsidRPr="00C90404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C90404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C90404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C90404">
        <w:rPr>
          <w:rFonts w:ascii="Tahoma" w:hAnsi="Tahoma" w:cs="Tahoma"/>
        </w:rPr>
        <w:t>______________ (</w:t>
      </w:r>
      <w:r w:rsidRPr="00C90404">
        <w:rPr>
          <w:rFonts w:ascii="Tahoma" w:hAnsi="Tahoma" w:cs="Tahoma"/>
          <w:i/>
        </w:rPr>
        <w:t>указать наименование поставщика</w:t>
      </w:r>
      <w:r w:rsidRPr="00C90404">
        <w:rPr>
          <w:rFonts w:ascii="Tahoma" w:hAnsi="Tahoma" w:cs="Tahoma"/>
        </w:rPr>
        <w:t>) также подтверждает, что:</w:t>
      </w:r>
    </w:p>
    <w:p w:rsidR="00AB493B" w:rsidRPr="00C90404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5" w:history="1">
        <w:r w:rsidRPr="00C90404">
          <w:rPr>
            <w:rStyle w:val="a5"/>
            <w:rFonts w:ascii="Tahoma" w:hAnsi="Tahoma" w:cs="Tahoma"/>
            <w:color w:val="auto"/>
            <w:sz w:val="22"/>
            <w:szCs w:val="22"/>
            <w:u w:val="none"/>
          </w:rPr>
          <w:t>https://www.nornickel.ru/suppliers/register-dishonest-counterparties/</w:t>
        </w:r>
      </w:hyperlink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:</w:t>
      </w:r>
    </w:p>
    <w:p w:rsidR="00AB493B" w:rsidRPr="00C90404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C90404" w:rsidRDefault="00AB493B" w:rsidP="00AB493B">
      <w:pPr>
        <w:pStyle w:val="ae"/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C90404" w:rsidRDefault="00AB493B" w:rsidP="00AB493B">
      <w:pPr>
        <w:pStyle w:val="ae"/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 xml:space="preserve">б) </w:t>
      </w:r>
      <w:proofErr w:type="spellStart"/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неподписании</w:t>
      </w:r>
      <w:proofErr w:type="spellEnd"/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C90404" w:rsidRDefault="00AB493B" w:rsidP="00AB493B">
      <w:pPr>
        <w:pStyle w:val="ae"/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C90404" w:rsidRDefault="00AB493B" w:rsidP="00AB493B">
      <w:pPr>
        <w:pStyle w:val="ae"/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C90404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C90404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color w:val="auto"/>
          <w:sz w:val="22"/>
          <w:szCs w:val="22"/>
          <w:u w:val="none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C90404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C90404">
        <w:rPr>
          <w:rStyle w:val="a5"/>
          <w:rFonts w:ascii="Tahoma" w:hAnsi="Tahoma" w:cs="Tahoma"/>
          <w:color w:val="auto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C90404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C90404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C90404">
        <w:rPr>
          <w:rFonts w:ascii="Tahoma" w:hAnsi="Tahoma" w:cs="Tahoma"/>
          <w:sz w:val="22"/>
          <w:szCs w:val="22"/>
        </w:rPr>
        <w:t>т.ч</w:t>
      </w:r>
      <w:proofErr w:type="spellEnd"/>
      <w:r w:rsidRPr="00C90404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C90404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C90404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C90404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C90404">
        <w:rPr>
          <w:rFonts w:ascii="Tahoma" w:hAnsi="Tahoma" w:cs="Tahoma"/>
          <w:sz w:val="22"/>
          <w:szCs w:val="22"/>
        </w:rPr>
        <w:t>) б</w:t>
      </w:r>
      <w:r w:rsidR="00C90404">
        <w:rPr>
          <w:rFonts w:ascii="Tahoma" w:hAnsi="Tahoma" w:cs="Tahoma"/>
          <w:sz w:val="22"/>
          <w:szCs w:val="22"/>
        </w:rPr>
        <w:t xml:space="preserve">удет внесен/-но </w:t>
      </w:r>
      <w:r w:rsidRPr="00C90404">
        <w:rPr>
          <w:rFonts w:ascii="Tahoma" w:hAnsi="Tahoma" w:cs="Tahoma"/>
          <w:sz w:val="22"/>
          <w:szCs w:val="22"/>
        </w:rPr>
        <w:t xml:space="preserve">в Реестр. </w:t>
      </w:r>
    </w:p>
    <w:p w:rsidR="00AB493B" w:rsidRPr="00C90404" w:rsidRDefault="00AB493B" w:rsidP="00AC1632">
      <w:pPr>
        <w:rPr>
          <w:color w:val="1F497D"/>
        </w:rPr>
      </w:pPr>
    </w:p>
    <w:p w:rsidR="00FB798A" w:rsidRPr="00C90404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C90404">
        <w:rPr>
          <w:rFonts w:ascii="Tahoma" w:hAnsi="Tahoma" w:cs="Tahoma"/>
          <w:b/>
        </w:rPr>
        <w:t>Приложени</w:t>
      </w:r>
      <w:r w:rsidR="00383814" w:rsidRPr="00C90404">
        <w:rPr>
          <w:rFonts w:ascii="Tahoma" w:hAnsi="Tahoma" w:cs="Tahoma"/>
          <w:b/>
        </w:rPr>
        <w:t>я</w:t>
      </w:r>
      <w:r w:rsidR="00C90404">
        <w:rPr>
          <w:rFonts w:ascii="Tahoma" w:hAnsi="Tahoma" w:cs="Tahoma"/>
          <w:b/>
        </w:rPr>
        <w:t>:</w:t>
      </w:r>
      <w:r w:rsidR="00557E22">
        <w:rPr>
          <w:rFonts w:ascii="Tahoma" w:hAnsi="Tahoma" w:cs="Tahoma"/>
          <w:b/>
        </w:rPr>
        <w:t xml:space="preserve"> </w:t>
      </w:r>
    </w:p>
    <w:p w:rsidR="00C90404" w:rsidRPr="00C90404" w:rsidRDefault="00C90404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90404" w:rsidRPr="00C90404" w:rsidRDefault="00C90404" w:rsidP="00C90404">
      <w:pPr>
        <w:rPr>
          <w:rStyle w:val="a5"/>
          <w:rFonts w:ascii="Tahoma" w:hAnsi="Tahoma" w:cs="Tahoma"/>
          <w:color w:val="auto"/>
          <w:u w:val="none"/>
        </w:rPr>
      </w:pPr>
      <w:r w:rsidRPr="00C90404">
        <w:rPr>
          <w:rStyle w:val="a5"/>
          <w:rFonts w:ascii="Tahoma" w:hAnsi="Tahoma" w:cs="Tahoma"/>
          <w:color w:val="auto"/>
          <w:u w:val="none"/>
        </w:rPr>
        <w:t>Коммерческое / Технико-коммерческое предложение, документы, подтверждающие правоспособность, благонадежность, платежеспособность и финансовую устойчивость, а также</w:t>
      </w:r>
      <w:r w:rsidRPr="00C90404">
        <w:rPr>
          <w:rStyle w:val="a5"/>
          <w:rFonts w:cs="Tahoma"/>
          <w:color w:val="auto"/>
          <w:u w:val="none"/>
        </w:rPr>
        <w:t xml:space="preserve"> </w:t>
      </w:r>
      <w:r w:rsidRPr="00C90404">
        <w:rPr>
          <w:rStyle w:val="a5"/>
          <w:rFonts w:ascii="Tahoma" w:hAnsi="Tahoma" w:cs="Tahoma"/>
          <w:color w:val="auto"/>
          <w:u w:val="none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bookmarkStart w:id="0" w:name="_GoBack"/>
      <w:bookmarkEnd w:id="0"/>
    </w:p>
    <w:p w:rsidR="00C90404" w:rsidRPr="00C90404" w:rsidRDefault="00C90404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C90404">
        <w:rPr>
          <w:rFonts w:ascii="Tahoma" w:hAnsi="Tahoma" w:cs="Tahoma"/>
          <w:b/>
        </w:rPr>
        <w:t>Должность (</w:t>
      </w:r>
      <w:proofErr w:type="gramStart"/>
      <w:r w:rsidRPr="00C90404">
        <w:rPr>
          <w:rFonts w:ascii="Tahoma" w:hAnsi="Tahoma" w:cs="Tahoma"/>
          <w:b/>
        </w:rPr>
        <w:t>Участник</w:t>
      </w:r>
      <w:r w:rsidR="007F7016" w:rsidRPr="00C90404">
        <w:rPr>
          <w:rFonts w:ascii="Tahoma" w:hAnsi="Tahoma" w:cs="Tahoma"/>
          <w:b/>
        </w:rPr>
        <w:t xml:space="preserve">)   </w:t>
      </w:r>
      <w:proofErr w:type="gramEnd"/>
      <w:r w:rsidR="007F7016" w:rsidRPr="00C90404">
        <w:rPr>
          <w:rFonts w:ascii="Tahoma" w:hAnsi="Tahoma" w:cs="Tahoma"/>
          <w:b/>
        </w:rPr>
        <w:t xml:space="preserve">              </w:t>
      </w:r>
      <w:r w:rsidR="00723311" w:rsidRPr="00C90404">
        <w:rPr>
          <w:rFonts w:ascii="Tahoma" w:hAnsi="Tahoma" w:cs="Tahoma"/>
          <w:b/>
        </w:rPr>
        <w:t xml:space="preserve">    </w:t>
      </w:r>
      <w:r w:rsidR="00430D26" w:rsidRPr="00C90404">
        <w:rPr>
          <w:rFonts w:ascii="Tahoma" w:hAnsi="Tahoma" w:cs="Tahoma"/>
          <w:b/>
        </w:rPr>
        <w:t xml:space="preserve">  </w:t>
      </w:r>
      <w:r w:rsidR="00723311" w:rsidRPr="00C90404">
        <w:rPr>
          <w:rFonts w:ascii="Tahoma" w:hAnsi="Tahoma" w:cs="Tahoma"/>
          <w:b/>
        </w:rPr>
        <w:t xml:space="preserve">   Подпись                    </w:t>
      </w:r>
      <w:r w:rsidR="007A0398" w:rsidRPr="00C90404">
        <w:rPr>
          <w:rFonts w:ascii="Tahoma" w:hAnsi="Tahoma" w:cs="Tahoma"/>
          <w:b/>
        </w:rPr>
        <w:t xml:space="preserve"> </w:t>
      </w:r>
      <w:r w:rsidR="00723311" w:rsidRPr="00C90404">
        <w:rPr>
          <w:rFonts w:ascii="Tahoma" w:hAnsi="Tahoma" w:cs="Tahoma"/>
          <w:b/>
        </w:rPr>
        <w:t xml:space="preserve">               </w:t>
      </w:r>
      <w:r w:rsidR="00430D26" w:rsidRPr="00C90404">
        <w:rPr>
          <w:rFonts w:ascii="Tahoma" w:hAnsi="Tahoma" w:cs="Tahoma"/>
          <w:b/>
        </w:rPr>
        <w:t xml:space="preserve">  </w:t>
      </w:r>
      <w:r w:rsidR="00723311" w:rsidRPr="00C90404">
        <w:rPr>
          <w:rFonts w:ascii="Tahoma" w:hAnsi="Tahoma" w:cs="Tahoma"/>
          <w:b/>
        </w:rPr>
        <w:t xml:space="preserve">   </w:t>
      </w:r>
      <w:r w:rsidR="00723311" w:rsidRPr="00C90404">
        <w:rPr>
          <w:rFonts w:ascii="Tahoma" w:hAnsi="Tahoma" w:cs="Tahoma"/>
          <w:b/>
          <w:bCs/>
        </w:rPr>
        <w:t>ФИО</w:t>
      </w:r>
    </w:p>
    <w:p w:rsidR="00557E22" w:rsidRDefault="00557E2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557E22" w:rsidRPr="00557E22" w:rsidRDefault="00557E22" w:rsidP="00557E2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i/>
          <w:color w:val="7030A0"/>
          <w:sz w:val="20"/>
        </w:rPr>
      </w:pPr>
      <w:r w:rsidRPr="00557E22">
        <w:rPr>
          <w:rFonts w:ascii="Tahoma" w:hAnsi="Tahoma" w:cs="Tahoma"/>
          <w:b/>
          <w:bCs/>
          <w:i/>
          <w:color w:val="7030A0"/>
          <w:sz w:val="20"/>
        </w:rPr>
        <w:t>Обязательно для заполнения:</w:t>
      </w:r>
    </w:p>
    <w:p w:rsidR="00557E22" w:rsidRDefault="00557E22" w:rsidP="00557E22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>
        <w:rPr>
          <w:sz w:val="20"/>
        </w:rPr>
        <w:t xml:space="preserve"> </w:t>
      </w:r>
      <w:hyperlink r:id="rId16" w:tgtFrame="_blank" w:history="1">
        <w:r>
          <w:rPr>
            <w:rStyle w:val="a5"/>
            <w:rFonts w:ascii="Tahoma" w:eastAsia="Times New Roman" w:hAnsi="Tahoma" w:cs="Tahoma"/>
            <w:lang w:eastAsia="ru-RU"/>
          </w:rPr>
          <w:t>https://nornickel.ru/suppliers/contractual-documentation/</w:t>
        </w:r>
      </w:hyperlink>
      <w:r>
        <w:rPr>
          <w:rStyle w:val="a5"/>
          <w:rFonts w:ascii="Tahoma" w:eastAsia="Times New Roman" w:hAnsi="Tahoma" w:cs="Tahoma"/>
          <w:lang w:eastAsia="ru-RU"/>
        </w:rPr>
        <w:t xml:space="preserve">. </w:t>
      </w:r>
      <w:r>
        <w:rPr>
          <w:rFonts w:ascii="Tahoma" w:eastAsia="Times New Roman" w:hAnsi="Tahoma" w:cs="Tahoma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557E22" w:rsidRDefault="00557E22" w:rsidP="00557E22">
      <w:pPr>
        <w:tabs>
          <w:tab w:val="left" w:pos="10206"/>
        </w:tabs>
        <w:ind w:firstLine="567"/>
        <w:rPr>
          <w:b/>
        </w:rPr>
      </w:pPr>
    </w:p>
    <w:p w:rsidR="00557E22" w:rsidRDefault="00557E22" w:rsidP="00557E22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Наименование должности (</w:t>
      </w:r>
      <w:proofErr w:type="gramStart"/>
      <w:r>
        <w:rPr>
          <w:rFonts w:ascii="Tahoma" w:hAnsi="Tahoma" w:cs="Tahoma"/>
          <w:b/>
        </w:rPr>
        <w:t xml:space="preserve">Поставщик)   </w:t>
      </w:r>
      <w:proofErr w:type="gramEnd"/>
      <w:r>
        <w:rPr>
          <w:rFonts w:ascii="Tahoma" w:hAnsi="Tahoma" w:cs="Tahoma"/>
          <w:b/>
        </w:rPr>
        <w:t xml:space="preserve">          Подпись                             ФИО</w:t>
      </w:r>
    </w:p>
    <w:p w:rsidR="00557E22" w:rsidRDefault="00557E2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90404" w:rsidRDefault="00C9040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90404" w:rsidRDefault="00C9040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90404" w:rsidRDefault="00C9040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C90404" w:rsidSect="006850C3"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DB" w:rsidRDefault="004623DB" w:rsidP="00EF71FD">
      <w:pPr>
        <w:spacing w:after="0" w:line="240" w:lineRule="auto"/>
      </w:pPr>
      <w:r>
        <w:separator/>
      </w:r>
    </w:p>
  </w:endnote>
  <w:endnote w:type="continuationSeparator" w:id="0">
    <w:p w:rsidR="004623DB" w:rsidRDefault="004623DB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DB" w:rsidRDefault="004623DB" w:rsidP="00EF71FD">
      <w:pPr>
        <w:spacing w:after="0" w:line="240" w:lineRule="auto"/>
      </w:pPr>
      <w:r>
        <w:separator/>
      </w:r>
    </w:p>
  </w:footnote>
  <w:footnote w:type="continuationSeparator" w:id="0">
    <w:p w:rsidR="004623DB" w:rsidRDefault="004623DB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5059C"/>
    <w:multiLevelType w:val="hybridMultilevel"/>
    <w:tmpl w:val="C52E0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425170"/>
    <w:multiLevelType w:val="hybridMultilevel"/>
    <w:tmpl w:val="E960AE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8" w15:restartNumberingAfterBreak="0">
    <w:nsid w:val="6C647FC2"/>
    <w:multiLevelType w:val="hybridMultilevel"/>
    <w:tmpl w:val="ACA25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2"/>
  </w:num>
  <w:num w:numId="10">
    <w:abstractNumId w:val="16"/>
  </w:num>
  <w:num w:numId="11">
    <w:abstractNumId w:val="23"/>
  </w:num>
  <w:num w:numId="12">
    <w:abstractNumId w:val="9"/>
  </w:num>
  <w:num w:numId="13">
    <w:abstractNumId w:val="3"/>
  </w:num>
  <w:num w:numId="14">
    <w:abstractNumId w:val="6"/>
  </w:num>
  <w:num w:numId="15">
    <w:abstractNumId w:val="19"/>
  </w:num>
  <w:num w:numId="16">
    <w:abstractNumId w:val="26"/>
  </w:num>
  <w:num w:numId="17">
    <w:abstractNumId w:val="10"/>
  </w:num>
  <w:num w:numId="18">
    <w:abstractNumId w:val="5"/>
  </w:num>
  <w:num w:numId="19">
    <w:abstractNumId w:val="11"/>
  </w:num>
  <w:num w:numId="20">
    <w:abstractNumId w:val="15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4"/>
  </w:num>
  <w:num w:numId="25">
    <w:abstractNumId w:val="29"/>
  </w:num>
  <w:num w:numId="26">
    <w:abstractNumId w:val="13"/>
  </w:num>
  <w:num w:numId="27">
    <w:abstractNumId w:val="27"/>
  </w:num>
  <w:num w:numId="28">
    <w:abstractNumId w:val="24"/>
  </w:num>
  <w:num w:numId="29">
    <w:abstractNumId w:val="28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0C56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25C1"/>
    <w:rsid w:val="000F4250"/>
    <w:rsid w:val="000F79FB"/>
    <w:rsid w:val="000F7BDD"/>
    <w:rsid w:val="0010022D"/>
    <w:rsid w:val="001068B4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5F83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308A"/>
    <w:rsid w:val="002042D4"/>
    <w:rsid w:val="00204345"/>
    <w:rsid w:val="00212C73"/>
    <w:rsid w:val="00213391"/>
    <w:rsid w:val="00214349"/>
    <w:rsid w:val="00220A55"/>
    <w:rsid w:val="00220FA8"/>
    <w:rsid w:val="00224CF9"/>
    <w:rsid w:val="00230468"/>
    <w:rsid w:val="00231FEC"/>
    <w:rsid w:val="002365DA"/>
    <w:rsid w:val="0023786D"/>
    <w:rsid w:val="00237BA3"/>
    <w:rsid w:val="00242D05"/>
    <w:rsid w:val="00255026"/>
    <w:rsid w:val="00260322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2F09A2"/>
    <w:rsid w:val="002F52E4"/>
    <w:rsid w:val="00304068"/>
    <w:rsid w:val="00315454"/>
    <w:rsid w:val="00326453"/>
    <w:rsid w:val="00332AF8"/>
    <w:rsid w:val="0033374C"/>
    <w:rsid w:val="00343BB4"/>
    <w:rsid w:val="0034429B"/>
    <w:rsid w:val="0034611A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96A4F"/>
    <w:rsid w:val="003A0072"/>
    <w:rsid w:val="003A3596"/>
    <w:rsid w:val="003A7677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513CF"/>
    <w:rsid w:val="00452237"/>
    <w:rsid w:val="00453765"/>
    <w:rsid w:val="00453E3D"/>
    <w:rsid w:val="004541AE"/>
    <w:rsid w:val="004547C7"/>
    <w:rsid w:val="004623DB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0F27"/>
    <w:rsid w:val="00556C99"/>
    <w:rsid w:val="00557E22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2CCA"/>
    <w:rsid w:val="005D5412"/>
    <w:rsid w:val="005E4720"/>
    <w:rsid w:val="005F5530"/>
    <w:rsid w:val="00600DCC"/>
    <w:rsid w:val="0060643C"/>
    <w:rsid w:val="00611A41"/>
    <w:rsid w:val="0061529D"/>
    <w:rsid w:val="00615654"/>
    <w:rsid w:val="00626A6A"/>
    <w:rsid w:val="00633107"/>
    <w:rsid w:val="006411E8"/>
    <w:rsid w:val="00643849"/>
    <w:rsid w:val="00644896"/>
    <w:rsid w:val="006633D4"/>
    <w:rsid w:val="00664617"/>
    <w:rsid w:val="0067028D"/>
    <w:rsid w:val="00674032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2BC0"/>
    <w:rsid w:val="00713460"/>
    <w:rsid w:val="00713CE3"/>
    <w:rsid w:val="0071733B"/>
    <w:rsid w:val="00720D95"/>
    <w:rsid w:val="007231E8"/>
    <w:rsid w:val="00723311"/>
    <w:rsid w:val="00724B87"/>
    <w:rsid w:val="00727B46"/>
    <w:rsid w:val="00734DE5"/>
    <w:rsid w:val="007353B7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22BE6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6240"/>
    <w:rsid w:val="008772A8"/>
    <w:rsid w:val="00880EE0"/>
    <w:rsid w:val="00881B0C"/>
    <w:rsid w:val="00890FC2"/>
    <w:rsid w:val="008939BA"/>
    <w:rsid w:val="008972D1"/>
    <w:rsid w:val="008A11E0"/>
    <w:rsid w:val="008A126D"/>
    <w:rsid w:val="008A16B5"/>
    <w:rsid w:val="008A1999"/>
    <w:rsid w:val="008A73BB"/>
    <w:rsid w:val="008A7484"/>
    <w:rsid w:val="008D3023"/>
    <w:rsid w:val="008D5327"/>
    <w:rsid w:val="008E00B7"/>
    <w:rsid w:val="008F7917"/>
    <w:rsid w:val="0090037E"/>
    <w:rsid w:val="0090321A"/>
    <w:rsid w:val="00903610"/>
    <w:rsid w:val="00915F69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5804"/>
    <w:rsid w:val="009E6084"/>
    <w:rsid w:val="009F07A0"/>
    <w:rsid w:val="009F3D86"/>
    <w:rsid w:val="009F7D3E"/>
    <w:rsid w:val="00A07A50"/>
    <w:rsid w:val="00A24363"/>
    <w:rsid w:val="00A35352"/>
    <w:rsid w:val="00A359A0"/>
    <w:rsid w:val="00A36794"/>
    <w:rsid w:val="00A437F2"/>
    <w:rsid w:val="00A50265"/>
    <w:rsid w:val="00A56EDC"/>
    <w:rsid w:val="00A61BFD"/>
    <w:rsid w:val="00A631CF"/>
    <w:rsid w:val="00A73F3E"/>
    <w:rsid w:val="00A747EF"/>
    <w:rsid w:val="00A7480F"/>
    <w:rsid w:val="00A858A0"/>
    <w:rsid w:val="00A87487"/>
    <w:rsid w:val="00A94519"/>
    <w:rsid w:val="00AA1DF3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86782"/>
    <w:rsid w:val="00B93F29"/>
    <w:rsid w:val="00B9587F"/>
    <w:rsid w:val="00BA0600"/>
    <w:rsid w:val="00BA11B4"/>
    <w:rsid w:val="00BA1995"/>
    <w:rsid w:val="00BB160B"/>
    <w:rsid w:val="00BC1E83"/>
    <w:rsid w:val="00BC4268"/>
    <w:rsid w:val="00BC684D"/>
    <w:rsid w:val="00BE011E"/>
    <w:rsid w:val="00BE5677"/>
    <w:rsid w:val="00BF7E7D"/>
    <w:rsid w:val="00C04918"/>
    <w:rsid w:val="00C117A9"/>
    <w:rsid w:val="00C20E0F"/>
    <w:rsid w:val="00C232B1"/>
    <w:rsid w:val="00C245B2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63D1C"/>
    <w:rsid w:val="00C87441"/>
    <w:rsid w:val="00C90404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D7C06"/>
    <w:rsid w:val="00CE0764"/>
    <w:rsid w:val="00CE5775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67106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5A90"/>
    <w:rsid w:val="00E17B90"/>
    <w:rsid w:val="00E2060B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76ECE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6948"/>
    <w:rsid w:val="00F61BFA"/>
    <w:rsid w:val="00F6373A"/>
    <w:rsid w:val="00F738FB"/>
    <w:rsid w:val="00F83B25"/>
    <w:rsid w:val="00F92D5E"/>
    <w:rsid w:val="00F97DCD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4A7B6C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rm.nornik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nornickel.ru/suppliers/contractual-documentatio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suppliers/register-dishonest-counterparties/" TargetMode="External"/><Relationship Id="rId10" Type="http://schemas.openxmlformats.org/officeDocument/2006/relationships/hyperlink" Target="https://www.nornickel.ru/suppliers/contractual-documenta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www.kolagmk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5768C-730F-4C66-BD4E-2B9DF1CC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Лебедь Виктория Фаритовна</cp:lastModifiedBy>
  <cp:revision>295</cp:revision>
  <cp:lastPrinted>2017-12-05T13:43:00Z</cp:lastPrinted>
  <dcterms:created xsi:type="dcterms:W3CDTF">2017-02-22T08:31:00Z</dcterms:created>
  <dcterms:modified xsi:type="dcterms:W3CDTF">2025-05-20T13:33:00Z</dcterms:modified>
</cp:coreProperties>
</file>