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B62FC3" w:rsidRDefault="00191837" w:rsidP="00DC44B7">
      <w:pPr>
        <w:spacing w:after="0" w:line="240" w:lineRule="auto"/>
        <w:jc w:val="center"/>
        <w:rPr>
          <w:rFonts w:ascii="Tahoma" w:hAnsi="Tahoma" w:cs="Tahoma"/>
          <w:b/>
        </w:rPr>
      </w:pPr>
      <w:r w:rsidRPr="00B62FC3">
        <w:rPr>
          <w:rFonts w:ascii="Tahoma" w:hAnsi="Tahoma" w:cs="Tahoma"/>
          <w:b/>
        </w:rPr>
        <w:t xml:space="preserve">Заявка на </w:t>
      </w:r>
      <w:r w:rsidR="009F7D3E">
        <w:rPr>
          <w:rFonts w:ascii="Tahoma" w:hAnsi="Tahoma" w:cs="Tahoma"/>
          <w:b/>
        </w:rPr>
        <w:t>участие</w:t>
      </w:r>
      <w:r w:rsidR="000F79FB" w:rsidRPr="000F79FB">
        <w:rPr>
          <w:rFonts w:ascii="Tahoma" w:hAnsi="Tahoma" w:cs="Tahoma"/>
          <w:b/>
        </w:rPr>
        <w:t xml:space="preserve"> в Закупочной процедуре №</w:t>
      </w:r>
      <w:r w:rsidR="00D05B60">
        <w:rPr>
          <w:rFonts w:ascii="Tahoma" w:hAnsi="Tahoma" w:cs="Tahoma"/>
          <w:b/>
        </w:rPr>
        <w:t>2004</w:t>
      </w:r>
      <w:r w:rsidR="002D694A">
        <w:rPr>
          <w:rFonts w:ascii="Tahoma" w:hAnsi="Tahoma" w:cs="Tahoma"/>
          <w:b/>
        </w:rPr>
        <w:t>5490</w:t>
      </w:r>
    </w:p>
    <w:p w:rsidR="00191837" w:rsidRPr="00B62FC3" w:rsidRDefault="00191837" w:rsidP="00DC44B7">
      <w:pPr>
        <w:spacing w:after="0" w:line="240" w:lineRule="auto"/>
        <w:rPr>
          <w:rFonts w:ascii="Tahoma" w:hAnsi="Tahoma" w:cs="Tahoma"/>
        </w:rPr>
      </w:pPr>
    </w:p>
    <w:p w:rsidR="00191837" w:rsidRPr="00B62FC3" w:rsidRDefault="00191837" w:rsidP="00DC44B7">
      <w:pPr>
        <w:spacing w:after="0" w:line="360" w:lineRule="auto"/>
        <w:rPr>
          <w:rFonts w:ascii="Tahoma" w:hAnsi="Tahoma" w:cs="Tahoma"/>
        </w:rPr>
      </w:pPr>
      <w:r w:rsidRPr="00B62FC3">
        <w:rPr>
          <w:rFonts w:ascii="Tahoma" w:hAnsi="Tahoma" w:cs="Tahoma"/>
        </w:rPr>
        <w:t>№____________ от 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Наименование организации _______________________________________________________</w:t>
      </w:r>
    </w:p>
    <w:p w:rsidR="00191837" w:rsidRPr="00B62FC3" w:rsidRDefault="00191837" w:rsidP="00DC44B7">
      <w:pPr>
        <w:shd w:val="clear" w:color="auto" w:fill="FFFFFF"/>
        <w:spacing w:after="0" w:line="360" w:lineRule="auto"/>
        <w:rPr>
          <w:rFonts w:ascii="Tahoma" w:hAnsi="Tahoma" w:cs="Tahoma"/>
          <w:color w:val="000000"/>
          <w:spacing w:val="-6"/>
        </w:rPr>
      </w:pPr>
      <w:r w:rsidRPr="00B62FC3">
        <w:rPr>
          <w:rFonts w:ascii="Tahoma" w:hAnsi="Tahoma" w:cs="Tahoma"/>
          <w:color w:val="000000"/>
          <w:spacing w:val="-6"/>
        </w:rPr>
        <w:t>ИНН ________________________________________________________________________</w:t>
      </w:r>
      <w:proofErr w:type="gramStart"/>
      <w:r w:rsidRPr="00B62FC3">
        <w:rPr>
          <w:rFonts w:ascii="Tahoma" w:hAnsi="Tahoma" w:cs="Tahoma"/>
          <w:color w:val="000000"/>
          <w:spacing w:val="-6"/>
        </w:rPr>
        <w:t>_  _</w:t>
      </w:r>
      <w:proofErr w:type="gramEnd"/>
    </w:p>
    <w:p w:rsidR="003647C1" w:rsidRPr="00B62FC3" w:rsidRDefault="003647C1" w:rsidP="00DC44B7">
      <w:pPr>
        <w:spacing w:after="0" w:line="360" w:lineRule="auto"/>
        <w:jc w:val="both"/>
        <w:rPr>
          <w:rFonts w:ascii="Tahoma" w:hAnsi="Tahoma" w:cs="Tahoma"/>
          <w:color w:val="000000"/>
          <w:spacing w:val="-6"/>
          <w:u w:val="single"/>
        </w:rPr>
      </w:pPr>
      <w:r w:rsidRPr="00B62FC3">
        <w:rPr>
          <w:rFonts w:ascii="Tahoma" w:hAnsi="Tahoma" w:cs="Tahoma"/>
          <w:color w:val="000000"/>
          <w:spacing w:val="-6"/>
        </w:rPr>
        <w:t>Юридический адрес организации: __________________________________________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      </w:t>
      </w:r>
      <w:r w:rsidRPr="00B62FC3">
        <w:rPr>
          <w:rFonts w:ascii="Tahoma" w:hAnsi="Tahoma" w:cs="Tahoma"/>
          <w:color w:val="000000"/>
          <w:spacing w:val="-6"/>
        </w:rPr>
        <w:t>_</w:t>
      </w:r>
      <w:r w:rsidRPr="00B62FC3">
        <w:rPr>
          <w:rFonts w:ascii="Tahoma" w:hAnsi="Tahoma" w:cs="Tahoma"/>
          <w:color w:val="000000"/>
          <w:spacing w:val="-6"/>
          <w:u w:val="single"/>
        </w:rPr>
        <w:t xml:space="preserve">    </w:t>
      </w:r>
    </w:p>
    <w:p w:rsidR="00FE5A8D" w:rsidRPr="00B62FC3" w:rsidRDefault="00FE5A8D" w:rsidP="00DC44B7">
      <w:pPr>
        <w:spacing w:after="0" w:line="276" w:lineRule="auto"/>
        <w:jc w:val="both"/>
        <w:rPr>
          <w:rFonts w:ascii="Tahoma" w:hAnsi="Tahoma" w:cs="Tahoma"/>
          <w:i/>
        </w:rPr>
      </w:pPr>
    </w:p>
    <w:p w:rsidR="003647C1" w:rsidRPr="00B62FC3" w:rsidRDefault="003647C1" w:rsidP="00DC44B7">
      <w:pPr>
        <w:spacing w:after="0" w:line="276" w:lineRule="auto"/>
        <w:jc w:val="both"/>
        <w:rPr>
          <w:rFonts w:ascii="Tahoma" w:hAnsi="Tahoma" w:cs="Tahoma"/>
          <w:i/>
        </w:rPr>
      </w:pPr>
      <w:r w:rsidRPr="00B62FC3">
        <w:rPr>
          <w:rFonts w:ascii="Tahoma" w:hAnsi="Tahoma" w:cs="Tahoma"/>
          <w:i/>
        </w:rPr>
        <w:t>«Подтверждаем участие в Закупочной процедуре</w:t>
      </w:r>
      <w:r w:rsidR="00C46CA8" w:rsidRPr="00B62FC3">
        <w:rPr>
          <w:rFonts w:ascii="Tahoma" w:hAnsi="Tahoma" w:cs="Tahoma"/>
          <w:i/>
        </w:rPr>
        <w:t>,</w:t>
      </w:r>
      <w:r w:rsidRPr="00B62FC3">
        <w:rPr>
          <w:rFonts w:ascii="Tahoma" w:hAnsi="Tahoma" w:cs="Tahoma"/>
          <w:i/>
        </w:rPr>
        <w:t xml:space="preserve"> в соответствии</w:t>
      </w:r>
      <w:r w:rsidR="00995911" w:rsidRPr="00B62FC3">
        <w:rPr>
          <w:rFonts w:ascii="Tahoma" w:hAnsi="Tahoma" w:cs="Tahoma"/>
          <w:i/>
        </w:rPr>
        <w:t xml:space="preserve"> с предъявленными в Приглашении </w:t>
      </w:r>
      <w:r w:rsidRPr="00B62FC3">
        <w:rPr>
          <w:rFonts w:ascii="Tahoma" w:hAnsi="Tahoma" w:cs="Tahoma"/>
          <w:i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7083"/>
        <w:gridCol w:w="2828"/>
      </w:tblGrid>
      <w:tr w:rsidR="003647C1" w:rsidRPr="005703BD" w:rsidTr="001074A3">
        <w:trPr>
          <w:trHeight w:val="472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5703BD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C46CA8" w:rsidRPr="005703BD" w:rsidRDefault="00C46CA8" w:rsidP="00C46CA8">
            <w:pPr>
              <w:pStyle w:val="ae"/>
              <w:tabs>
                <w:tab w:val="left" w:pos="307"/>
              </w:tabs>
              <w:ind w:left="0"/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0F79FB" w:rsidRPr="00495064" w:rsidRDefault="000F79FB" w:rsidP="000F79FB">
            <w:pPr>
              <w:pStyle w:val="af0"/>
              <w:jc w:val="both"/>
              <w:rPr>
                <w:rFonts w:ascii="Tahoma" w:hAnsi="Tahoma" w:cs="Tahoma"/>
                <w:b/>
              </w:rPr>
            </w:pPr>
            <w:r w:rsidRPr="00495064">
              <w:rPr>
                <w:rFonts w:ascii="Tahoma" w:hAnsi="Tahoma" w:cs="Tahoma"/>
                <w:b/>
              </w:rPr>
              <w:t>Закупочная процедура №</w:t>
            </w:r>
            <w:r w:rsidR="00D05B60">
              <w:rPr>
                <w:rFonts w:ascii="Tahoma" w:hAnsi="Tahoma" w:cs="Tahoma"/>
                <w:b/>
              </w:rPr>
              <w:t>2004</w:t>
            </w:r>
            <w:r w:rsidR="002D694A">
              <w:rPr>
                <w:rFonts w:ascii="Tahoma" w:hAnsi="Tahoma" w:cs="Tahoma"/>
                <w:b/>
              </w:rPr>
              <w:t>5490</w:t>
            </w:r>
          </w:p>
          <w:p w:rsidR="003647C1" w:rsidRPr="0010022D" w:rsidRDefault="002D694A" w:rsidP="00E8360C">
            <w:pPr>
              <w:spacing w:after="0" w:line="240" w:lineRule="auto"/>
              <w:rPr>
                <w:rFonts w:ascii="Tahoma" w:hAnsi="Tahoma" w:cs="Tahoma"/>
              </w:rPr>
            </w:pPr>
            <w:r w:rsidRPr="002D694A">
              <w:rPr>
                <w:rFonts w:ascii="Tahoma" w:hAnsi="Tahoma" w:cs="Tahoma"/>
              </w:rPr>
              <w:t>Поставка установки пожаротушения пл. Мончегорск, в соответствии со спецификацией №10696678 и техническим заданием КГМК-282/012-тз</w:t>
            </w:r>
            <w:r w:rsidR="00D05B60" w:rsidRPr="00D05B60">
              <w:rPr>
                <w:rFonts w:ascii="Tahoma" w:hAnsi="Tahoma" w:cs="Tahoma"/>
              </w:rPr>
              <w:t>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604"/>
        </w:trPr>
        <w:tc>
          <w:tcPr>
            <w:tcW w:w="7083" w:type="dxa"/>
            <w:shd w:val="clear" w:color="auto" w:fill="auto"/>
          </w:tcPr>
          <w:p w:rsidR="003647C1" w:rsidRPr="005703BD" w:rsidRDefault="003647C1" w:rsidP="00DC44B7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График / Срок выполнения работ.</w:t>
            </w:r>
          </w:p>
          <w:p w:rsidR="00DC762F" w:rsidRPr="005703BD" w:rsidRDefault="00DC762F" w:rsidP="00DC762F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352CE5" w:rsidRDefault="002D694A" w:rsidP="00C93390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2D694A">
              <w:rPr>
                <w:rFonts w:ascii="Tahoma" w:eastAsia="Times New Roman" w:hAnsi="Tahoma" w:cs="Tahoma"/>
                <w:iCs/>
              </w:rPr>
              <w:t>С даты заключения договора по 15.11.2025г, возможна досрочная поставка не ранее 03.11.2025.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5703BD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29"/>
        </w:trPr>
        <w:tc>
          <w:tcPr>
            <w:tcW w:w="7083" w:type="dxa"/>
            <w:shd w:val="clear" w:color="auto" w:fill="auto"/>
          </w:tcPr>
          <w:p w:rsidR="003647C1" w:rsidRDefault="008A126D" w:rsidP="001074A3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5703BD">
              <w:rPr>
                <w:rFonts w:ascii="Tahoma" w:hAnsi="Tahoma" w:cs="Tahoma"/>
                <w:sz w:val="22"/>
                <w:szCs w:val="22"/>
              </w:rPr>
              <w:t>Базис поставки</w:t>
            </w:r>
          </w:p>
          <w:p w:rsidR="003D1392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D1392" w:rsidRPr="005703BD" w:rsidRDefault="003D1392" w:rsidP="003D1392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3D1392">
              <w:rPr>
                <w:rFonts w:ascii="Tahoma" w:hAnsi="Tahoma" w:cs="Tahoma"/>
                <w:sz w:val="22"/>
                <w:szCs w:val="22"/>
              </w:rPr>
              <w:t xml:space="preserve">Мурманская обл., г. Мончегорск, тер. </w:t>
            </w:r>
            <w:proofErr w:type="spellStart"/>
            <w:r w:rsidRPr="003D1392">
              <w:rPr>
                <w:rFonts w:ascii="Tahoma" w:hAnsi="Tahoma" w:cs="Tahoma"/>
                <w:sz w:val="22"/>
                <w:szCs w:val="22"/>
              </w:rPr>
              <w:t>Промплощадка</w:t>
            </w:r>
            <w:proofErr w:type="spellEnd"/>
            <w:r w:rsidRPr="003D1392">
              <w:rPr>
                <w:rFonts w:ascii="Tahoma" w:hAnsi="Tahoma" w:cs="Tahoma"/>
                <w:sz w:val="22"/>
                <w:szCs w:val="22"/>
              </w:rPr>
              <w:t xml:space="preserve"> АО "Кольская ГМК".</w:t>
            </w:r>
          </w:p>
        </w:tc>
        <w:tc>
          <w:tcPr>
            <w:tcW w:w="2828" w:type="dxa"/>
            <w:shd w:val="clear" w:color="auto" w:fill="auto"/>
          </w:tcPr>
          <w:p w:rsidR="003647C1" w:rsidRPr="005703BD" w:rsidRDefault="003D1392" w:rsidP="0008003B">
            <w:pPr>
              <w:spacing w:after="0" w:line="240" w:lineRule="auto"/>
              <w:rPr>
                <w:rFonts w:ascii="Tahoma" w:hAnsi="Tahoma" w:cs="Tahoma"/>
              </w:rPr>
            </w:pPr>
            <w:r w:rsidRPr="003D139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59"/>
        </w:trPr>
        <w:tc>
          <w:tcPr>
            <w:tcW w:w="7083" w:type="dxa"/>
            <w:shd w:val="clear" w:color="auto" w:fill="auto"/>
          </w:tcPr>
          <w:p w:rsidR="003647C1" w:rsidRPr="00AC1632" w:rsidRDefault="003647C1" w:rsidP="00DC44B7">
            <w:pPr>
              <w:pStyle w:val="ae"/>
              <w:numPr>
                <w:ilvl w:val="0"/>
                <w:numId w:val="16"/>
              </w:numPr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Форма, условия и сроки оплаты.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810FF8" w:rsidRPr="00810FF8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>Расчеты осуществляются в безналичной форме. Без авансирования.</w:t>
            </w:r>
          </w:p>
          <w:p w:rsidR="00366864" w:rsidRPr="00DD5E9C" w:rsidRDefault="00810FF8" w:rsidP="00810FF8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pacing w:val="-5"/>
              </w:rPr>
            </w:pPr>
            <w:r w:rsidRPr="00810FF8">
              <w:rPr>
                <w:rFonts w:ascii="Tahoma" w:hAnsi="Tahoma" w:cs="Tahoma"/>
                <w:color w:val="000000"/>
                <w:spacing w:val="-5"/>
              </w:rPr>
              <w:t xml:space="preserve">Оплата товара осуществляется Покупателем в первый рабочий четверг после истечения 60 (шестидесяти) календарных дней с даты получения от Поставщика </w:t>
            </w:r>
            <w:r w:rsidR="003F18C4">
              <w:rPr>
                <w:rFonts w:ascii="Tahoma" w:hAnsi="Tahoma" w:cs="Tahoma"/>
                <w:color w:val="000000"/>
                <w:spacing w:val="-5"/>
              </w:rPr>
              <w:t xml:space="preserve">оригиналов </w:t>
            </w:r>
            <w:r w:rsidRPr="00810FF8">
              <w:rPr>
                <w:rFonts w:ascii="Tahoma" w:hAnsi="Tahoma" w:cs="Tahoma"/>
                <w:color w:val="000000"/>
                <w:spacing w:val="-5"/>
              </w:rPr>
              <w:t>счета-фактуры и счета, оформленных в соответствии с законодательством Российской Федерации, выставленных на основании подписанной товарной накладной или УПД.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1A0069" w:rsidP="009945FF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</w:t>
            </w:r>
            <w:r w:rsidR="009945FF" w:rsidRPr="00AC1632">
              <w:rPr>
                <w:rFonts w:ascii="Tahoma" w:hAnsi="Tahoma" w:cs="Tahoma"/>
              </w:rPr>
              <w:t xml:space="preserve"> с каким вариантом</w:t>
            </w:r>
            <w:r w:rsidRPr="00AC1632">
              <w:rPr>
                <w:rFonts w:ascii="Tahoma" w:hAnsi="Tahoma" w:cs="Tahoma"/>
              </w:rPr>
              <w:t xml:space="preserve"> согласны, либо указать предмет разногласия). В случае авансирования указывается сумма и срок оплаты.  </w:t>
            </w:r>
          </w:p>
        </w:tc>
      </w:tr>
      <w:tr w:rsidR="00AC1632" w:rsidRPr="005703BD" w:rsidTr="00945AC9">
        <w:trPr>
          <w:trHeight w:val="516"/>
        </w:trPr>
        <w:tc>
          <w:tcPr>
            <w:tcW w:w="7083" w:type="dxa"/>
            <w:shd w:val="clear" w:color="auto" w:fill="auto"/>
          </w:tcPr>
          <w:p w:rsidR="00D62B48" w:rsidRPr="003D1392" w:rsidRDefault="00810FF8" w:rsidP="00D62B4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</w:rPr>
            </w:pPr>
            <w:r w:rsidRPr="00810FF8">
              <w:rPr>
                <w:rFonts w:ascii="Tahoma" w:hAnsi="Tahoma" w:cs="Tahoma"/>
                <w:spacing w:val="-5"/>
              </w:rPr>
              <w:t>Иные специальные требов</w:t>
            </w:r>
            <w:r w:rsidR="004547C7">
              <w:rPr>
                <w:rFonts w:ascii="Tahoma" w:hAnsi="Tahoma" w:cs="Tahoma"/>
                <w:spacing w:val="-5"/>
              </w:rPr>
              <w:t>ания Заказчика:</w:t>
            </w:r>
          </w:p>
          <w:p w:rsidR="00D62B48" w:rsidRPr="00D62B48" w:rsidRDefault="00D62B48" w:rsidP="00D62B48">
            <w:pPr>
              <w:spacing w:after="0" w:line="252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D62B48">
              <w:rPr>
                <w:rFonts w:ascii="Tahoma" w:eastAsia="Times New Roman" w:hAnsi="Tahoma" w:cs="Tahoma"/>
                <w:lang w:eastAsia="ru-RU"/>
              </w:rPr>
              <w:t xml:space="preserve">- Обязательное ознакомление и изучение, размещенных на сайте </w:t>
            </w:r>
            <w:hyperlink r:id="rId8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  <w:lang w:eastAsia="ru-RU"/>
                </w:rPr>
                <w:t>https://www.kolagmk.ru/suppliers/how-to-become-a-supplier/</w:t>
              </w:r>
            </w:hyperlink>
            <w:r w:rsidRPr="00D62B48">
              <w:rPr>
                <w:rFonts w:ascii="Tahoma" w:eastAsia="Times New Roman" w:hAnsi="Tahoma" w:cs="Tahoma"/>
                <w:lang w:eastAsia="ru-RU"/>
              </w:rPr>
              <w:t xml:space="preserve"> документации «Рекомендации по определению сметной стоимости, выполняемых внешними подрядными организациями, на объектах АО «Кольская ГМК» и дочерних обществ в текущем году»;</w:t>
            </w:r>
          </w:p>
          <w:p w:rsidR="00D62B48" w:rsidRPr="00D62B48" w:rsidRDefault="00D62B48" w:rsidP="00D62B48">
            <w:pPr>
              <w:tabs>
                <w:tab w:val="left" w:pos="-2268"/>
                <w:tab w:val="left" w:pos="284"/>
              </w:tabs>
              <w:spacing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9" w:history="1">
              <w:r w:rsidRPr="00D62B48">
                <w:rPr>
                  <w:rFonts w:ascii="Tahoma" w:hAnsi="Tahoma" w:cs="Tahoma"/>
                  <w:color w:val="0000FF"/>
                  <w:u w:val="single"/>
                </w:rPr>
                <w:t>https://www.kolagmk.ru/suppliers/how-to-become-a-supplier/</w:t>
              </w:r>
            </w:hyperlink>
          </w:p>
          <w:p w:rsidR="005445C2" w:rsidRPr="00DD5E9C" w:rsidRDefault="00D62B48" w:rsidP="00D62B48">
            <w:pPr>
              <w:tabs>
                <w:tab w:val="left" w:pos="-2268"/>
                <w:tab w:val="left" w:pos="284"/>
              </w:tabs>
              <w:spacing w:before="120" w:line="276" w:lineRule="auto"/>
              <w:contextualSpacing/>
              <w:rPr>
                <w:rFonts w:ascii="Tahoma" w:hAnsi="Tahoma" w:cs="Tahoma"/>
              </w:rPr>
            </w:pPr>
            <w:r w:rsidRPr="00D62B48">
              <w:rPr>
                <w:rFonts w:ascii="Tahoma" w:hAnsi="Tahoma" w:cs="Tahoma"/>
                <w:spacing w:val="-5"/>
              </w:rPr>
              <w:t xml:space="preserve">- </w:t>
            </w:r>
            <w:r w:rsidRPr="00D62B48">
              <w:rPr>
                <w:rFonts w:ascii="Tahoma" w:hAnsi="Tahoma" w:cs="Tahoma"/>
              </w:rPr>
              <w:t xml:space="preserve">Обязательное ознакомление  с общими  условиями  договоров  размещенных на официальном сайте ПАО «ГМК «Норильский </w:t>
            </w:r>
            <w:r w:rsidRPr="00D62B48">
              <w:rPr>
                <w:rFonts w:ascii="Tahoma" w:hAnsi="Tahoma" w:cs="Tahoma"/>
              </w:rPr>
              <w:lastRenderedPageBreak/>
              <w:t xml:space="preserve">никель» по адресу: </w:t>
            </w:r>
            <w:hyperlink r:id="rId10" w:anchor="obshchie-usloviya-dogovorov" w:history="1">
              <w:r w:rsidRPr="00D62B48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D62B48">
              <w:rPr>
                <w:rFonts w:ascii="Tahoma" w:eastAsia="Times New Roman" w:hAnsi="Tahoma" w:cs="Tahoma"/>
                <w:color w:val="0000FF"/>
                <w:u w:val="single"/>
              </w:rPr>
              <w:t xml:space="preserve">  </w:t>
            </w:r>
            <w:r w:rsidRPr="00D62B48">
              <w:rPr>
                <w:rFonts w:ascii="Tahoma" w:eastAsia="Times New Roman" w:hAnsi="Tahoma" w:cs="Tahoma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4547C7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4547C7" w:rsidRPr="00AB493B" w:rsidRDefault="004547C7" w:rsidP="004547C7">
            <w:pPr>
              <w:pStyle w:val="ae"/>
              <w:numPr>
                <w:ilvl w:val="0"/>
                <w:numId w:val="16"/>
              </w:numPr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 xml:space="preserve"> Требование о представлении документов, подтверждающих благонадежность:</w:t>
            </w:r>
          </w:p>
          <w:p w:rsidR="004547C7" w:rsidRPr="00B24B68" w:rsidRDefault="004547C7" w:rsidP="004547C7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B24B68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4547C7" w:rsidRPr="00AB493B" w:rsidRDefault="004547C7" w:rsidP="004547C7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AB493B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828" w:type="dxa"/>
            <w:shd w:val="clear" w:color="auto" w:fill="auto"/>
          </w:tcPr>
          <w:p w:rsidR="004547C7" w:rsidRPr="00AC1632" w:rsidRDefault="004547C7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4547C7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647C1" w:rsidRPr="00AC1632" w:rsidRDefault="003647C1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AC1632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0F79FB" w:rsidRPr="00AC1632" w:rsidRDefault="000F79FB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AC1632" w:rsidRDefault="00D62B48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731564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</w:t>
            </w:r>
            <w:r>
              <w:rPr>
                <w:rFonts w:ascii="Tahoma" w:hAnsi="Tahoma" w:cs="Tahoma"/>
              </w:rPr>
              <w:t xml:space="preserve">общими </w:t>
            </w:r>
            <w:r w:rsidRPr="00731564">
              <w:rPr>
                <w:rFonts w:ascii="Tahoma" w:hAnsi="Tahoma" w:cs="Tahoma"/>
              </w:rPr>
              <w:t xml:space="preserve">условиями </w:t>
            </w:r>
            <w:r>
              <w:rPr>
                <w:rFonts w:ascii="Tahoma" w:hAnsi="Tahoma" w:cs="Tahoma"/>
              </w:rPr>
              <w:t xml:space="preserve">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>
                <w:rPr>
                  <w:rStyle w:val="a5"/>
                  <w:rFonts w:ascii="Tahoma" w:hAnsi="Tahoma" w:cs="Tahoma"/>
                  <w:lang w:eastAsia="ru-RU"/>
                </w:rPr>
                <w:t>https://www.nornickel.ru/suppliers/contractual-documentation/#obshchie-usloviya-dogovorov</w:t>
              </w:r>
            </w:hyperlink>
            <w:r>
              <w:rPr>
                <w:rStyle w:val="a5"/>
                <w:rFonts w:ascii="Tahoma" w:hAnsi="Tahoma" w:cs="Tahoma"/>
                <w:lang w:eastAsia="ru-RU"/>
              </w:rPr>
              <w:t xml:space="preserve"> </w:t>
            </w:r>
            <w:r w:rsidRPr="00CB7F84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828" w:type="dxa"/>
            <w:shd w:val="clear" w:color="auto" w:fill="auto"/>
          </w:tcPr>
          <w:p w:rsidR="003647C1" w:rsidRPr="00AC1632" w:rsidRDefault="003647C1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0F79FB" w:rsidRPr="005703BD" w:rsidTr="001074A3">
        <w:trPr>
          <w:trHeight w:val="516"/>
        </w:trPr>
        <w:tc>
          <w:tcPr>
            <w:tcW w:w="7083" w:type="dxa"/>
            <w:shd w:val="clear" w:color="auto" w:fill="auto"/>
          </w:tcPr>
          <w:p w:rsidR="003D1392" w:rsidRPr="003D1392" w:rsidRDefault="000F79FB" w:rsidP="003D1392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Обязательные требования:  </w:t>
            </w:r>
            <w:r w:rsidR="00013EC7">
              <w:t xml:space="preserve"> 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>
              <w:rPr>
                <w:rFonts w:ascii="Tahoma" w:hAnsi="Tahoma" w:cs="Tahoma"/>
                <w:spacing w:val="-5"/>
              </w:rPr>
              <w:t xml:space="preserve">- </w:t>
            </w:r>
            <w:r w:rsidRPr="001C4251">
              <w:rPr>
                <w:rFonts w:ascii="Tahoma" w:hAnsi="Tahoma" w:cs="Tahoma"/>
                <w:spacing w:val="-5"/>
              </w:rPr>
              <w:t xml:space="preserve">Соответствие поставляемого товара </w:t>
            </w:r>
            <w:r w:rsidRPr="001C4251">
              <w:rPr>
                <w:rFonts w:ascii="Tahoma" w:hAnsi="Tahoma" w:cs="Tahoma"/>
                <w:b/>
                <w:spacing w:val="-5"/>
              </w:rPr>
              <w:t>Спецификации №10696678</w:t>
            </w:r>
            <w:r w:rsidRPr="001C425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 и </w:t>
            </w:r>
            <w:r w:rsidRPr="001C4251">
              <w:rPr>
                <w:rFonts w:ascii="Tahoma" w:hAnsi="Tahoma" w:cs="Tahoma"/>
                <w:b/>
                <w:spacing w:val="-5"/>
              </w:rPr>
              <w:t>Техническому заданию КГМК-282/012-тз</w:t>
            </w:r>
            <w:r w:rsidRPr="001C4251">
              <w:rPr>
                <w:rFonts w:ascii="Tahoma" w:hAnsi="Tahoma" w:cs="Tahoma"/>
                <w:spacing w:val="-5"/>
              </w:rPr>
              <w:t xml:space="preserve"> (Приложение №1 к настоящему Приглашению). 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На установку пожаротушения согласно ТЗ КГМК-282/012-тз должен быть предоставлен </w:t>
            </w:r>
            <w:bookmarkStart w:id="0" w:name="_GoBack"/>
            <w:r w:rsidRPr="00680091">
              <w:rPr>
                <w:rFonts w:ascii="Tahoma" w:hAnsi="Tahoma" w:cs="Tahoma"/>
                <w:b/>
                <w:spacing w:val="-5"/>
              </w:rPr>
              <w:t>сертификат пожарной безопасности</w:t>
            </w:r>
            <w:bookmarkEnd w:id="0"/>
            <w:r w:rsidRPr="001C4251">
              <w:rPr>
                <w:rFonts w:ascii="Tahoma" w:hAnsi="Tahoma" w:cs="Tahoma"/>
                <w:spacing w:val="-5"/>
              </w:rPr>
              <w:t>.</w:t>
            </w:r>
          </w:p>
          <w:p w:rsidR="001C4251" w:rsidRPr="001C4251" w:rsidRDefault="001C4251" w:rsidP="001C4251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 Указанные в спецификации производители являются рекомендованными, допускаются аналоги МТР со схожими техническими характеристиками. Применение исполнителем аналогичной продукции, подлежит обязательному согласованию Заказчиком и Заявителем потребности;</w:t>
            </w:r>
          </w:p>
          <w:p w:rsidR="00A71856" w:rsidRPr="00AB493B" w:rsidRDefault="001C4251" w:rsidP="001C4251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1C4251">
              <w:rPr>
                <w:rFonts w:ascii="Tahoma" w:hAnsi="Tahoma" w:cs="Tahoma"/>
                <w:spacing w:val="-5"/>
              </w:rPr>
              <w:t xml:space="preserve">- Согласие с </w:t>
            </w:r>
            <w:r w:rsidRPr="00680091">
              <w:rPr>
                <w:rFonts w:ascii="Tahoma" w:hAnsi="Tahoma" w:cs="Tahoma"/>
                <w:b/>
                <w:spacing w:val="-5"/>
              </w:rPr>
              <w:t>условиями договора</w:t>
            </w:r>
            <w:r w:rsidRPr="001C4251">
              <w:rPr>
                <w:rFonts w:ascii="Tahoma" w:hAnsi="Tahoma" w:cs="Tahoma"/>
                <w:spacing w:val="-5"/>
              </w:rPr>
              <w:t xml:space="preserve"> в редакции АО «Кольская ГМК» (Приложение № 3 к настоящему Приглашению).</w:t>
            </w:r>
          </w:p>
        </w:tc>
        <w:tc>
          <w:tcPr>
            <w:tcW w:w="2828" w:type="dxa"/>
            <w:shd w:val="clear" w:color="auto" w:fill="auto"/>
          </w:tcPr>
          <w:p w:rsidR="000F79FB" w:rsidRPr="00AC1632" w:rsidRDefault="000F79FB" w:rsidP="00DC44B7">
            <w:pPr>
              <w:spacing w:after="0" w:line="240" w:lineRule="auto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3647C1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3647C1" w:rsidRPr="00AC1632" w:rsidRDefault="00F83B25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Указывать систему налогообложения.</w:t>
            </w:r>
          </w:p>
        </w:tc>
        <w:tc>
          <w:tcPr>
            <w:tcW w:w="2828" w:type="dxa"/>
            <w:shd w:val="clear" w:color="auto" w:fill="auto"/>
          </w:tcPr>
          <w:p w:rsidR="00D05B60" w:rsidRPr="00D05B60" w:rsidRDefault="00D05B60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05B60">
              <w:rPr>
                <w:rFonts w:ascii="Tahoma" w:hAnsi="Tahoma" w:cs="Tahoma"/>
              </w:rPr>
              <w:t xml:space="preserve">(с НДС, либо без НДС, </w:t>
            </w:r>
          </w:p>
          <w:p w:rsidR="003647C1" w:rsidRPr="00AC1632" w:rsidRDefault="00D05B60" w:rsidP="00D05B60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05B60">
              <w:rPr>
                <w:rFonts w:ascii="Tahoma" w:hAnsi="Tahoma" w:cs="Tahoma"/>
              </w:rPr>
              <w:t>для УСН также указывать ставку налогообложения)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>*</w:t>
            </w:r>
          </w:p>
          <w:p w:rsidR="00AB493B" w:rsidRP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lastRenderedPageBreak/>
              <w:t xml:space="preserve">Подробности: </w:t>
            </w:r>
            <w:hyperlink r:id="rId12" w:history="1">
              <w:r w:rsidRPr="00D339A2">
                <w:rPr>
                  <w:rFonts w:ascii="Tahoma" w:hAnsi="Tahoma" w:cs="Tahoma"/>
                </w:rPr>
                <w:t>Личный кабинет поставщика - Норникель (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nornickel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)</w:t>
              </w:r>
            </w:hyperlink>
          </w:p>
          <w:p w:rsidR="00AB493B" w:rsidRPr="00D339A2" w:rsidRDefault="00AB493B" w:rsidP="00AB493B">
            <w:pPr>
              <w:spacing w:line="240" w:lineRule="auto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 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«SRM Норникель» </w:t>
            </w:r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(</w:t>
            </w:r>
            <w:hyperlink r:id="rId13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)</w:t>
            </w:r>
            <w:r w:rsidRPr="00D339A2">
              <w:rPr>
                <w:rFonts w:ascii="Tahoma" w:hAnsi="Tahoma" w:cs="Tahoma"/>
              </w:rPr>
              <w:t xml:space="preserve">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AB493B" w:rsidRPr="00D339A2" w:rsidRDefault="00AB493B" w:rsidP="00AB493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D339A2">
              <w:rPr>
                <w:rFonts w:ascii="Tahoma" w:hAnsi="Tahoma" w:cs="Tahoma"/>
              </w:rPr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https</w:t>
              </w:r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://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srm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nornik</w:t>
              </w:r>
              <w:proofErr w:type="spellEnd"/>
              <w:r w:rsidRPr="00D339A2">
                <w:rPr>
                  <w:rFonts w:ascii="Tahoma" w:hAnsi="Tahoma" w:cs="Tahoma"/>
                  <w:bCs/>
                  <w:color w:val="0000FF"/>
                  <w:u w:val="single"/>
                </w:rPr>
                <w:t>.</w:t>
              </w:r>
              <w:proofErr w:type="spellStart"/>
              <w:r w:rsidRPr="00D339A2">
                <w:rPr>
                  <w:rFonts w:ascii="Tahoma" w:hAnsi="Tahoma" w:cs="Tahoma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  <w:r w:rsidRPr="00D339A2">
              <w:rPr>
                <w:rFonts w:ascii="Tahoma" w:hAnsi="Tahoma" w:cs="Tahoma"/>
                <w:bCs/>
                <w:color w:val="0000FF"/>
                <w:u w:val="single"/>
              </w:rPr>
              <w:t>.</w:t>
            </w:r>
            <w:r w:rsidRPr="00D339A2">
              <w:rPr>
                <w:rFonts w:ascii="Tahoma" w:hAnsi="Tahoma" w:cs="Tahoma"/>
              </w:rPr>
              <w:t xml:space="preserve">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AC1632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D339A2">
              <w:rPr>
                <w:rFonts w:ascii="Tahoma" w:hAnsi="Tahoma" w:cs="Tahoma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договора.»</w:t>
            </w:r>
            <w:r w:rsidR="00AC1632" w:rsidRPr="00AC1632">
              <w:rPr>
                <w:rFonts w:ascii="Tahoma" w:hAnsi="Tahoma" w:cs="Tahoma"/>
                <w:color w:val="FF0000"/>
                <w:sz w:val="22"/>
                <w:szCs w:val="22"/>
              </w:rPr>
              <w:t> 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AC1632" w:rsidRPr="005703BD" w:rsidTr="000F79FB">
        <w:trPr>
          <w:trHeight w:val="513"/>
        </w:trPr>
        <w:tc>
          <w:tcPr>
            <w:tcW w:w="7083" w:type="dxa"/>
            <w:shd w:val="clear" w:color="auto" w:fill="auto"/>
          </w:tcPr>
          <w:p w:rsidR="00AB493B" w:rsidRPr="00AB493B" w:rsidRDefault="00AC1632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AC1632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</w:t>
            </w:r>
            <w:r w:rsidRPr="00AC1632">
              <w:rPr>
                <w:rFonts w:ascii="Tahoma" w:hAnsi="Tahoma" w:cs="Tahoma"/>
                <w:color w:val="FF0000"/>
                <w:sz w:val="22"/>
                <w:szCs w:val="22"/>
              </w:rPr>
              <w:t xml:space="preserve"> *</w:t>
            </w:r>
          </w:p>
          <w:p w:rsidR="00AB493B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AC1632" w:rsidRPr="00AB493B" w:rsidRDefault="00AB493B" w:rsidP="00AB493B">
            <w:pPr>
              <w:rPr>
                <w:lang w:eastAsia="ru-RU"/>
              </w:rPr>
            </w:pPr>
            <w:r w:rsidRPr="00D339A2">
              <w:rPr>
                <w:rFonts w:ascii="Tahoma" w:hAnsi="Tahoma" w:cs="Tahoma"/>
              </w:rPr>
              <w:t xml:space="preserve">Подробнее: </w:t>
            </w:r>
            <w:hyperlink r:id="rId15" w:anchor="edo" w:history="1">
              <w:r w:rsidRPr="00D339A2">
                <w:rPr>
                  <w:rStyle w:val="a5"/>
                  <w:rFonts w:ascii="Tahoma" w:hAnsi="Tahoma" w:cs="Tahoma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AC1632" w:rsidRPr="005703BD" w:rsidTr="001074A3">
        <w:trPr>
          <w:trHeight w:val="447"/>
        </w:trPr>
        <w:tc>
          <w:tcPr>
            <w:tcW w:w="7083" w:type="dxa"/>
            <w:shd w:val="clear" w:color="auto" w:fill="auto"/>
          </w:tcPr>
          <w:p w:rsidR="00AC1632" w:rsidRDefault="00AB493B" w:rsidP="00810FF8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Срок действия КП/ТКП</w:t>
            </w:r>
          </w:p>
          <w:p w:rsidR="00AB493B" w:rsidRPr="00AC1632" w:rsidRDefault="00AB493B" w:rsidP="00AB493B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AB493B">
              <w:rPr>
                <w:rFonts w:ascii="Tahoma" w:hAnsi="Tahoma" w:cs="Tahoma"/>
                <w:sz w:val="22"/>
                <w:szCs w:val="22"/>
              </w:rPr>
              <w:t>Не менее 90 календарных дней с даты направления</w:t>
            </w:r>
          </w:p>
        </w:tc>
        <w:tc>
          <w:tcPr>
            <w:tcW w:w="2828" w:type="dxa"/>
            <w:shd w:val="clear" w:color="auto" w:fill="auto"/>
          </w:tcPr>
          <w:p w:rsidR="00AC1632" w:rsidRPr="00AC1632" w:rsidRDefault="00AC1632" w:rsidP="00AC1632">
            <w:pPr>
              <w:rPr>
                <w:rFonts w:ascii="Tahoma" w:hAnsi="Tahoma" w:cs="Tahoma"/>
              </w:rPr>
            </w:pPr>
            <w:r w:rsidRPr="00AC1632">
              <w:rPr>
                <w:rFonts w:ascii="Tahoma" w:hAnsi="Tahoma" w:cs="Tahoma"/>
                <w:color w:val="000000"/>
              </w:rPr>
              <w:t>Не менее 90 календарных дней с даты направления</w:t>
            </w:r>
          </w:p>
        </w:tc>
      </w:tr>
    </w:tbl>
    <w:p w:rsidR="00AC1632" w:rsidRDefault="00AC1632" w:rsidP="00AC1632">
      <w:pPr>
        <w:rPr>
          <w:rFonts w:ascii="Tahoma" w:hAnsi="Tahoma" w:cs="Tahoma"/>
          <w:color w:val="FF0000"/>
        </w:rPr>
      </w:pPr>
      <w:r w:rsidRPr="00C408C7">
        <w:rPr>
          <w:rFonts w:ascii="Tahoma" w:hAnsi="Tahoma" w:cs="Tahoma"/>
          <w:color w:val="FF0000"/>
        </w:rPr>
        <w:t>* </w:t>
      </w:r>
      <w:r>
        <w:rPr>
          <w:rFonts w:ascii="Tahoma" w:hAnsi="Tahoma" w:cs="Tahoma"/>
          <w:color w:val="FF0000"/>
        </w:rPr>
        <w:t xml:space="preserve"> не являются обязательными условиями для участия в закупочной процедуре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  <w:r w:rsidRPr="005B6D17">
        <w:rPr>
          <w:rFonts w:ascii="Tahoma" w:hAnsi="Tahoma" w:cs="Tahoma"/>
        </w:rPr>
        <w:t xml:space="preserve">Настоящим </w:t>
      </w:r>
      <w:r w:rsidRPr="007A7AC8">
        <w:rPr>
          <w:rFonts w:ascii="Tahoma" w:hAnsi="Tahoma" w:cs="Tahoma"/>
          <w:highlight w:val="yellow"/>
        </w:rPr>
        <w:t>______________ (указать наименование поставщика</w:t>
      </w:r>
      <w:r w:rsidRPr="007A7AC8">
        <w:rPr>
          <w:rFonts w:ascii="Tahoma" w:hAnsi="Tahoma" w:cs="Tahoma"/>
        </w:rPr>
        <w:t>)</w:t>
      </w:r>
      <w:r w:rsidRPr="005B6D17">
        <w:rPr>
          <w:rFonts w:ascii="Tahoma" w:hAnsi="Tahoma" w:cs="Tahoma"/>
        </w:rPr>
        <w:t xml:space="preserve"> подтверждает, что он [и планируемые к привлечению им для исполнения обязательств по договору субподрядчики]</w:t>
      </w:r>
      <w:r w:rsidRPr="005B6D17">
        <w:rPr>
          <w:rFonts w:ascii="Tahoma" w:eastAsia="Calibri" w:hAnsi="Tahoma" w:cs="Tahoma"/>
          <w:vertAlign w:val="superscript"/>
        </w:rPr>
        <w:footnoteReference w:id="1"/>
      </w:r>
      <w:r w:rsidRPr="005B6D17">
        <w:rPr>
          <w:rFonts w:ascii="Tahoma" w:hAnsi="Tahoma" w:cs="Tahoma"/>
          <w:vertAlign w:val="superscript"/>
        </w:rPr>
        <w:t xml:space="preserve"> </w:t>
      </w:r>
      <w:r w:rsidRPr="005B6D17">
        <w:rPr>
          <w:rFonts w:ascii="Tahoma" w:hAnsi="Tahoma" w:cs="Tahoma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</w:rPr>
      </w:pPr>
    </w:p>
    <w:p w:rsidR="001C4251" w:rsidRPr="005B6D17" w:rsidRDefault="001C4251" w:rsidP="001C4251">
      <w:pPr>
        <w:spacing w:line="240" w:lineRule="auto"/>
        <w:ind w:firstLine="709"/>
        <w:jc w:val="both"/>
        <w:rPr>
          <w:rFonts w:ascii="Tahoma" w:hAnsi="Tahoma" w:cs="Tahoma"/>
          <w:highlight w:val="yellow"/>
        </w:rPr>
      </w:pPr>
      <w:r w:rsidRPr="005B6D17">
        <w:rPr>
          <w:rFonts w:ascii="Tahoma" w:hAnsi="Tahoma" w:cs="Tahoma"/>
          <w:highlight w:val="yellow"/>
        </w:rPr>
        <w:t>______________ (</w:t>
      </w:r>
      <w:r w:rsidRPr="005B6D17">
        <w:rPr>
          <w:rFonts w:ascii="Tahoma" w:hAnsi="Tahoma" w:cs="Tahoma"/>
          <w:i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highlight w:val="yellow"/>
        </w:rPr>
        <w:t>) также подтверждает, что: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5B6D17">
          <w:rPr>
            <w:rStyle w:val="a5"/>
            <w:rFonts w:ascii="Tahoma" w:hAnsi="Tahoma" w:cs="Tahoma"/>
            <w:sz w:val="22"/>
            <w:szCs w:val="22"/>
            <w:highlight w:val="yellow"/>
          </w:rPr>
          <w:t>https://www.nornickel.ru/suppliers/register-dishonest-counterparties/</w:t>
        </w:r>
      </w:hyperlink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: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б) </w:t>
      </w:r>
      <w:proofErr w:type="spellStart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неподписании</w:t>
      </w:r>
      <w:proofErr w:type="spellEnd"/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1C4251" w:rsidRPr="005B6D17" w:rsidRDefault="001C4251" w:rsidP="001C4251">
      <w:pPr>
        <w:pStyle w:val="ae"/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Предоставление заведомо недостоверных сведений для участия в закупочных процедурах Компании/РОКС НН.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Style w:val="a5"/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1C4251" w:rsidRPr="005B6D17" w:rsidRDefault="001C4251" w:rsidP="001C4251">
      <w:pPr>
        <w:pStyle w:val="ae"/>
        <w:numPr>
          <w:ilvl w:val="0"/>
          <w:numId w:val="28"/>
        </w:numPr>
        <w:ind w:left="0" w:firstLine="567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Style w:val="a5"/>
          <w:rFonts w:ascii="Tahoma" w:hAnsi="Tahoma" w:cs="Tahoma"/>
          <w:sz w:val="22"/>
          <w:szCs w:val="22"/>
          <w:highlight w:val="yellow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1C4251" w:rsidRPr="005B6D17" w:rsidRDefault="001C4251" w:rsidP="001C4251">
      <w:pPr>
        <w:pStyle w:val="ae"/>
        <w:numPr>
          <w:ilvl w:val="0"/>
          <w:numId w:val="27"/>
        </w:numPr>
        <w:ind w:left="0" w:firstLine="851"/>
        <w:rPr>
          <w:rFonts w:ascii="Tahoma" w:hAnsi="Tahoma" w:cs="Tahoma"/>
          <w:sz w:val="22"/>
          <w:szCs w:val="22"/>
          <w:highlight w:val="yellow"/>
        </w:rPr>
      </w:pPr>
      <w:r w:rsidRPr="005B6D17">
        <w:rPr>
          <w:rFonts w:ascii="Tahoma" w:hAnsi="Tahoma" w:cs="Tahoma"/>
          <w:sz w:val="22"/>
          <w:szCs w:val="22"/>
          <w:highlight w:val="yellow"/>
        </w:rPr>
        <w:t xml:space="preserve">уведомлен о том, что вследствие возникновения вышеуказанных оснований, в </w:t>
      </w:r>
      <w:proofErr w:type="spellStart"/>
      <w:r w:rsidRPr="005B6D17">
        <w:rPr>
          <w:rFonts w:ascii="Tahoma" w:hAnsi="Tahoma" w:cs="Tahoma"/>
          <w:sz w:val="22"/>
          <w:szCs w:val="22"/>
          <w:highlight w:val="yellow"/>
        </w:rPr>
        <w:t>т.ч</w:t>
      </w:r>
      <w:proofErr w:type="spellEnd"/>
      <w:r w:rsidRPr="005B6D17">
        <w:rPr>
          <w:rFonts w:ascii="Tahoma" w:hAnsi="Tahoma" w:cs="Tahoma"/>
          <w:sz w:val="22"/>
          <w:szCs w:val="22"/>
          <w:highlight w:val="yellow"/>
        </w:rPr>
        <w:t>. при отказе от заключения договора на условиях, согласованных ______________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в процессе проведения закупочной процедуры, ___________ (</w:t>
      </w:r>
      <w:r w:rsidRPr="005B6D17">
        <w:rPr>
          <w:rFonts w:ascii="Tahoma" w:hAnsi="Tahoma" w:cs="Tahoma"/>
          <w:i/>
          <w:sz w:val="22"/>
          <w:szCs w:val="22"/>
          <w:highlight w:val="yellow"/>
        </w:rPr>
        <w:t>указать наименование поставщика</w:t>
      </w:r>
      <w:r w:rsidRPr="005B6D17">
        <w:rPr>
          <w:rFonts w:ascii="Tahoma" w:hAnsi="Tahoma" w:cs="Tahoma"/>
          <w:sz w:val="22"/>
          <w:szCs w:val="22"/>
          <w:highlight w:val="yellow"/>
        </w:rPr>
        <w:t>) будет внесен/-</w:t>
      </w:r>
      <w:proofErr w:type="gramStart"/>
      <w:r w:rsidRPr="005B6D17">
        <w:rPr>
          <w:rFonts w:ascii="Tahoma" w:hAnsi="Tahoma" w:cs="Tahoma"/>
          <w:sz w:val="22"/>
          <w:szCs w:val="22"/>
          <w:highlight w:val="yellow"/>
        </w:rPr>
        <w:t>но  в</w:t>
      </w:r>
      <w:proofErr w:type="gramEnd"/>
      <w:r w:rsidRPr="005B6D17">
        <w:rPr>
          <w:rFonts w:ascii="Tahoma" w:hAnsi="Tahoma" w:cs="Tahoma"/>
          <w:sz w:val="22"/>
          <w:szCs w:val="22"/>
          <w:highlight w:val="yellow"/>
        </w:rPr>
        <w:t xml:space="preserve"> Реестр. </w:t>
      </w:r>
    </w:p>
    <w:p w:rsidR="001C4251" w:rsidRDefault="001C4251" w:rsidP="001C425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Pr="007D7E18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</w:t>
      </w:r>
      <w:proofErr w:type="gramStart"/>
      <w:r w:rsidRPr="00FE15C0">
        <w:rPr>
          <w:rFonts w:ascii="Tahoma" w:hAnsi="Tahoma" w:cs="Tahoma"/>
          <w:b/>
        </w:rPr>
        <w:t>Пос</w:t>
      </w:r>
      <w:r>
        <w:rPr>
          <w:rFonts w:ascii="Tahoma" w:hAnsi="Tahoma" w:cs="Tahoma"/>
          <w:b/>
        </w:rPr>
        <w:t xml:space="preserve">тавщик)   </w:t>
      </w:r>
      <w:proofErr w:type="gramEnd"/>
      <w:r>
        <w:rPr>
          <w:rFonts w:ascii="Tahoma" w:hAnsi="Tahoma" w:cs="Tahoma"/>
          <w:b/>
        </w:rPr>
        <w:t xml:space="preserve">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1C4251" w:rsidRDefault="001C4251" w:rsidP="001C425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361974">
        <w:rPr>
          <w:sz w:val="20"/>
        </w:rPr>
        <w:t xml:space="preserve"> </w:t>
      </w:r>
      <w:hyperlink r:id="rId17" w:tgtFrame="_blank" w:history="1">
        <w:r w:rsidRPr="00723F54">
          <w:rPr>
            <w:rStyle w:val="a5"/>
            <w:rFonts w:ascii="Tahoma" w:eastAsia="Times New Roman" w:hAnsi="Tahoma" w:cs="Tahoma"/>
            <w:highlight w:val="yellow"/>
            <w:lang w:eastAsia="ru-RU"/>
          </w:rPr>
          <w:t>https://nornickel.ru/suppliers/contractual-documentation/</w:t>
        </w:r>
      </w:hyperlink>
      <w:r w:rsidRPr="00723F54">
        <w:rPr>
          <w:rStyle w:val="a5"/>
          <w:rFonts w:ascii="Tahoma" w:eastAsia="Times New Roman" w:hAnsi="Tahoma" w:cs="Tahoma"/>
          <w:highlight w:val="yellow"/>
          <w:u w:val="none"/>
          <w:lang w:eastAsia="ru-RU"/>
        </w:rPr>
        <w:t xml:space="preserve">. </w:t>
      </w:r>
      <w:r w:rsidRPr="00723F54">
        <w:rPr>
          <w:rFonts w:ascii="Tahoma" w:eastAsia="Times New Roman" w:hAnsi="Tahoma" w:cs="Tahoma"/>
          <w:highlight w:val="yellow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</w:p>
    <w:p w:rsidR="00CF72EE" w:rsidRDefault="001C4251" w:rsidP="001C4251">
      <w:pPr>
        <w:tabs>
          <w:tab w:val="left" w:pos="10206"/>
        </w:tabs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>Наименование должности (</w:t>
      </w:r>
      <w:proofErr w:type="gramStart"/>
      <w:r w:rsidRPr="00723F54">
        <w:rPr>
          <w:rFonts w:ascii="Tahoma" w:hAnsi="Tahoma" w:cs="Tahoma"/>
          <w:b/>
        </w:rPr>
        <w:t xml:space="preserve">Поставщик)   </w:t>
      </w:r>
      <w:proofErr w:type="gramEnd"/>
      <w:r w:rsidRPr="00723F5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p w:rsidR="001C4251" w:rsidRPr="001C4251" w:rsidRDefault="001C4251" w:rsidP="001C4251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  <w:r>
        <w:rPr>
          <w:rFonts w:ascii="Tahoma" w:hAnsi="Tahoma" w:cs="Tahoma"/>
          <w:b/>
        </w:rPr>
        <w:t xml:space="preserve">                                                                       Печать</w:t>
      </w:r>
    </w:p>
    <w:sectPr w:rsidR="001C4251" w:rsidRPr="001C4251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890" w:rsidRDefault="00033890" w:rsidP="00EF71FD">
      <w:pPr>
        <w:spacing w:after="0" w:line="240" w:lineRule="auto"/>
      </w:pPr>
      <w:r>
        <w:separator/>
      </w:r>
    </w:p>
  </w:endnote>
  <w:endnote w:type="continuationSeparator" w:id="0">
    <w:p w:rsidR="00033890" w:rsidRDefault="00033890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890" w:rsidRDefault="00033890" w:rsidP="00EF71FD">
      <w:pPr>
        <w:spacing w:after="0" w:line="240" w:lineRule="auto"/>
      </w:pPr>
      <w:r>
        <w:separator/>
      </w:r>
    </w:p>
  </w:footnote>
  <w:footnote w:type="continuationSeparator" w:id="0">
    <w:p w:rsidR="00033890" w:rsidRDefault="00033890" w:rsidP="00EF71FD">
      <w:pPr>
        <w:spacing w:after="0" w:line="240" w:lineRule="auto"/>
      </w:pPr>
      <w:r>
        <w:continuationSeparator/>
      </w:r>
    </w:p>
  </w:footnote>
  <w:footnote w:id="1">
    <w:p w:rsidR="001C4251" w:rsidRPr="00E129BC" w:rsidRDefault="001C4251" w:rsidP="001C4251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38D7"/>
    <w:multiLevelType w:val="hybridMultilevel"/>
    <w:tmpl w:val="2990DE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1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7C37AC"/>
    <w:multiLevelType w:val="hybridMultilevel"/>
    <w:tmpl w:val="32DED3C6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6" w15:restartNumberingAfterBreak="0">
    <w:nsid w:val="72CF3C2A"/>
    <w:multiLevelType w:val="hybridMultilevel"/>
    <w:tmpl w:val="BFE088B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B33FA"/>
    <w:multiLevelType w:val="hybridMultilevel"/>
    <w:tmpl w:val="2BA84F6C"/>
    <w:lvl w:ilvl="0" w:tplc="6F9C50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9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20"/>
  </w:num>
  <w:num w:numId="10">
    <w:abstractNumId w:val="15"/>
  </w:num>
  <w:num w:numId="11">
    <w:abstractNumId w:val="21"/>
  </w:num>
  <w:num w:numId="12">
    <w:abstractNumId w:val="9"/>
  </w:num>
  <w:num w:numId="13">
    <w:abstractNumId w:val="3"/>
  </w:num>
  <w:num w:numId="14">
    <w:abstractNumId w:val="6"/>
  </w:num>
  <w:num w:numId="15">
    <w:abstractNumId w:val="17"/>
  </w:num>
  <w:num w:numId="16">
    <w:abstractNumId w:val="24"/>
  </w:num>
  <w:num w:numId="17">
    <w:abstractNumId w:val="10"/>
  </w:num>
  <w:num w:numId="18">
    <w:abstractNumId w:val="5"/>
  </w:num>
  <w:num w:numId="19">
    <w:abstractNumId w:val="11"/>
  </w:num>
  <w:num w:numId="20">
    <w:abstractNumId w:val="14"/>
  </w:num>
  <w:num w:numId="21">
    <w:abstractNumId w:val="18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</w:num>
  <w:num w:numId="24">
    <w:abstractNumId w:val="13"/>
  </w:num>
  <w:num w:numId="25">
    <w:abstractNumId w:val="26"/>
  </w:num>
  <w:num w:numId="26">
    <w:abstractNumId w:val="12"/>
  </w:num>
  <w:num w:numId="27">
    <w:abstractNumId w:val="25"/>
  </w:num>
  <w:num w:numId="28">
    <w:abstractNumId w:val="2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27FC"/>
    <w:rsid w:val="00005001"/>
    <w:rsid w:val="00012582"/>
    <w:rsid w:val="00013EC7"/>
    <w:rsid w:val="000154E6"/>
    <w:rsid w:val="00024F17"/>
    <w:rsid w:val="00025D7B"/>
    <w:rsid w:val="00027229"/>
    <w:rsid w:val="000328B5"/>
    <w:rsid w:val="00033890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9CE"/>
    <w:rsid w:val="000B6D50"/>
    <w:rsid w:val="000C12E6"/>
    <w:rsid w:val="000C5E19"/>
    <w:rsid w:val="000C6A97"/>
    <w:rsid w:val="000C6FBA"/>
    <w:rsid w:val="000D0AAB"/>
    <w:rsid w:val="000E3525"/>
    <w:rsid w:val="000E47EE"/>
    <w:rsid w:val="000E7B46"/>
    <w:rsid w:val="000F01F7"/>
    <w:rsid w:val="000F25C1"/>
    <w:rsid w:val="000F4250"/>
    <w:rsid w:val="000F79FB"/>
    <w:rsid w:val="000F7BDD"/>
    <w:rsid w:val="0010022D"/>
    <w:rsid w:val="001074A3"/>
    <w:rsid w:val="00107FBB"/>
    <w:rsid w:val="0011153C"/>
    <w:rsid w:val="00115B51"/>
    <w:rsid w:val="00115E16"/>
    <w:rsid w:val="00116BA9"/>
    <w:rsid w:val="001174A3"/>
    <w:rsid w:val="00117867"/>
    <w:rsid w:val="00126010"/>
    <w:rsid w:val="00126023"/>
    <w:rsid w:val="00137456"/>
    <w:rsid w:val="00146907"/>
    <w:rsid w:val="00150F1B"/>
    <w:rsid w:val="001601AA"/>
    <w:rsid w:val="00161E5B"/>
    <w:rsid w:val="00173B19"/>
    <w:rsid w:val="00177003"/>
    <w:rsid w:val="00181ECD"/>
    <w:rsid w:val="00183077"/>
    <w:rsid w:val="00185CF4"/>
    <w:rsid w:val="00191837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B0A9E"/>
    <w:rsid w:val="001B3199"/>
    <w:rsid w:val="001B5D2F"/>
    <w:rsid w:val="001B63BA"/>
    <w:rsid w:val="001C2C09"/>
    <w:rsid w:val="001C4251"/>
    <w:rsid w:val="001C5C97"/>
    <w:rsid w:val="001C7DC3"/>
    <w:rsid w:val="001E308A"/>
    <w:rsid w:val="002042D4"/>
    <w:rsid w:val="00204345"/>
    <w:rsid w:val="00213391"/>
    <w:rsid w:val="00214349"/>
    <w:rsid w:val="00220A55"/>
    <w:rsid w:val="00220FA8"/>
    <w:rsid w:val="00224CF9"/>
    <w:rsid w:val="00230468"/>
    <w:rsid w:val="00231FEC"/>
    <w:rsid w:val="0023508A"/>
    <w:rsid w:val="002365DA"/>
    <w:rsid w:val="0023786D"/>
    <w:rsid w:val="00237BA3"/>
    <w:rsid w:val="00255026"/>
    <w:rsid w:val="00260322"/>
    <w:rsid w:val="00265B07"/>
    <w:rsid w:val="002663FE"/>
    <w:rsid w:val="00267A9D"/>
    <w:rsid w:val="002706FE"/>
    <w:rsid w:val="0027492F"/>
    <w:rsid w:val="002772E6"/>
    <w:rsid w:val="00290E03"/>
    <w:rsid w:val="0029589D"/>
    <w:rsid w:val="002970F1"/>
    <w:rsid w:val="002A1D22"/>
    <w:rsid w:val="002A2A33"/>
    <w:rsid w:val="002A2B70"/>
    <w:rsid w:val="002A4F6F"/>
    <w:rsid w:val="002A5890"/>
    <w:rsid w:val="002B2977"/>
    <w:rsid w:val="002C138A"/>
    <w:rsid w:val="002C2279"/>
    <w:rsid w:val="002C53EF"/>
    <w:rsid w:val="002D4AB2"/>
    <w:rsid w:val="002D685F"/>
    <w:rsid w:val="002D694A"/>
    <w:rsid w:val="002F086A"/>
    <w:rsid w:val="002F09A2"/>
    <w:rsid w:val="00304068"/>
    <w:rsid w:val="00315454"/>
    <w:rsid w:val="00326453"/>
    <w:rsid w:val="00332AF8"/>
    <w:rsid w:val="00343BB4"/>
    <w:rsid w:val="0034429B"/>
    <w:rsid w:val="0034611A"/>
    <w:rsid w:val="00347C82"/>
    <w:rsid w:val="00352CE5"/>
    <w:rsid w:val="00355CED"/>
    <w:rsid w:val="00356702"/>
    <w:rsid w:val="003647C1"/>
    <w:rsid w:val="00365F9C"/>
    <w:rsid w:val="00366864"/>
    <w:rsid w:val="00367C0F"/>
    <w:rsid w:val="00376AFA"/>
    <w:rsid w:val="003773F1"/>
    <w:rsid w:val="00383814"/>
    <w:rsid w:val="003879F8"/>
    <w:rsid w:val="003937EE"/>
    <w:rsid w:val="003946A1"/>
    <w:rsid w:val="003A0072"/>
    <w:rsid w:val="003A3596"/>
    <w:rsid w:val="003A7677"/>
    <w:rsid w:val="003B0D74"/>
    <w:rsid w:val="003B36B2"/>
    <w:rsid w:val="003B38FB"/>
    <w:rsid w:val="003B4E6E"/>
    <w:rsid w:val="003C236D"/>
    <w:rsid w:val="003C6E0F"/>
    <w:rsid w:val="003D0264"/>
    <w:rsid w:val="003D1392"/>
    <w:rsid w:val="003D381F"/>
    <w:rsid w:val="003E43BE"/>
    <w:rsid w:val="003E5614"/>
    <w:rsid w:val="003F18C4"/>
    <w:rsid w:val="0040108A"/>
    <w:rsid w:val="00403AE8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40F69"/>
    <w:rsid w:val="004436A0"/>
    <w:rsid w:val="00446F17"/>
    <w:rsid w:val="004513CF"/>
    <w:rsid w:val="00452237"/>
    <w:rsid w:val="00453765"/>
    <w:rsid w:val="00453E3D"/>
    <w:rsid w:val="004541AE"/>
    <w:rsid w:val="004547C7"/>
    <w:rsid w:val="00462E2A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A7E0A"/>
    <w:rsid w:val="004B6E12"/>
    <w:rsid w:val="004C2819"/>
    <w:rsid w:val="004E45A2"/>
    <w:rsid w:val="004F12EF"/>
    <w:rsid w:val="004F28E7"/>
    <w:rsid w:val="004F7981"/>
    <w:rsid w:val="0051388E"/>
    <w:rsid w:val="00520FE2"/>
    <w:rsid w:val="005211E9"/>
    <w:rsid w:val="005237E9"/>
    <w:rsid w:val="0052645F"/>
    <w:rsid w:val="00541FD4"/>
    <w:rsid w:val="005440C7"/>
    <w:rsid w:val="00544253"/>
    <w:rsid w:val="005445C2"/>
    <w:rsid w:val="00556C99"/>
    <w:rsid w:val="00561102"/>
    <w:rsid w:val="005703BD"/>
    <w:rsid w:val="005712E3"/>
    <w:rsid w:val="00575AA8"/>
    <w:rsid w:val="005907D0"/>
    <w:rsid w:val="00591175"/>
    <w:rsid w:val="00591982"/>
    <w:rsid w:val="005A227C"/>
    <w:rsid w:val="005A249B"/>
    <w:rsid w:val="005B3E34"/>
    <w:rsid w:val="005B3ED5"/>
    <w:rsid w:val="005B4AEA"/>
    <w:rsid w:val="005D0221"/>
    <w:rsid w:val="005D5412"/>
    <w:rsid w:val="005E30FA"/>
    <w:rsid w:val="005E4720"/>
    <w:rsid w:val="005F5530"/>
    <w:rsid w:val="00600DCC"/>
    <w:rsid w:val="0060643C"/>
    <w:rsid w:val="00611A41"/>
    <w:rsid w:val="00615654"/>
    <w:rsid w:val="00626A6A"/>
    <w:rsid w:val="00633107"/>
    <w:rsid w:val="006411E8"/>
    <w:rsid w:val="00643849"/>
    <w:rsid w:val="00644896"/>
    <w:rsid w:val="00663055"/>
    <w:rsid w:val="006633D4"/>
    <w:rsid w:val="00664617"/>
    <w:rsid w:val="00680091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353B7"/>
    <w:rsid w:val="007410FB"/>
    <w:rsid w:val="00743D6D"/>
    <w:rsid w:val="00743DE7"/>
    <w:rsid w:val="0074448F"/>
    <w:rsid w:val="00747453"/>
    <w:rsid w:val="00765856"/>
    <w:rsid w:val="0076711F"/>
    <w:rsid w:val="00771314"/>
    <w:rsid w:val="00773F19"/>
    <w:rsid w:val="00775790"/>
    <w:rsid w:val="007770D9"/>
    <w:rsid w:val="00786A82"/>
    <w:rsid w:val="007904B8"/>
    <w:rsid w:val="00790F7F"/>
    <w:rsid w:val="007939CC"/>
    <w:rsid w:val="007A0398"/>
    <w:rsid w:val="007A18DD"/>
    <w:rsid w:val="007A254E"/>
    <w:rsid w:val="007A2AEE"/>
    <w:rsid w:val="007A300A"/>
    <w:rsid w:val="007C0F67"/>
    <w:rsid w:val="007C24E2"/>
    <w:rsid w:val="007C4998"/>
    <w:rsid w:val="007C5393"/>
    <w:rsid w:val="007D36C8"/>
    <w:rsid w:val="007D7E18"/>
    <w:rsid w:val="007E2F99"/>
    <w:rsid w:val="007E429E"/>
    <w:rsid w:val="007E5E5A"/>
    <w:rsid w:val="007F0401"/>
    <w:rsid w:val="007F58A4"/>
    <w:rsid w:val="007F7016"/>
    <w:rsid w:val="00807800"/>
    <w:rsid w:val="00810FF8"/>
    <w:rsid w:val="00816A49"/>
    <w:rsid w:val="00823D09"/>
    <w:rsid w:val="00833ADB"/>
    <w:rsid w:val="00835C35"/>
    <w:rsid w:val="0084111F"/>
    <w:rsid w:val="008509A8"/>
    <w:rsid w:val="00851B44"/>
    <w:rsid w:val="00851DC6"/>
    <w:rsid w:val="00855371"/>
    <w:rsid w:val="00860137"/>
    <w:rsid w:val="00865235"/>
    <w:rsid w:val="008772A8"/>
    <w:rsid w:val="00880EE0"/>
    <w:rsid w:val="00881B0C"/>
    <w:rsid w:val="00890FC2"/>
    <w:rsid w:val="008939BA"/>
    <w:rsid w:val="008972D1"/>
    <w:rsid w:val="008A11E0"/>
    <w:rsid w:val="008A126D"/>
    <w:rsid w:val="008A1999"/>
    <w:rsid w:val="008A73BB"/>
    <w:rsid w:val="008A7484"/>
    <w:rsid w:val="008D3023"/>
    <w:rsid w:val="008D5327"/>
    <w:rsid w:val="008E00B7"/>
    <w:rsid w:val="008F7CD3"/>
    <w:rsid w:val="0090037E"/>
    <w:rsid w:val="0090321A"/>
    <w:rsid w:val="00903610"/>
    <w:rsid w:val="00915F69"/>
    <w:rsid w:val="00920689"/>
    <w:rsid w:val="00927624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416ED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0F35"/>
    <w:rsid w:val="009C4442"/>
    <w:rsid w:val="009D008F"/>
    <w:rsid w:val="009D5418"/>
    <w:rsid w:val="009D5427"/>
    <w:rsid w:val="009E3198"/>
    <w:rsid w:val="009E6084"/>
    <w:rsid w:val="009F07A0"/>
    <w:rsid w:val="009F3D86"/>
    <w:rsid w:val="009F7D3E"/>
    <w:rsid w:val="00A07A50"/>
    <w:rsid w:val="00A359A0"/>
    <w:rsid w:val="00A36794"/>
    <w:rsid w:val="00A437F2"/>
    <w:rsid w:val="00A44A28"/>
    <w:rsid w:val="00A50265"/>
    <w:rsid w:val="00A56EDC"/>
    <w:rsid w:val="00A61BFD"/>
    <w:rsid w:val="00A71856"/>
    <w:rsid w:val="00A73F3E"/>
    <w:rsid w:val="00A7480F"/>
    <w:rsid w:val="00A858A0"/>
    <w:rsid w:val="00A87487"/>
    <w:rsid w:val="00A94519"/>
    <w:rsid w:val="00AA7725"/>
    <w:rsid w:val="00AB2FF3"/>
    <w:rsid w:val="00AB493B"/>
    <w:rsid w:val="00AC1632"/>
    <w:rsid w:val="00AC3E6E"/>
    <w:rsid w:val="00AD460E"/>
    <w:rsid w:val="00AD6B03"/>
    <w:rsid w:val="00AD6BAE"/>
    <w:rsid w:val="00AE08DA"/>
    <w:rsid w:val="00AE38A9"/>
    <w:rsid w:val="00AE3B6A"/>
    <w:rsid w:val="00AF3948"/>
    <w:rsid w:val="00AF3A2A"/>
    <w:rsid w:val="00AF4F78"/>
    <w:rsid w:val="00AF64BA"/>
    <w:rsid w:val="00B013DF"/>
    <w:rsid w:val="00B041F9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93F29"/>
    <w:rsid w:val="00B9587F"/>
    <w:rsid w:val="00BA0600"/>
    <w:rsid w:val="00BA11B4"/>
    <w:rsid w:val="00BA1995"/>
    <w:rsid w:val="00BC1E83"/>
    <w:rsid w:val="00BC4268"/>
    <w:rsid w:val="00BC684D"/>
    <w:rsid w:val="00BE5677"/>
    <w:rsid w:val="00C04918"/>
    <w:rsid w:val="00C117A9"/>
    <w:rsid w:val="00C2095A"/>
    <w:rsid w:val="00C20E0F"/>
    <w:rsid w:val="00C232B1"/>
    <w:rsid w:val="00C245B2"/>
    <w:rsid w:val="00C251E6"/>
    <w:rsid w:val="00C313B2"/>
    <w:rsid w:val="00C31BA0"/>
    <w:rsid w:val="00C32810"/>
    <w:rsid w:val="00C35250"/>
    <w:rsid w:val="00C37420"/>
    <w:rsid w:val="00C40B97"/>
    <w:rsid w:val="00C41E8A"/>
    <w:rsid w:val="00C46CA8"/>
    <w:rsid w:val="00C6189B"/>
    <w:rsid w:val="00C87441"/>
    <w:rsid w:val="00C93390"/>
    <w:rsid w:val="00C954C0"/>
    <w:rsid w:val="00CA32B7"/>
    <w:rsid w:val="00CA4966"/>
    <w:rsid w:val="00CB218F"/>
    <w:rsid w:val="00CC47B9"/>
    <w:rsid w:val="00CC4CF7"/>
    <w:rsid w:val="00CD04FD"/>
    <w:rsid w:val="00CD1F6F"/>
    <w:rsid w:val="00CD6947"/>
    <w:rsid w:val="00CE0764"/>
    <w:rsid w:val="00CE5775"/>
    <w:rsid w:val="00CF3AAB"/>
    <w:rsid w:val="00CF4487"/>
    <w:rsid w:val="00CF5DE8"/>
    <w:rsid w:val="00CF72EE"/>
    <w:rsid w:val="00D05B60"/>
    <w:rsid w:val="00D201C7"/>
    <w:rsid w:val="00D21ABE"/>
    <w:rsid w:val="00D26414"/>
    <w:rsid w:val="00D45FA2"/>
    <w:rsid w:val="00D5228B"/>
    <w:rsid w:val="00D53832"/>
    <w:rsid w:val="00D6016F"/>
    <w:rsid w:val="00D602ED"/>
    <w:rsid w:val="00D61F97"/>
    <w:rsid w:val="00D62A39"/>
    <w:rsid w:val="00D62AB9"/>
    <w:rsid w:val="00D62B48"/>
    <w:rsid w:val="00D63B4A"/>
    <w:rsid w:val="00D64111"/>
    <w:rsid w:val="00D64C4A"/>
    <w:rsid w:val="00D67106"/>
    <w:rsid w:val="00D70EA7"/>
    <w:rsid w:val="00D9330B"/>
    <w:rsid w:val="00D976E1"/>
    <w:rsid w:val="00DA0E79"/>
    <w:rsid w:val="00DA6866"/>
    <w:rsid w:val="00DB192F"/>
    <w:rsid w:val="00DB3DC5"/>
    <w:rsid w:val="00DC44B7"/>
    <w:rsid w:val="00DC762F"/>
    <w:rsid w:val="00DD31CD"/>
    <w:rsid w:val="00DD43C1"/>
    <w:rsid w:val="00DD5E9C"/>
    <w:rsid w:val="00DD6501"/>
    <w:rsid w:val="00DD6E54"/>
    <w:rsid w:val="00DE0DD9"/>
    <w:rsid w:val="00DE515E"/>
    <w:rsid w:val="00DE774E"/>
    <w:rsid w:val="00DF130D"/>
    <w:rsid w:val="00DF6756"/>
    <w:rsid w:val="00E00F73"/>
    <w:rsid w:val="00E0206E"/>
    <w:rsid w:val="00E069F0"/>
    <w:rsid w:val="00E11A67"/>
    <w:rsid w:val="00E121F0"/>
    <w:rsid w:val="00E2060B"/>
    <w:rsid w:val="00E33AC7"/>
    <w:rsid w:val="00E36D6A"/>
    <w:rsid w:val="00E374DF"/>
    <w:rsid w:val="00E37517"/>
    <w:rsid w:val="00E42D60"/>
    <w:rsid w:val="00E43381"/>
    <w:rsid w:val="00E44B73"/>
    <w:rsid w:val="00E50BBE"/>
    <w:rsid w:val="00E5224D"/>
    <w:rsid w:val="00E54C0F"/>
    <w:rsid w:val="00E66198"/>
    <w:rsid w:val="00E7243A"/>
    <w:rsid w:val="00E82CDE"/>
    <w:rsid w:val="00E8360C"/>
    <w:rsid w:val="00E83E45"/>
    <w:rsid w:val="00E948C5"/>
    <w:rsid w:val="00E95C1B"/>
    <w:rsid w:val="00EB2CA8"/>
    <w:rsid w:val="00EB4CD8"/>
    <w:rsid w:val="00EC2481"/>
    <w:rsid w:val="00EC2CC9"/>
    <w:rsid w:val="00EC650F"/>
    <w:rsid w:val="00EC669B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22D62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31D5"/>
    <w:rsid w:val="00F5524A"/>
    <w:rsid w:val="00F56948"/>
    <w:rsid w:val="00F61BFA"/>
    <w:rsid w:val="00F6373A"/>
    <w:rsid w:val="00F738FB"/>
    <w:rsid w:val="00F83B25"/>
    <w:rsid w:val="00F92D5E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1B31D21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annotation reference"/>
    <w:basedOn w:val="a0"/>
    <w:uiPriority w:val="99"/>
    <w:unhideWhenUsed/>
    <w:qFormat/>
    <w:rsid w:val="005445C2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qFormat/>
    <w:rsid w:val="005445C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rsid w:val="005445C2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olagmk.ru/suppliers/how-to-become-a-supplier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nornickel.ru/suppliers/contractual-documentation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E882A-86C9-4D33-B235-3F2177897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4</Pages>
  <Words>1609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Новоселов Роман Евгеньевич</cp:lastModifiedBy>
  <cp:revision>284</cp:revision>
  <cp:lastPrinted>2017-12-05T13:43:00Z</cp:lastPrinted>
  <dcterms:created xsi:type="dcterms:W3CDTF">2017-02-22T08:31:00Z</dcterms:created>
  <dcterms:modified xsi:type="dcterms:W3CDTF">2025-04-10T14:53:00Z</dcterms:modified>
</cp:coreProperties>
</file>