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0A0" w:firstRow="1" w:lastRow="0" w:firstColumn="1" w:lastColumn="0" w:noHBand="0" w:noVBand="0"/>
      </w:tblPr>
      <w:tblGrid>
        <w:gridCol w:w="4962"/>
        <w:gridCol w:w="4677"/>
      </w:tblGrid>
      <w:tr w:rsidR="00A276C4" w:rsidRPr="00552136" w14:paraId="702EF63F" w14:textId="77777777" w:rsidTr="00FA457A">
        <w:trPr>
          <w:trHeight w:val="2463"/>
        </w:trPr>
        <w:tc>
          <w:tcPr>
            <w:tcW w:w="4962" w:type="dxa"/>
          </w:tcPr>
          <w:p w14:paraId="4CF9E80E" w14:textId="5FE2F70E" w:rsidR="00A276C4" w:rsidRPr="00552136" w:rsidRDefault="008E7D81" w:rsidP="00CE4D1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outlineLvl w:val="0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4677" w:type="dxa"/>
          </w:tcPr>
          <w:p w14:paraId="737978D9" w14:textId="77777777" w:rsidR="001E7579" w:rsidRPr="00604A70" w:rsidRDefault="001E7579" w:rsidP="001E7579">
            <w:pPr>
              <w:tabs>
                <w:tab w:val="left" w:pos="567"/>
                <w:tab w:val="left" w:pos="1701"/>
                <w:tab w:val="left" w:pos="9498"/>
              </w:tabs>
              <w:ind w:right="281"/>
              <w:jc w:val="right"/>
              <w:rPr>
                <w:rFonts w:ascii="Tahoma" w:hAnsi="Tahoma" w:cs="Tahoma"/>
                <w:sz w:val="16"/>
                <w:szCs w:val="16"/>
              </w:rPr>
            </w:pPr>
            <w:bookmarkStart w:id="0" w:name="_Toc326850937"/>
            <w:bookmarkStart w:id="1" w:name="_Toc326851618"/>
            <w:r w:rsidRPr="00604A70">
              <w:rPr>
                <w:rFonts w:ascii="Tahoma" w:hAnsi="Tahoma" w:cs="Tahoma"/>
                <w:sz w:val="16"/>
                <w:szCs w:val="16"/>
              </w:rPr>
              <w:t xml:space="preserve">Приложение </w:t>
            </w: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604A70">
              <w:rPr>
                <w:rFonts w:ascii="Tahoma" w:hAnsi="Tahoma" w:cs="Tahoma"/>
                <w:sz w:val="16"/>
                <w:szCs w:val="16"/>
              </w:rPr>
              <w:t xml:space="preserve">к служебной записке </w:t>
            </w:r>
          </w:p>
          <w:p w14:paraId="161E056F" w14:textId="39ED0706" w:rsidR="001E7579" w:rsidRDefault="001E7579" w:rsidP="001E7579">
            <w:pPr>
              <w:tabs>
                <w:tab w:val="left" w:pos="567"/>
                <w:tab w:val="left" w:pos="1701"/>
                <w:tab w:val="left" w:pos="9498"/>
              </w:tabs>
              <w:ind w:right="281"/>
              <w:jc w:val="right"/>
              <w:rPr>
                <w:rFonts w:ascii="Tahoma" w:hAnsi="Tahoma" w:cs="Tahoma"/>
                <w:b/>
                <w:szCs w:val="22"/>
              </w:rPr>
            </w:pPr>
            <w:r w:rsidRPr="00604A70"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         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</w:t>
            </w:r>
            <w:r w:rsidRPr="00604A70">
              <w:rPr>
                <w:rFonts w:ascii="Tahoma" w:hAnsi="Tahoma" w:cs="Tahoma"/>
                <w:sz w:val="16"/>
                <w:szCs w:val="16"/>
              </w:rPr>
              <w:t>от ______________ №___________</w:t>
            </w:r>
          </w:p>
          <w:p w14:paraId="1F880CBC" w14:textId="77777777" w:rsidR="001E7579" w:rsidRDefault="001E7579" w:rsidP="00CE4D14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CEADB15" w14:textId="77777777" w:rsidR="001E7579" w:rsidRDefault="001E7579" w:rsidP="00CE4D14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A483130" w14:textId="1F975D81" w:rsidR="00A276C4" w:rsidRPr="00552136" w:rsidRDefault="00A276C4" w:rsidP="00CE4D14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552136">
              <w:rPr>
                <w:rFonts w:ascii="Tahoma" w:hAnsi="Tahoma" w:cs="Tahoma"/>
                <w:b/>
                <w:sz w:val="24"/>
                <w:szCs w:val="24"/>
              </w:rPr>
              <w:t>УТВЕРЖДАЮ</w:t>
            </w:r>
            <w:bookmarkEnd w:id="0"/>
            <w:bookmarkEnd w:id="1"/>
            <w:r w:rsidRPr="00552136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  <w:p w14:paraId="1E3785DF" w14:textId="77777777" w:rsidR="00483BB7" w:rsidRPr="00483BB7" w:rsidRDefault="00483BB7" w:rsidP="00483BB7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483BB7">
              <w:rPr>
                <w:rFonts w:ascii="Tahoma" w:hAnsi="Tahoma" w:cs="Tahoma"/>
                <w:b/>
                <w:sz w:val="24"/>
                <w:szCs w:val="24"/>
              </w:rPr>
              <w:t>Директор департамента по экологии и устойчивому развитию</w:t>
            </w:r>
          </w:p>
          <w:p w14:paraId="4182390B" w14:textId="31F85091" w:rsidR="00FA457A" w:rsidRPr="00483BB7" w:rsidRDefault="00FA457A" w:rsidP="001E7579">
            <w:pPr>
              <w:rPr>
                <w:rFonts w:ascii="Tahoma" w:hAnsi="Tahoma" w:cs="Tahoma"/>
                <w:sz w:val="24"/>
                <w:szCs w:val="24"/>
              </w:rPr>
            </w:pPr>
            <w:r w:rsidRPr="00483BB7">
              <w:rPr>
                <w:rFonts w:ascii="Tahoma" w:hAnsi="Tahoma" w:cs="Tahoma"/>
                <w:bCs/>
                <w:sz w:val="24"/>
                <w:szCs w:val="24"/>
              </w:rPr>
              <w:t>________________</w:t>
            </w:r>
            <w:r w:rsidRPr="00483BB7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6A30E1" w:rsidRPr="00483BB7">
              <w:rPr>
                <w:rFonts w:ascii="Tahoma" w:hAnsi="Tahoma" w:cs="Tahoma"/>
                <w:b/>
                <w:sz w:val="24"/>
                <w:szCs w:val="24"/>
              </w:rPr>
              <w:t>Е</w:t>
            </w:r>
            <w:r w:rsidR="001E7579" w:rsidRPr="00483BB7">
              <w:rPr>
                <w:rFonts w:ascii="Tahoma" w:hAnsi="Tahoma" w:cs="Tahoma"/>
                <w:b/>
                <w:sz w:val="24"/>
                <w:szCs w:val="24"/>
              </w:rPr>
              <w:t>.</w:t>
            </w:r>
            <w:r w:rsidR="006A30E1" w:rsidRPr="00483BB7">
              <w:rPr>
                <w:rFonts w:ascii="Tahoma" w:hAnsi="Tahoma" w:cs="Tahoma"/>
                <w:b/>
                <w:sz w:val="24"/>
                <w:szCs w:val="24"/>
              </w:rPr>
              <w:t>А</w:t>
            </w:r>
            <w:r w:rsidR="001E7579" w:rsidRPr="00483BB7">
              <w:rPr>
                <w:rFonts w:ascii="Tahoma" w:hAnsi="Tahoma" w:cs="Tahoma"/>
                <w:b/>
                <w:sz w:val="24"/>
                <w:szCs w:val="24"/>
              </w:rPr>
              <w:t>.</w:t>
            </w:r>
            <w:r w:rsidR="006A30E1" w:rsidRPr="00483BB7">
              <w:rPr>
                <w:rFonts w:ascii="Tahoma" w:hAnsi="Tahoma" w:cs="Tahoma"/>
                <w:b/>
                <w:sz w:val="24"/>
                <w:szCs w:val="24"/>
              </w:rPr>
              <w:t xml:space="preserve"> Курбатов</w:t>
            </w:r>
            <w:r w:rsidR="001E7579" w:rsidRPr="00483BB7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  <w:p w14:paraId="51E59917" w14:textId="77777777" w:rsidR="00A276C4" w:rsidRPr="00552136" w:rsidRDefault="00A276C4" w:rsidP="00CE4D1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A23AC74" w14:textId="77777777" w:rsidR="006E6B63" w:rsidRPr="008B70ED" w:rsidRDefault="006E6B63" w:rsidP="008E7D81">
      <w:pPr>
        <w:jc w:val="both"/>
        <w:rPr>
          <w:rFonts w:ascii="Tahoma" w:hAnsi="Tahoma" w:cs="Tahoma"/>
          <w:b/>
          <w:sz w:val="24"/>
          <w:szCs w:val="24"/>
        </w:rPr>
      </w:pPr>
    </w:p>
    <w:p w14:paraId="359BA1BA" w14:textId="77777777" w:rsidR="006E6B63" w:rsidRPr="008B70ED" w:rsidRDefault="006E6B63" w:rsidP="008E7D81">
      <w:pPr>
        <w:jc w:val="both"/>
        <w:rPr>
          <w:rFonts w:ascii="Tahoma" w:hAnsi="Tahoma" w:cs="Tahoma"/>
          <w:b/>
          <w:sz w:val="24"/>
          <w:szCs w:val="24"/>
        </w:rPr>
      </w:pPr>
    </w:p>
    <w:p w14:paraId="2E983044" w14:textId="77777777" w:rsidR="008E7D81" w:rsidRPr="008B70ED" w:rsidRDefault="008E7D81" w:rsidP="008E7D81">
      <w:pPr>
        <w:jc w:val="right"/>
        <w:rPr>
          <w:rFonts w:ascii="Tahoma" w:hAnsi="Tahoma" w:cs="Tahoma"/>
          <w:b/>
          <w:sz w:val="24"/>
          <w:szCs w:val="24"/>
        </w:rPr>
      </w:pPr>
    </w:p>
    <w:p w14:paraId="1F80766C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1E4BDF49" w14:textId="6996A05B" w:rsidR="008E7D81" w:rsidRPr="008B70ED" w:rsidRDefault="00474A98" w:rsidP="008E7D81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ЗАДАНИЕ НА ПРОЕКТИРОВАНИЕ</w:t>
      </w:r>
    </w:p>
    <w:p w14:paraId="5FC1A306" w14:textId="0FC2F879" w:rsidR="008E7D81" w:rsidRPr="008B70ED" w:rsidRDefault="008E7D81" w:rsidP="008E7D81">
      <w:pPr>
        <w:jc w:val="center"/>
        <w:rPr>
          <w:rFonts w:ascii="Tahoma" w:hAnsi="Tahoma" w:cs="Tahoma"/>
          <w:sz w:val="24"/>
          <w:szCs w:val="24"/>
        </w:rPr>
      </w:pPr>
      <w:r w:rsidRPr="008B70ED">
        <w:rPr>
          <w:rFonts w:ascii="Tahoma" w:hAnsi="Tahoma" w:cs="Tahoma"/>
          <w:sz w:val="24"/>
          <w:szCs w:val="24"/>
        </w:rPr>
        <w:t xml:space="preserve"> № </w:t>
      </w:r>
      <w:r w:rsidR="00C9285E">
        <w:rPr>
          <w:rFonts w:ascii="Tahoma" w:hAnsi="Tahoma" w:cs="Tahoma"/>
          <w:sz w:val="24"/>
          <w:szCs w:val="24"/>
        </w:rPr>
        <w:t>3</w:t>
      </w:r>
      <w:r w:rsidR="001C2FEF">
        <w:rPr>
          <w:rFonts w:ascii="Tahoma" w:hAnsi="Tahoma" w:cs="Tahoma"/>
          <w:sz w:val="24"/>
          <w:szCs w:val="24"/>
        </w:rPr>
        <w:t>Д</w:t>
      </w:r>
      <w:r w:rsidR="009B13E9">
        <w:rPr>
          <w:rFonts w:ascii="Tahoma" w:hAnsi="Tahoma" w:cs="Tahoma"/>
          <w:sz w:val="24"/>
          <w:szCs w:val="24"/>
        </w:rPr>
        <w:t>Э</w:t>
      </w:r>
      <w:r w:rsidR="001C2FEF">
        <w:rPr>
          <w:rFonts w:ascii="Tahoma" w:hAnsi="Tahoma" w:cs="Tahoma"/>
          <w:sz w:val="24"/>
          <w:szCs w:val="24"/>
        </w:rPr>
        <w:t>иУР</w:t>
      </w:r>
      <w:r w:rsidR="009B13E9">
        <w:rPr>
          <w:rFonts w:ascii="Tahoma" w:hAnsi="Tahoma" w:cs="Tahoma"/>
          <w:sz w:val="24"/>
          <w:szCs w:val="24"/>
        </w:rPr>
        <w:t xml:space="preserve"> </w:t>
      </w:r>
      <w:r w:rsidRPr="008B70ED">
        <w:rPr>
          <w:rFonts w:ascii="Tahoma" w:hAnsi="Tahoma" w:cs="Tahoma"/>
          <w:sz w:val="24"/>
          <w:szCs w:val="24"/>
        </w:rPr>
        <w:t xml:space="preserve">от </w:t>
      </w:r>
      <w:r w:rsidR="00AB37F1" w:rsidRPr="008B70ED">
        <w:rPr>
          <w:rFonts w:ascii="Tahoma" w:hAnsi="Tahoma" w:cs="Tahoma"/>
          <w:sz w:val="24"/>
          <w:szCs w:val="24"/>
        </w:rPr>
        <w:t>«</w:t>
      </w:r>
      <w:r w:rsidR="00AB37F1">
        <w:rPr>
          <w:rFonts w:ascii="Tahoma" w:hAnsi="Tahoma" w:cs="Tahoma"/>
          <w:sz w:val="24"/>
          <w:szCs w:val="24"/>
        </w:rPr>
        <w:t>19</w:t>
      </w:r>
      <w:r w:rsidR="009B13E9">
        <w:rPr>
          <w:rFonts w:ascii="Tahoma" w:hAnsi="Tahoma" w:cs="Tahoma"/>
          <w:sz w:val="24"/>
          <w:szCs w:val="24"/>
        </w:rPr>
        <w:t xml:space="preserve">» </w:t>
      </w:r>
      <w:r w:rsidR="00847128">
        <w:rPr>
          <w:rFonts w:ascii="Tahoma" w:hAnsi="Tahoma" w:cs="Tahoma"/>
          <w:sz w:val="24"/>
          <w:szCs w:val="24"/>
        </w:rPr>
        <w:t>февраля</w:t>
      </w:r>
      <w:r w:rsidRPr="008B70ED">
        <w:rPr>
          <w:rFonts w:ascii="Tahoma" w:hAnsi="Tahoma" w:cs="Tahoma"/>
          <w:sz w:val="24"/>
          <w:szCs w:val="24"/>
        </w:rPr>
        <w:t xml:space="preserve"> 20</w:t>
      </w:r>
      <w:r w:rsidR="009B13E9">
        <w:rPr>
          <w:rFonts w:ascii="Tahoma" w:hAnsi="Tahoma" w:cs="Tahoma"/>
          <w:sz w:val="24"/>
          <w:szCs w:val="24"/>
        </w:rPr>
        <w:t>2</w:t>
      </w:r>
      <w:r w:rsidR="000521C6">
        <w:rPr>
          <w:rFonts w:ascii="Tahoma" w:hAnsi="Tahoma" w:cs="Tahoma"/>
          <w:sz w:val="24"/>
          <w:szCs w:val="24"/>
        </w:rPr>
        <w:t>5</w:t>
      </w:r>
      <w:r w:rsidRPr="008B70ED">
        <w:rPr>
          <w:rFonts w:ascii="Tahoma" w:hAnsi="Tahoma" w:cs="Tahoma"/>
          <w:sz w:val="24"/>
          <w:szCs w:val="24"/>
        </w:rPr>
        <w:t xml:space="preserve"> г.</w:t>
      </w:r>
    </w:p>
    <w:p w14:paraId="2297FD2A" w14:textId="77777777" w:rsidR="008E7D81" w:rsidRPr="008B70ED" w:rsidRDefault="00722BA3" w:rsidP="008E7D81">
      <w:pPr>
        <w:jc w:val="center"/>
        <w:rPr>
          <w:rFonts w:ascii="Tahoma" w:hAnsi="Tahoma" w:cs="Tahoma"/>
          <w:sz w:val="24"/>
          <w:szCs w:val="24"/>
        </w:rPr>
      </w:pPr>
      <w:r w:rsidRPr="008B70ED">
        <w:rPr>
          <w:rFonts w:ascii="Tahoma" w:hAnsi="Tahoma" w:cs="Tahoma"/>
          <w:sz w:val="24"/>
          <w:szCs w:val="24"/>
        </w:rPr>
        <w:t>На р</w:t>
      </w:r>
      <w:r w:rsidR="008E7D81" w:rsidRPr="008B70ED">
        <w:rPr>
          <w:rFonts w:ascii="Tahoma" w:hAnsi="Tahoma" w:cs="Tahoma"/>
          <w:sz w:val="24"/>
          <w:szCs w:val="24"/>
        </w:rPr>
        <w:t>азработк</w:t>
      </w:r>
      <w:r w:rsidRPr="008B70ED">
        <w:rPr>
          <w:rFonts w:ascii="Tahoma" w:hAnsi="Tahoma" w:cs="Tahoma"/>
          <w:sz w:val="24"/>
          <w:szCs w:val="24"/>
        </w:rPr>
        <w:t>у</w:t>
      </w:r>
      <w:r w:rsidR="008E7D81" w:rsidRPr="008B70ED">
        <w:rPr>
          <w:rFonts w:ascii="Tahoma" w:hAnsi="Tahoma" w:cs="Tahoma"/>
          <w:sz w:val="24"/>
          <w:szCs w:val="24"/>
        </w:rPr>
        <w:t xml:space="preserve"> рабочей документации на систему автоматического контроля</w:t>
      </w:r>
    </w:p>
    <w:p w14:paraId="3BD801E2" w14:textId="77777777" w:rsidR="008E7D81" w:rsidRPr="008B70ED" w:rsidRDefault="008E7D81" w:rsidP="008E7D81">
      <w:pPr>
        <w:jc w:val="center"/>
        <w:rPr>
          <w:rFonts w:ascii="Tahoma" w:hAnsi="Tahoma" w:cs="Tahoma"/>
          <w:sz w:val="24"/>
          <w:szCs w:val="24"/>
        </w:rPr>
      </w:pPr>
      <w:r w:rsidRPr="008B70ED">
        <w:rPr>
          <w:rFonts w:ascii="Tahoma" w:hAnsi="Tahoma" w:cs="Tahoma"/>
          <w:sz w:val="24"/>
          <w:szCs w:val="24"/>
        </w:rPr>
        <w:t>выбросов в атмосферу для объектов на пл. Монч</w:t>
      </w:r>
      <w:bookmarkStart w:id="2" w:name="_GoBack"/>
      <w:bookmarkEnd w:id="2"/>
      <w:r w:rsidRPr="008B70ED">
        <w:rPr>
          <w:rFonts w:ascii="Tahoma" w:hAnsi="Tahoma" w:cs="Tahoma"/>
          <w:sz w:val="24"/>
          <w:szCs w:val="24"/>
        </w:rPr>
        <w:t>егорск АО «Кольская ГМК»</w:t>
      </w:r>
    </w:p>
    <w:p w14:paraId="68CD1BD5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1FB1A754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7D6CF909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589ABEF6" w14:textId="77777777" w:rsidR="006E6B63" w:rsidRPr="008B70ED" w:rsidRDefault="006E6B63" w:rsidP="008E7D81">
      <w:pPr>
        <w:jc w:val="both"/>
        <w:rPr>
          <w:rFonts w:ascii="Tahoma" w:hAnsi="Tahoma" w:cs="Tahoma"/>
          <w:sz w:val="24"/>
          <w:szCs w:val="24"/>
        </w:rPr>
      </w:pPr>
    </w:p>
    <w:p w14:paraId="439CC466" w14:textId="77777777" w:rsidR="006E6B63" w:rsidRPr="008B70ED" w:rsidRDefault="006E6B63" w:rsidP="008E7D81">
      <w:pPr>
        <w:jc w:val="both"/>
        <w:rPr>
          <w:rFonts w:ascii="Tahoma" w:hAnsi="Tahoma" w:cs="Tahoma"/>
          <w:sz w:val="24"/>
          <w:szCs w:val="24"/>
        </w:rPr>
      </w:pPr>
    </w:p>
    <w:p w14:paraId="70275F82" w14:textId="77777777" w:rsidR="006E6B63" w:rsidRPr="008B70ED" w:rsidRDefault="006E6B63" w:rsidP="008E7D81">
      <w:pPr>
        <w:jc w:val="both"/>
        <w:rPr>
          <w:rFonts w:ascii="Tahoma" w:hAnsi="Tahoma" w:cs="Tahoma"/>
          <w:sz w:val="24"/>
          <w:szCs w:val="24"/>
        </w:rPr>
      </w:pPr>
    </w:p>
    <w:p w14:paraId="3187F1FE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2036"/>
        <w:gridCol w:w="4388"/>
      </w:tblGrid>
      <w:tr w:rsidR="006108A2" w:rsidRPr="00A276C4" w14:paraId="5379F173" w14:textId="77777777" w:rsidTr="001F509C">
        <w:trPr>
          <w:trHeight w:val="520"/>
        </w:trPr>
        <w:tc>
          <w:tcPr>
            <w:tcW w:w="3351" w:type="dxa"/>
          </w:tcPr>
          <w:p w14:paraId="5D9B5E35" w14:textId="65E0E0B2" w:rsidR="00483BB7" w:rsidRPr="00483BB7" w:rsidRDefault="00483BB7" w:rsidP="00483BB7">
            <w:pPr>
              <w:spacing w:after="120" w:line="276" w:lineRule="auto"/>
              <w:jc w:val="both"/>
              <w:rPr>
                <w:rFonts w:ascii="Tahoma" w:hAnsi="Tahoma" w:cs="Tahoma"/>
                <w:b/>
                <w:szCs w:val="22"/>
              </w:rPr>
            </w:pPr>
            <w:r w:rsidRPr="00483BB7">
              <w:rPr>
                <w:rFonts w:ascii="Tahoma" w:hAnsi="Tahoma" w:cs="Tahoma"/>
                <w:b/>
                <w:szCs w:val="22"/>
              </w:rPr>
              <w:t xml:space="preserve">Начальник </w:t>
            </w:r>
            <w:proofErr w:type="spellStart"/>
            <w:r w:rsidRPr="00483BB7">
              <w:rPr>
                <w:rFonts w:ascii="Tahoma" w:hAnsi="Tahoma" w:cs="Tahoma"/>
                <w:b/>
                <w:szCs w:val="22"/>
              </w:rPr>
              <w:t>ОЭПиО</w:t>
            </w:r>
            <w:proofErr w:type="spellEnd"/>
            <w:r w:rsidRPr="00483BB7">
              <w:rPr>
                <w:rFonts w:ascii="Tahoma" w:hAnsi="Tahoma" w:cs="Tahoma"/>
                <w:b/>
                <w:szCs w:val="22"/>
              </w:rPr>
              <w:t xml:space="preserve">                                                                  </w:t>
            </w:r>
          </w:p>
          <w:p w14:paraId="475B692D" w14:textId="6D43D04F" w:rsidR="006108A2" w:rsidRPr="00483BB7" w:rsidRDefault="006108A2" w:rsidP="008E7D81">
            <w:pPr>
              <w:jc w:val="both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2036" w:type="dxa"/>
          </w:tcPr>
          <w:p w14:paraId="18DEBD44" w14:textId="77777777" w:rsidR="006108A2" w:rsidRPr="00483BB7" w:rsidRDefault="006108A2" w:rsidP="008E7D81">
            <w:pPr>
              <w:jc w:val="both"/>
              <w:rPr>
                <w:rFonts w:ascii="Tahoma" w:hAnsi="Tahoma" w:cs="Tahoma"/>
                <w:b/>
                <w:szCs w:val="22"/>
              </w:rPr>
            </w:pPr>
          </w:p>
        </w:tc>
        <w:tc>
          <w:tcPr>
            <w:tcW w:w="4388" w:type="dxa"/>
          </w:tcPr>
          <w:p w14:paraId="340F8BFB" w14:textId="62CC7742" w:rsidR="006108A2" w:rsidRPr="00483BB7" w:rsidRDefault="006108A2" w:rsidP="001F509C">
            <w:pPr>
              <w:rPr>
                <w:rFonts w:ascii="Tahoma" w:hAnsi="Tahoma" w:cs="Tahoma"/>
                <w:b/>
                <w:szCs w:val="22"/>
              </w:rPr>
            </w:pPr>
            <w:r w:rsidRPr="00483BB7">
              <w:rPr>
                <w:rFonts w:ascii="Tahoma" w:hAnsi="Tahoma" w:cs="Tahoma"/>
                <w:b/>
                <w:bCs/>
                <w:szCs w:val="22"/>
              </w:rPr>
              <w:t>_________________</w:t>
            </w:r>
            <w:r w:rsidR="001F509C" w:rsidRPr="00483BB7">
              <w:rPr>
                <w:rFonts w:ascii="Tahoma" w:hAnsi="Tahoma" w:cs="Tahoma"/>
                <w:b/>
                <w:bCs/>
                <w:szCs w:val="22"/>
                <w:lang w:val="en-US"/>
              </w:rPr>
              <w:t>_</w:t>
            </w:r>
            <w:r w:rsidRPr="00483BB7">
              <w:rPr>
                <w:rFonts w:ascii="Tahoma" w:hAnsi="Tahoma" w:cs="Tahoma"/>
                <w:b/>
                <w:szCs w:val="22"/>
              </w:rPr>
              <w:t xml:space="preserve"> </w:t>
            </w:r>
            <w:r w:rsidR="00483BB7" w:rsidRPr="00483BB7">
              <w:rPr>
                <w:rFonts w:ascii="Tahoma" w:hAnsi="Tahoma" w:cs="Tahoma"/>
                <w:b/>
                <w:szCs w:val="22"/>
              </w:rPr>
              <w:t>Салахов Е.М.</w:t>
            </w:r>
          </w:p>
        </w:tc>
      </w:tr>
      <w:tr w:rsidR="006108A2" w:rsidRPr="008B70ED" w14:paraId="184F4217" w14:textId="77777777" w:rsidTr="001F509C">
        <w:trPr>
          <w:trHeight w:val="509"/>
        </w:trPr>
        <w:tc>
          <w:tcPr>
            <w:tcW w:w="3351" w:type="dxa"/>
          </w:tcPr>
          <w:p w14:paraId="0830BDBE" w14:textId="77777777" w:rsidR="006108A2" w:rsidRPr="008B70ED" w:rsidRDefault="006108A2" w:rsidP="008E7D8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36" w:type="dxa"/>
          </w:tcPr>
          <w:p w14:paraId="50EBEA41" w14:textId="77777777" w:rsidR="006108A2" w:rsidRPr="008B70ED" w:rsidRDefault="006108A2" w:rsidP="008E7D8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388" w:type="dxa"/>
          </w:tcPr>
          <w:p w14:paraId="05869D5A" w14:textId="53627312" w:rsidR="006108A2" w:rsidRPr="008B70ED" w:rsidRDefault="006108A2" w:rsidP="000521C6">
            <w:pPr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 xml:space="preserve">«___»  _________   </w:t>
            </w:r>
            <w:r w:rsidR="00FE01B2" w:rsidRPr="008B70ED">
              <w:rPr>
                <w:rFonts w:ascii="Tahoma" w:hAnsi="Tahoma" w:cs="Tahoma"/>
                <w:sz w:val="24"/>
                <w:szCs w:val="24"/>
              </w:rPr>
              <w:t>202</w:t>
            </w:r>
            <w:r w:rsidR="000521C6">
              <w:rPr>
                <w:rFonts w:ascii="Tahoma" w:hAnsi="Tahoma" w:cs="Tahoma"/>
                <w:sz w:val="24"/>
                <w:szCs w:val="24"/>
              </w:rPr>
              <w:t>5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</w:tr>
    </w:tbl>
    <w:p w14:paraId="33A72F44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4946CC88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  <w:r w:rsidRPr="008B70ED">
        <w:rPr>
          <w:rFonts w:ascii="Tahoma" w:hAnsi="Tahoma" w:cs="Tahoma"/>
          <w:sz w:val="24"/>
          <w:szCs w:val="24"/>
        </w:rPr>
        <w:t xml:space="preserve">                   </w:t>
      </w:r>
    </w:p>
    <w:p w14:paraId="3C214CC2" w14:textId="77777777" w:rsidR="008A7CF4" w:rsidRDefault="008A7CF4" w:rsidP="006108A2">
      <w:pPr>
        <w:jc w:val="center"/>
        <w:rPr>
          <w:rFonts w:ascii="Tahoma" w:hAnsi="Tahoma" w:cs="Tahoma"/>
          <w:sz w:val="24"/>
          <w:szCs w:val="24"/>
        </w:rPr>
      </w:pPr>
    </w:p>
    <w:p w14:paraId="648A6FAA" w14:textId="5D92F102" w:rsidR="00184B71" w:rsidRPr="008B70ED" w:rsidRDefault="008E7D81" w:rsidP="006108A2">
      <w:pPr>
        <w:jc w:val="center"/>
        <w:rPr>
          <w:rFonts w:ascii="Tahoma" w:hAnsi="Tahoma" w:cs="Tahoma"/>
          <w:sz w:val="24"/>
          <w:szCs w:val="24"/>
        </w:rPr>
        <w:sectPr w:rsidR="00184B71" w:rsidRPr="008B70ED" w:rsidSect="007D536B">
          <w:footerReference w:type="default" r:id="rId8"/>
          <w:pgSz w:w="11906" w:h="16838"/>
          <w:pgMar w:top="993" w:right="850" w:bottom="1134" w:left="993" w:header="708" w:footer="140" w:gutter="0"/>
          <w:cols w:space="708"/>
          <w:docGrid w:linePitch="360"/>
        </w:sectPr>
      </w:pPr>
      <w:r w:rsidRPr="008B70ED">
        <w:rPr>
          <w:rFonts w:ascii="Tahoma" w:hAnsi="Tahoma" w:cs="Tahoma"/>
          <w:sz w:val="24"/>
          <w:szCs w:val="24"/>
        </w:rPr>
        <w:t>г. Мончегорск 202</w:t>
      </w:r>
      <w:r w:rsidR="000521C6">
        <w:rPr>
          <w:rFonts w:ascii="Tahoma" w:hAnsi="Tahoma" w:cs="Tahoma"/>
          <w:sz w:val="24"/>
          <w:szCs w:val="24"/>
        </w:rPr>
        <w:t>5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3234"/>
        <w:gridCol w:w="6967"/>
      </w:tblGrid>
      <w:tr w:rsidR="008B70ED" w:rsidRPr="008B70ED" w14:paraId="71111A78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DEAA7A6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Наименование и местонахождение проектируемого объекта</w:t>
            </w:r>
          </w:p>
        </w:tc>
        <w:tc>
          <w:tcPr>
            <w:tcW w:w="6967" w:type="dxa"/>
            <w:vAlign w:val="center"/>
          </w:tcPr>
          <w:p w14:paraId="1E2E4B72" w14:textId="77777777" w:rsidR="008B70ED" w:rsidRPr="008B70ED" w:rsidRDefault="008A7CF4" w:rsidP="008E7D81">
            <w:pPr>
              <w:spacing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9587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8B70ED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Российская Федерация, Мурманская область, г. Мончегорск, территория </w:t>
            </w:r>
            <w:proofErr w:type="spellStart"/>
            <w:r w:rsidR="008B70ED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Промплощадка</w:t>
            </w:r>
            <w:proofErr w:type="spellEnd"/>
            <w:r w:rsidR="008B70ED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КГМК</w:t>
            </w:r>
          </w:p>
        </w:tc>
      </w:tr>
      <w:tr w:rsidR="00F904FD" w:rsidRPr="008B70ED" w14:paraId="3C8BF51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831676E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5A59A7EC" w14:textId="77777777" w:rsidR="00F904FD" w:rsidRPr="008B70ED" w:rsidRDefault="00F904FD" w:rsidP="008E7D81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1FB5E28F" w14:textId="77777777" w:rsidTr="00D82025">
        <w:trPr>
          <w:trHeight w:val="464"/>
        </w:trPr>
        <w:tc>
          <w:tcPr>
            <w:tcW w:w="3234" w:type="dxa"/>
            <w:vAlign w:val="center"/>
          </w:tcPr>
          <w:p w14:paraId="6045F321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Заказчик</w:t>
            </w:r>
          </w:p>
        </w:tc>
        <w:tc>
          <w:tcPr>
            <w:tcW w:w="6967" w:type="dxa"/>
            <w:vAlign w:val="center"/>
          </w:tcPr>
          <w:p w14:paraId="768D2448" w14:textId="77777777" w:rsidR="008B70ED" w:rsidRPr="008B70ED" w:rsidRDefault="008B70ED" w:rsidP="003700D8">
            <w:pPr>
              <w:spacing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АО «Кольская ГМК»</w:t>
            </w:r>
          </w:p>
        </w:tc>
      </w:tr>
      <w:tr w:rsidR="00F904FD" w:rsidRPr="008B70ED" w14:paraId="473E68A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FC139EE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52D818DB" w14:textId="77777777" w:rsidR="00F904FD" w:rsidRPr="008B70ED" w:rsidRDefault="00F904F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13FCCACA" w14:textId="77777777" w:rsidTr="00D82025">
        <w:trPr>
          <w:trHeight w:val="491"/>
        </w:trPr>
        <w:tc>
          <w:tcPr>
            <w:tcW w:w="3234" w:type="dxa"/>
            <w:vAlign w:val="center"/>
          </w:tcPr>
          <w:p w14:paraId="404148AD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Исполнитель</w:t>
            </w:r>
          </w:p>
        </w:tc>
        <w:tc>
          <w:tcPr>
            <w:tcW w:w="6967" w:type="dxa"/>
            <w:vAlign w:val="center"/>
          </w:tcPr>
          <w:p w14:paraId="238DDA4F" w14:textId="77777777" w:rsidR="008B70ED" w:rsidRPr="008B70ED" w:rsidRDefault="008B70E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Определяется по результатам конкурсной процедуры</w:t>
            </w:r>
          </w:p>
        </w:tc>
      </w:tr>
      <w:tr w:rsidR="00F904FD" w:rsidRPr="008B70ED" w14:paraId="6558280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3FC62CD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64672DE2" w14:textId="77777777" w:rsidR="00F904FD" w:rsidRPr="008B70ED" w:rsidRDefault="00F904F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589556C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2041765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Источник финансирования</w:t>
            </w:r>
          </w:p>
        </w:tc>
        <w:tc>
          <w:tcPr>
            <w:tcW w:w="6967" w:type="dxa"/>
            <w:vAlign w:val="center"/>
          </w:tcPr>
          <w:p w14:paraId="72022D6B" w14:textId="77777777" w:rsidR="008B70ED" w:rsidRPr="008B70ED" w:rsidRDefault="008B70E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Бюджет по основной деятельности.</w:t>
            </w:r>
          </w:p>
        </w:tc>
      </w:tr>
      <w:tr w:rsidR="00F904FD" w:rsidRPr="008B70ED" w14:paraId="3A1415D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42E4F2D" w14:textId="77777777" w:rsidR="00F904FD" w:rsidRPr="008B70ED" w:rsidRDefault="00F904FD" w:rsidP="00F904FD">
            <w:pPr>
              <w:pStyle w:val="a5"/>
              <w:spacing w:line="240" w:lineRule="auto"/>
              <w:ind w:left="457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2FA07778" w14:textId="77777777" w:rsidR="00F904FD" w:rsidRPr="008B70ED" w:rsidRDefault="00F904F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highlight w:val="darkGray"/>
                <w:lang w:eastAsia="en-US"/>
                <w14:ligatures w14:val="standardContextual"/>
              </w:rPr>
            </w:pPr>
          </w:p>
        </w:tc>
      </w:tr>
      <w:tr w:rsidR="008B70ED" w:rsidRPr="008B70ED" w14:paraId="525BD45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F963AB0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Наименование и местоположение проектируемого объекта</w:t>
            </w:r>
          </w:p>
        </w:tc>
        <w:tc>
          <w:tcPr>
            <w:tcW w:w="6967" w:type="dxa"/>
            <w:vAlign w:val="center"/>
          </w:tcPr>
          <w:p w14:paraId="31562F28" w14:textId="77777777" w:rsidR="008B70ED" w:rsidRPr="008B70ED" w:rsidRDefault="008B70E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Система автоматического контроля выбросов в атмосферу для объектов на пл. Мончегорск</w:t>
            </w:r>
          </w:p>
        </w:tc>
      </w:tr>
      <w:tr w:rsidR="00F904FD" w:rsidRPr="008B70ED" w14:paraId="40A3DE3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7EEF4E3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15358108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4882C51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99069F9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Краткое описание</w:t>
            </w:r>
          </w:p>
        </w:tc>
        <w:tc>
          <w:tcPr>
            <w:tcW w:w="6967" w:type="dxa"/>
            <w:vAlign w:val="center"/>
          </w:tcPr>
          <w:p w14:paraId="643E63AD" w14:textId="77777777" w:rsidR="008B70ED" w:rsidRPr="008B70ED" w:rsidRDefault="008B70E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Система автоматического контроля выбросов </w:t>
            </w:r>
            <w:r w:rsidRPr="008B70ED">
              <w:rPr>
                <w:rFonts w:ascii="Tahoma" w:hAnsi="Tahoma" w:cs="Tahoma"/>
                <w:sz w:val="24"/>
                <w:szCs w:val="24"/>
              </w:rPr>
              <w:t>предназначена для непрерывного круглосуточного контроля выбросов на стационарн</w:t>
            </w:r>
            <w:r w:rsidR="0059298C">
              <w:rPr>
                <w:rFonts w:ascii="Tahoma" w:hAnsi="Tahoma" w:cs="Tahoma"/>
                <w:sz w:val="24"/>
                <w:szCs w:val="24"/>
              </w:rPr>
              <w:t>ых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 источник</w:t>
            </w:r>
            <w:r w:rsidR="0059298C">
              <w:rPr>
                <w:rFonts w:ascii="Tahoma" w:hAnsi="Tahoma" w:cs="Tahoma"/>
                <w:sz w:val="24"/>
                <w:szCs w:val="24"/>
              </w:rPr>
              <w:t>ах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 организованных выбросов, посредством прямого инструментального измерения концентрации загрязняющих веществ в отходящих газах, объемного расхода, абсолютного давления и температуры отходящих газов, расчета объема или массы выбросов, а также передачи информации в государственный фонд данных государственного экологического мониторинга и/или в органы государственной власти субъектов Российской Федерации, осуществляющи</w:t>
            </w:r>
            <w:r w:rsidR="00D82025">
              <w:rPr>
                <w:rFonts w:ascii="Tahoma" w:hAnsi="Tahoma" w:cs="Tahoma"/>
                <w:sz w:val="24"/>
                <w:szCs w:val="24"/>
              </w:rPr>
              <w:t>е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 государственный экологический мониторинг.</w:t>
            </w:r>
          </w:p>
        </w:tc>
      </w:tr>
      <w:tr w:rsidR="00F904FD" w:rsidRPr="008B70ED" w14:paraId="437F741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BD06DCE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66115F3C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602CDDB9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B9644EB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Существующее положение</w:t>
            </w:r>
          </w:p>
        </w:tc>
        <w:tc>
          <w:tcPr>
            <w:tcW w:w="6967" w:type="dxa"/>
            <w:vAlign w:val="center"/>
          </w:tcPr>
          <w:p w14:paraId="1EDEB0AF" w14:textId="77777777" w:rsidR="008B70ED" w:rsidRPr="008B70ED" w:rsidRDefault="008B70E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В настоящее время</w:t>
            </w:r>
            <w:r w:rsidR="00046F1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046F1F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производственный экологический контроль выбросов в атмосферу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уходящи</w:t>
            </w:r>
            <w:r w:rsidR="00046F1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х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газ</w:t>
            </w:r>
            <w:r w:rsidR="00046F1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ов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из цехов в точках, указанных в п.9 организован посредством периодических ручных замеров концентраций загрязняющих веществ с последующим расчетом валовых выбросов по утвержденным расчетным методикам. Полученный результат в ручном режиме заносится в отчетные формы.</w:t>
            </w:r>
          </w:p>
        </w:tc>
      </w:tr>
      <w:tr w:rsidR="00F904FD" w:rsidRPr="008B70ED" w14:paraId="2F2586A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442EC3B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066D6E1A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07EE2F4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DAC93A2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Стадия проектирования</w:t>
            </w:r>
          </w:p>
        </w:tc>
        <w:tc>
          <w:tcPr>
            <w:tcW w:w="6967" w:type="dxa"/>
            <w:vAlign w:val="center"/>
          </w:tcPr>
          <w:p w14:paraId="70A88032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1.Сбор необходимых исходных данных на объекте проектирования в объеме, необходимом для выполнения проектных работ.</w:t>
            </w:r>
          </w:p>
          <w:p w14:paraId="0B4AEFE9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2. Разработка рабочей документации.</w:t>
            </w:r>
          </w:p>
          <w:p w14:paraId="54E266EE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3. Разработка сметной документации.    </w:t>
            </w:r>
          </w:p>
          <w:p w14:paraId="0C939586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4. Пояснительная записка в объеме необходимом и достаточном для прохождения экспертизы промышленной безопасности (далее – ЭПБ) документации.</w:t>
            </w:r>
          </w:p>
          <w:p w14:paraId="14DC0016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5. План организации строительства (ПОС).</w:t>
            </w:r>
          </w:p>
          <w:p w14:paraId="56FC0DA1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6. 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Проведение и организация 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ЭПБ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 С получением положительного заключения в РТН.</w:t>
            </w:r>
          </w:p>
          <w:p w14:paraId="1EA3B7D3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C85AB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7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. Для организации закупочной процедуры, в соответствии с установленным в АО «Кольская ГМК» порядком, материалы и оборудование должны быть идентифицированы в системе АСУ НСИ Компании с присвоением им Глобальных идентификаторов (далее по тексту - ГИД). С этой целью руководитель проекта предоставляет Исполнителю работ доступ в систему на портале АСУ НСИ АО «Кольская ГМК» в разделе «МТР» с правами «Инициатора МТР». </w:t>
            </w:r>
          </w:p>
          <w:p w14:paraId="09CFE76E" w14:textId="6031F75A" w:rsidR="008B70ED" w:rsidRPr="008B70ED" w:rsidRDefault="00C85AB8" w:rsidP="00A276C4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C85AB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Исполнитель работ должен организовать работу по присвоению ГИД в соответствии с инструкцией, «03.04.002.0001_ИП_Направление по поддержке НСИ_ Операционная инструкция для роли Инициатора справочник «Материалы», размещённой на портале АСУ НСИ в ра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зделе Документы/Инструкции МТР.</w:t>
            </w:r>
          </w:p>
        </w:tc>
      </w:tr>
      <w:tr w:rsidR="00F904FD" w:rsidRPr="008B70ED" w14:paraId="21AA5829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7982868" w14:textId="77777777" w:rsidR="00F904FD" w:rsidRPr="008B70ED" w:rsidRDefault="00F904FD" w:rsidP="00F904FD">
            <w:pPr>
              <w:pStyle w:val="a5"/>
              <w:spacing w:line="240" w:lineRule="auto"/>
              <w:ind w:left="457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0352FC6B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63951307" w14:textId="77777777" w:rsidTr="00320E90">
        <w:trPr>
          <w:trHeight w:val="4668"/>
        </w:trPr>
        <w:tc>
          <w:tcPr>
            <w:tcW w:w="3234" w:type="dxa"/>
            <w:vAlign w:val="center"/>
          </w:tcPr>
          <w:p w14:paraId="1F04D4B9" w14:textId="77777777" w:rsidR="008B70ED" w:rsidRPr="008B70ED" w:rsidRDefault="008B70ED" w:rsidP="00D864B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 xml:space="preserve">Границы проектирования </w:t>
            </w:r>
          </w:p>
        </w:tc>
        <w:tc>
          <w:tcPr>
            <w:tcW w:w="6967" w:type="dxa"/>
            <w:vAlign w:val="center"/>
          </w:tcPr>
          <w:p w14:paraId="17616DB0" w14:textId="77777777" w:rsidR="008B70ED" w:rsidRPr="008B70ED" w:rsidRDefault="008B70ED" w:rsidP="00483BB7">
            <w:pPr>
              <w:tabs>
                <w:tab w:val="left" w:pos="58"/>
              </w:tabs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Объектами экологического контроля являются:</w:t>
            </w:r>
          </w:p>
          <w:p w14:paraId="0FB9C06C" w14:textId="77777777" w:rsidR="008B70ED" w:rsidRPr="008B70ED" w:rsidRDefault="008B70ED" w:rsidP="00483BB7">
            <w:pPr>
              <w:pStyle w:val="a5"/>
              <w:numPr>
                <w:ilvl w:val="0"/>
                <w:numId w:val="15"/>
              </w:numPr>
              <w:tabs>
                <w:tab w:val="left" w:pos="58"/>
              </w:tabs>
              <w:spacing w:line="288" w:lineRule="auto"/>
              <w:ind w:left="342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u w:val="single"/>
                <w:lang w:eastAsia="en-US"/>
                <w14:ligatures w14:val="standardContextual"/>
              </w:rPr>
              <w:t>труба №0201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- хвостовые газы электропечного отделения рафинировочного цеха АО «Кольская ГМК»;</w:t>
            </w:r>
          </w:p>
          <w:p w14:paraId="6417ADA6" w14:textId="77777777" w:rsidR="008B70ED" w:rsidRPr="008B70ED" w:rsidRDefault="008B70ED" w:rsidP="00483BB7">
            <w:pPr>
              <w:pStyle w:val="a5"/>
              <w:numPr>
                <w:ilvl w:val="0"/>
                <w:numId w:val="15"/>
              </w:numPr>
              <w:tabs>
                <w:tab w:val="left" w:pos="58"/>
              </w:tabs>
              <w:spacing w:line="288" w:lineRule="auto"/>
              <w:ind w:left="342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u w:val="single"/>
                <w:lang w:eastAsia="en-US"/>
                <w14:ligatures w14:val="standardContextual"/>
              </w:rPr>
              <w:t>труба Н-98 №0151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- хвостовые газы сернокислотного отделения рафинировочного цеха АО «Кольская ГМК»;</w:t>
            </w:r>
          </w:p>
          <w:p w14:paraId="7B6D9EE7" w14:textId="77777777" w:rsidR="008B70ED" w:rsidRPr="008B70ED" w:rsidRDefault="008B70ED" w:rsidP="00483BB7">
            <w:pPr>
              <w:pStyle w:val="a5"/>
              <w:numPr>
                <w:ilvl w:val="0"/>
                <w:numId w:val="15"/>
              </w:numPr>
              <w:tabs>
                <w:tab w:val="left" w:pos="58"/>
              </w:tabs>
              <w:spacing w:line="288" w:lineRule="auto"/>
              <w:ind w:left="342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u w:val="single"/>
                <w:lang w:eastAsia="en-US"/>
                <w14:ligatures w14:val="standardContextual"/>
              </w:rPr>
              <w:t>труба №ИЗА 0162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- газоходы-борова паровых котлов ст.№№ 5,6,7,8,9;</w:t>
            </w:r>
          </w:p>
          <w:p w14:paraId="37760FCF" w14:textId="77777777" w:rsidR="008B70ED" w:rsidRPr="008B70ED" w:rsidRDefault="008B70ED" w:rsidP="00483BB7">
            <w:pPr>
              <w:pStyle w:val="a5"/>
              <w:numPr>
                <w:ilvl w:val="0"/>
                <w:numId w:val="15"/>
              </w:numPr>
              <w:tabs>
                <w:tab w:val="left" w:pos="58"/>
              </w:tabs>
              <w:spacing w:line="288" w:lineRule="auto"/>
              <w:ind w:left="342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u w:val="single"/>
                <w:lang w:eastAsia="en-US"/>
                <w14:ligatures w14:val="standardContextual"/>
              </w:rPr>
              <w:t>труба №ИЗА 0163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- газоходы-борова паровых котлов ст.№№ 10,11,12,13,14;</w:t>
            </w:r>
          </w:p>
          <w:p w14:paraId="474956D5" w14:textId="77777777" w:rsidR="008B70ED" w:rsidRPr="008B70ED" w:rsidRDefault="008B70ED" w:rsidP="00483BB7">
            <w:pPr>
              <w:tabs>
                <w:tab w:val="left" w:pos="58"/>
              </w:tabs>
              <w:spacing w:line="288" w:lineRule="auto"/>
              <w:ind w:left="58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5) 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u w:val="single"/>
                <w:lang w:eastAsia="en-US"/>
                <w14:ligatures w14:val="standardContextual"/>
              </w:rPr>
              <w:t>труба №ИЗА 0164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- газоходы-борова паровых котлов ст.№№ 15, 16.</w:t>
            </w:r>
          </w:p>
        </w:tc>
      </w:tr>
      <w:tr w:rsidR="00F904FD" w:rsidRPr="008B70ED" w14:paraId="31A8267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907D1BA" w14:textId="77777777" w:rsidR="00F904FD" w:rsidRPr="008B70ED" w:rsidRDefault="00F904FD" w:rsidP="00F904FD">
            <w:pPr>
              <w:pStyle w:val="Default"/>
              <w:spacing w:line="276" w:lineRule="auto"/>
              <w:ind w:left="457"/>
              <w:rPr>
                <w:rFonts w:ascii="Tahoma" w:hAnsi="Tahoma" w:cs="Tahoma"/>
              </w:rPr>
            </w:pPr>
          </w:p>
        </w:tc>
        <w:tc>
          <w:tcPr>
            <w:tcW w:w="6967" w:type="dxa"/>
            <w:vAlign w:val="center"/>
          </w:tcPr>
          <w:p w14:paraId="6C05B2C5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4B23495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AD8FA5A" w14:textId="77777777" w:rsidR="008B70ED" w:rsidRPr="008B70ED" w:rsidRDefault="008B70ED" w:rsidP="00D864B4">
            <w:pPr>
              <w:pStyle w:val="Default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 xml:space="preserve">Сроки проектирования </w:t>
            </w:r>
          </w:p>
        </w:tc>
        <w:tc>
          <w:tcPr>
            <w:tcW w:w="6967" w:type="dxa"/>
            <w:vAlign w:val="center"/>
          </w:tcPr>
          <w:p w14:paraId="110914FB" w14:textId="77777777" w:rsidR="008B70ED" w:rsidRPr="008B70ED" w:rsidRDefault="008B70E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2476A333" w14:textId="0D65FAE2" w:rsidR="008B70ED" w:rsidRPr="008B70ED" w:rsidRDefault="008B70E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 xml:space="preserve">Продолжительность проектирования – в соответствии с </w:t>
            </w:r>
            <w:r w:rsidR="00C90698">
              <w:rPr>
                <w:rFonts w:ascii="Tahoma" w:hAnsi="Tahoma" w:cs="Tahoma"/>
                <w:sz w:val="24"/>
                <w:szCs w:val="24"/>
              </w:rPr>
              <w:t>к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алендарным </w:t>
            </w:r>
            <w:r w:rsidRPr="00483BB7">
              <w:rPr>
                <w:rFonts w:ascii="Tahoma" w:hAnsi="Tahoma" w:cs="Tahoma"/>
                <w:sz w:val="24"/>
                <w:szCs w:val="24"/>
              </w:rPr>
              <w:t>планом</w:t>
            </w:r>
            <w:r w:rsidR="00483BB7" w:rsidRPr="00483BB7">
              <w:rPr>
                <w:rFonts w:ascii="Tahoma" w:hAnsi="Tahoma" w:cs="Tahoma"/>
                <w:sz w:val="24"/>
                <w:szCs w:val="24"/>
              </w:rPr>
              <w:t xml:space="preserve"> (Приложение №1 к настоящему </w:t>
            </w:r>
            <w:r w:rsidR="00236FEF">
              <w:rPr>
                <w:rFonts w:ascii="Tahoma" w:hAnsi="Tahoma" w:cs="Tahoma"/>
                <w:sz w:val="24"/>
                <w:szCs w:val="24"/>
              </w:rPr>
              <w:t>ЗнП</w:t>
            </w:r>
            <w:r w:rsidR="00483BB7" w:rsidRPr="00483BB7">
              <w:rPr>
                <w:rFonts w:ascii="Tahoma" w:hAnsi="Tahoma" w:cs="Tahoma"/>
                <w:sz w:val="24"/>
                <w:szCs w:val="24"/>
              </w:rPr>
              <w:t>)</w:t>
            </w:r>
            <w:r w:rsidRPr="00483BB7">
              <w:rPr>
                <w:rFonts w:ascii="Tahoma" w:hAnsi="Tahoma" w:cs="Tahoma"/>
                <w:sz w:val="24"/>
                <w:szCs w:val="24"/>
              </w:rPr>
              <w:t xml:space="preserve">, но </w:t>
            </w:r>
            <w:r w:rsidR="002976AA" w:rsidRPr="00483BB7">
              <w:rPr>
                <w:rFonts w:ascii="Tahoma" w:hAnsi="Tahoma" w:cs="Tahoma"/>
                <w:sz w:val="24"/>
                <w:szCs w:val="24"/>
              </w:rPr>
              <w:t>не позднее 13 ноября 202</w:t>
            </w:r>
            <w:r w:rsidR="00990BB5" w:rsidRPr="00483BB7">
              <w:rPr>
                <w:rFonts w:ascii="Tahoma" w:hAnsi="Tahoma" w:cs="Tahoma"/>
                <w:sz w:val="24"/>
                <w:szCs w:val="24"/>
              </w:rPr>
              <w:t>5</w:t>
            </w:r>
            <w:r w:rsidR="002976AA" w:rsidRPr="00483BB7">
              <w:rPr>
                <w:rFonts w:ascii="Tahoma" w:hAnsi="Tahoma" w:cs="Tahoma"/>
                <w:sz w:val="24"/>
                <w:szCs w:val="24"/>
              </w:rPr>
              <w:t>г</w:t>
            </w:r>
            <w:r w:rsidRPr="00483BB7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65F8FF9" w14:textId="77777777" w:rsidR="008B70ED" w:rsidRPr="008B70ED" w:rsidRDefault="008B70E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904FD" w:rsidRPr="008B70ED" w14:paraId="73F2CF3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3C1F251" w14:textId="77777777" w:rsidR="00F904FD" w:rsidRPr="008B70ED" w:rsidRDefault="00F904FD" w:rsidP="00F904FD">
            <w:pPr>
              <w:pStyle w:val="Default"/>
              <w:ind w:left="457"/>
              <w:rPr>
                <w:rFonts w:ascii="Tahoma" w:hAnsi="Tahoma" w:cs="Tahoma"/>
              </w:rPr>
            </w:pPr>
          </w:p>
        </w:tc>
        <w:tc>
          <w:tcPr>
            <w:tcW w:w="6967" w:type="dxa"/>
            <w:vAlign w:val="center"/>
          </w:tcPr>
          <w:p w14:paraId="6279C120" w14:textId="77777777" w:rsidR="00F904FD" w:rsidRPr="008B70ED" w:rsidRDefault="00F904F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6C59AAD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503CAEB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40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lastRenderedPageBreak/>
              <w:t>Проектируемые разделы</w:t>
            </w:r>
          </w:p>
        </w:tc>
        <w:tc>
          <w:tcPr>
            <w:tcW w:w="6967" w:type="dxa"/>
            <w:vAlign w:val="center"/>
          </w:tcPr>
          <w:p w14:paraId="3D8C68B8" w14:textId="77777777" w:rsidR="008B70ED" w:rsidRPr="008B70ED" w:rsidRDefault="008B70ED" w:rsidP="003700D8">
            <w:pPr>
              <w:pStyle w:val="1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Проектная документация выполняется по следующим разделам:</w:t>
            </w:r>
          </w:p>
          <w:p w14:paraId="4E9A4265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автоматизация технологических процессов;</w:t>
            </w:r>
          </w:p>
          <w:p w14:paraId="0EF1F795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электроснабжение;</w:t>
            </w:r>
          </w:p>
          <w:p w14:paraId="73B3CF44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 xml:space="preserve">заземление и </w:t>
            </w:r>
            <w:proofErr w:type="spellStart"/>
            <w:r w:rsidRPr="008B70ED">
              <w:rPr>
                <w:rFonts w:ascii="Tahoma" w:hAnsi="Tahoma" w:cs="Tahoma"/>
              </w:rPr>
              <w:t>молниезащита</w:t>
            </w:r>
            <w:proofErr w:type="spellEnd"/>
            <w:r w:rsidRPr="008B70ED">
              <w:rPr>
                <w:rFonts w:ascii="Tahoma" w:hAnsi="Tahoma" w:cs="Tahoma"/>
              </w:rPr>
              <w:t>;</w:t>
            </w:r>
          </w:p>
          <w:p w14:paraId="54235020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охранн</w:t>
            </w:r>
            <w:r w:rsidR="007C51C1">
              <w:rPr>
                <w:rFonts w:ascii="Tahoma" w:hAnsi="Tahoma" w:cs="Tahoma"/>
              </w:rPr>
              <w:t>ая</w:t>
            </w:r>
            <w:r w:rsidRPr="008B70ED">
              <w:rPr>
                <w:rFonts w:ascii="Tahoma" w:hAnsi="Tahoma" w:cs="Tahoma"/>
              </w:rPr>
              <w:t xml:space="preserve"> сигнализация здания;</w:t>
            </w:r>
          </w:p>
          <w:p w14:paraId="69C5AF2B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контроль и управление доступом;</w:t>
            </w:r>
          </w:p>
          <w:p w14:paraId="5FDDF2C4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пожарная сигнализации;</w:t>
            </w:r>
          </w:p>
          <w:p w14:paraId="60B7237D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архитектурные решения;</w:t>
            </w:r>
          </w:p>
          <w:p w14:paraId="6CD96DE4" w14:textId="77777777" w:rsidR="008B70ED" w:rsidRPr="008B70ED" w:rsidRDefault="008B70ED" w:rsidP="004651B4">
            <w:pPr>
              <w:pStyle w:val="10"/>
              <w:numPr>
                <w:ilvl w:val="0"/>
                <w:numId w:val="13"/>
              </w:numPr>
              <w:tabs>
                <w:tab w:val="clear" w:pos="851"/>
                <w:tab w:val="left" w:pos="754"/>
              </w:tabs>
              <w:ind w:left="328" w:firstLine="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сметная документация.</w:t>
            </w:r>
          </w:p>
        </w:tc>
      </w:tr>
      <w:tr w:rsidR="00F904FD" w:rsidRPr="008B70ED" w14:paraId="21CC556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6FC641B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B9943D6" w14:textId="77777777" w:rsidR="00F904FD" w:rsidRPr="008B70ED" w:rsidRDefault="00F904FD" w:rsidP="003700D8">
            <w:pPr>
              <w:pStyle w:val="10"/>
              <w:rPr>
                <w:rFonts w:ascii="Tahoma" w:hAnsi="Tahoma" w:cs="Tahoma"/>
              </w:rPr>
            </w:pPr>
          </w:p>
        </w:tc>
      </w:tr>
      <w:tr w:rsidR="008B70ED" w:rsidRPr="008B70ED" w14:paraId="32B5D0C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6F49F57" w14:textId="77777777" w:rsidR="008B70ED" w:rsidRPr="008B70ED" w:rsidRDefault="008B70ED" w:rsidP="00D864B4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Состав и оформление документации</w:t>
            </w:r>
          </w:p>
        </w:tc>
        <w:tc>
          <w:tcPr>
            <w:tcW w:w="6967" w:type="dxa"/>
            <w:vAlign w:val="center"/>
          </w:tcPr>
          <w:p w14:paraId="6191A76B" w14:textId="77777777" w:rsidR="003C6255" w:rsidRDefault="003C6255" w:rsidP="003C6255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Выпускаемая рабочая документация должна быть выполнена в соответствии с </w:t>
            </w:r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ГОСТ Р 21.101-2020 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«</w:t>
            </w:r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Система проектной документации для строительства. Основные требования к проектной и рабочей документации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»:</w:t>
            </w:r>
          </w:p>
          <w:p w14:paraId="2BD09368" w14:textId="77777777" w:rsidR="003C6255" w:rsidRPr="008B70ED" w:rsidRDefault="001951F3" w:rsidP="003C6255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12.1 </w:t>
            </w:r>
            <w:r w:rsidR="003C6255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Рабочая документации в части </w:t>
            </w:r>
            <w:r w:rsid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технологии производства</w:t>
            </w:r>
            <w:r w:rsidR="003C6255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в объёме </w:t>
            </w:r>
            <w:r w:rsid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и </w:t>
            </w:r>
            <w:r w:rsidR="003C6255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в соответствии с правилами ГОСТ </w:t>
            </w:r>
            <w:r w:rsid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21</w:t>
            </w:r>
            <w:r w:rsidR="003C6255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  <w:r w:rsid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4</w:t>
            </w:r>
            <w:r w:rsidR="003C6255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01-</w:t>
            </w:r>
            <w:r w:rsid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88</w:t>
            </w:r>
            <w:r w:rsidR="003C6255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, включающей, но не ограничивающейся следующими документами: </w:t>
            </w:r>
          </w:p>
          <w:p w14:paraId="7BB3C6F5" w14:textId="77777777" w:rsidR="003C6255" w:rsidRDefault="003C6255" w:rsidP="003C6255">
            <w:pPr>
              <w:pStyle w:val="a5"/>
              <w:numPr>
                <w:ilvl w:val="0"/>
                <w:numId w:val="23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рабочие чертежи, предназначенные для монтажа оборудования и технологических трубопроводов (основной комплект рабочих чертежей марки ТХ);</w:t>
            </w:r>
          </w:p>
          <w:p w14:paraId="3AE49E77" w14:textId="77777777" w:rsidR="003C6255" w:rsidRDefault="003C6255" w:rsidP="003C6255">
            <w:pPr>
              <w:pStyle w:val="a5"/>
              <w:numPr>
                <w:ilvl w:val="0"/>
                <w:numId w:val="23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задание на разработку </w:t>
            </w:r>
            <w:proofErr w:type="spellStart"/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деталировочных</w:t>
            </w:r>
            <w:proofErr w:type="spellEnd"/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чертежей технологических блоков, собираемых организациями, осуществляющими монтаж (далее - задание на разработку технологических блоков);</w:t>
            </w:r>
          </w:p>
          <w:p w14:paraId="6F9FFFA3" w14:textId="77777777" w:rsidR="003C6255" w:rsidRDefault="003C6255" w:rsidP="003C6255">
            <w:pPr>
              <w:pStyle w:val="a5"/>
              <w:numPr>
                <w:ilvl w:val="0"/>
                <w:numId w:val="23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чертежи специальных технологических трубопроводов;</w:t>
            </w:r>
          </w:p>
          <w:p w14:paraId="681F0A32" w14:textId="77777777" w:rsidR="003C6255" w:rsidRPr="003C6255" w:rsidRDefault="003C6255" w:rsidP="003C6255">
            <w:pPr>
              <w:pStyle w:val="a5"/>
              <w:numPr>
                <w:ilvl w:val="0"/>
                <w:numId w:val="23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исходные требования к разработке конструкторской документации по оборудованию индивидуального изготовления, составляемые в соответствии с ГОСТ 15.001.</w:t>
            </w:r>
          </w:p>
          <w:p w14:paraId="09D71548" w14:textId="77777777" w:rsidR="008B70ED" w:rsidRPr="008B70ED" w:rsidRDefault="008B70E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</w:t>
            </w:r>
            <w:r w:rsidR="00F904FD" w:rsidRPr="00F904F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  <w:r w:rsidR="001951F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Рабочая документации в части автоматизации технологических процессов в объёме </w:t>
            </w:r>
            <w:r w:rsidR="003C6255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и 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в соответствии с правилами ГОСТ 21.408-2013, ГОСТ 21.208-2013, включающей, но не ограничивающейся следующими документами: </w:t>
            </w:r>
          </w:p>
          <w:p w14:paraId="1B581AF7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общие данные по рабочим чертежам; </w:t>
            </w:r>
          </w:p>
          <w:p w14:paraId="1E0F24DD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схемы автоматизации;</w:t>
            </w:r>
          </w:p>
          <w:p w14:paraId="4605EF6D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схемы принципиальные (электрические, пневматические);</w:t>
            </w:r>
          </w:p>
          <w:p w14:paraId="6CBF0AD4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val="en-US"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виды общие нетиповых изделий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val="en-US" w:eastAsia="en-US"/>
                <w14:ligatures w14:val="standardContextual"/>
              </w:rPr>
              <w:t>;</w:t>
            </w:r>
          </w:p>
          <w:p w14:paraId="780F45DF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схемы (таблицы) соединений и подключения внешних проводок;</w:t>
            </w:r>
          </w:p>
          <w:p w14:paraId="7CF87AB6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чертежи расположения оборудования и внешних проводок;</w:t>
            </w:r>
          </w:p>
          <w:p w14:paraId="63889E50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чертежи установок средств автоматизации</w:t>
            </w:r>
          </w:p>
          <w:p w14:paraId="0B2E4931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спецификация оборудования.</w:t>
            </w:r>
          </w:p>
          <w:p w14:paraId="09BAA662" w14:textId="77777777" w:rsidR="008B70ED" w:rsidRPr="008B70ED" w:rsidRDefault="008B70E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</w:t>
            </w:r>
            <w:r w:rsidR="00F904FD" w:rsidRPr="00F904F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  <w:r w:rsidR="001951F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3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Рабочая документация в части электроснабжения в объёме ГОСТ 21.613-2014 включающей, но не ограничивающейся следующими документами:</w:t>
            </w:r>
          </w:p>
          <w:p w14:paraId="588DBF50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общие данные по рабочим чертежам; </w:t>
            </w:r>
          </w:p>
          <w:p w14:paraId="50F1455D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схемы электрические принципиальны, однолинейные;</w:t>
            </w:r>
          </w:p>
          <w:p w14:paraId="52FEF0CD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val="en-US"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виды общие нетиповых изделий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val="en-US" w:eastAsia="en-US"/>
                <w14:ligatures w14:val="standardContextual"/>
              </w:rPr>
              <w:t>;</w:t>
            </w:r>
          </w:p>
          <w:p w14:paraId="1968D785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схемы (таблицы) соединений и подключения внешних проводок;</w:t>
            </w:r>
          </w:p>
          <w:p w14:paraId="6620C422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чертежи расположения оборудования и внешних проводок;</w:t>
            </w:r>
          </w:p>
          <w:p w14:paraId="12113CBF" w14:textId="77777777" w:rsidR="008B70ED" w:rsidRPr="008B70ED" w:rsidRDefault="008B70ED" w:rsidP="00F3482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схемы заземления и </w:t>
            </w:r>
            <w:proofErr w:type="spellStart"/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молниезащиты</w:t>
            </w:r>
            <w:proofErr w:type="spellEnd"/>
            <w:r w:rsidRPr="008B70ED">
              <w:rPr>
                <w:rFonts w:ascii="Tahoma" w:eastAsiaTheme="minorHAnsi" w:hAnsi="Tahoma" w:cs="Tahoma"/>
                <w:sz w:val="24"/>
                <w:szCs w:val="24"/>
                <w:lang w:val="en-US" w:eastAsia="en-US"/>
                <w14:ligatures w14:val="standardContextual"/>
              </w:rPr>
              <w:t>;</w:t>
            </w:r>
          </w:p>
          <w:p w14:paraId="3A54308C" w14:textId="77777777" w:rsidR="008B70ED" w:rsidRPr="008B70ED" w:rsidRDefault="008B70ED" w:rsidP="000645F6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спецификация оборудования.</w:t>
            </w:r>
          </w:p>
          <w:p w14:paraId="4AD73770" w14:textId="77777777" w:rsidR="008B70ED" w:rsidRPr="008B70ED" w:rsidRDefault="008B70ED" w:rsidP="00375837">
            <w:pPr>
              <w:rPr>
                <w:rFonts w:ascii="Tahoma" w:eastAsiaTheme="minorHAnsi" w:hAnsi="Tahoma" w:cs="Tahoma"/>
                <w:sz w:val="24"/>
                <w:szCs w:val="24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</w:t>
            </w:r>
            <w:r w:rsidR="00F904FD" w:rsidRPr="00F904F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  <w:r w:rsidR="001951F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4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Рабочая документация в части архитектурных решений в объёме ГОСТ 21.501-2018 включающей, но не ограничивающейся следующими документами:</w:t>
            </w:r>
          </w:p>
          <w:p w14:paraId="3D768F97" w14:textId="77777777" w:rsidR="008B70ED" w:rsidRPr="008B70ED" w:rsidRDefault="008B70ED" w:rsidP="00375837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общие данные по рабочим чертежам; </w:t>
            </w:r>
          </w:p>
          <w:p w14:paraId="086F6DC6" w14:textId="77777777" w:rsidR="008B70ED" w:rsidRPr="008B70ED" w:rsidRDefault="008B70ED" w:rsidP="00375837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чертежи для организации фундаментов для локальных стационарных постов;</w:t>
            </w:r>
          </w:p>
          <w:p w14:paraId="35D2F735" w14:textId="77777777" w:rsidR="008B70ED" w:rsidRPr="008B70ED" w:rsidRDefault="008B70ED" w:rsidP="00375837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спецификация материалов.</w:t>
            </w:r>
          </w:p>
          <w:p w14:paraId="79628185" w14:textId="77777777" w:rsidR="008B70ED" w:rsidRPr="008B70ED" w:rsidRDefault="008B70ED" w:rsidP="00375837">
            <w:pPr>
              <w:spacing w:line="276" w:lineRule="auto"/>
              <w:rPr>
                <w:rFonts w:ascii="Tahoma" w:eastAsiaTheme="minorHAnsi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color w:val="040C28"/>
                <w:sz w:val="24"/>
                <w:szCs w:val="24"/>
              </w:rPr>
              <w:t>1</w:t>
            </w:r>
            <w:r w:rsidR="00F904FD" w:rsidRPr="00F904FD">
              <w:rPr>
                <w:rFonts w:ascii="Tahoma" w:hAnsi="Tahoma" w:cs="Tahoma"/>
                <w:color w:val="040C28"/>
                <w:sz w:val="24"/>
                <w:szCs w:val="24"/>
              </w:rPr>
              <w:t>2</w:t>
            </w:r>
            <w:r w:rsidRPr="008B70ED">
              <w:rPr>
                <w:rFonts w:ascii="Tahoma" w:hAnsi="Tahoma" w:cs="Tahoma"/>
                <w:color w:val="040C28"/>
                <w:sz w:val="24"/>
                <w:szCs w:val="24"/>
              </w:rPr>
              <w:t>.</w:t>
            </w:r>
            <w:r w:rsidR="001951F3">
              <w:rPr>
                <w:rFonts w:ascii="Tahoma" w:hAnsi="Tahoma" w:cs="Tahoma"/>
                <w:color w:val="040C28"/>
                <w:sz w:val="24"/>
                <w:szCs w:val="24"/>
              </w:rPr>
              <w:t>5</w:t>
            </w:r>
            <w:r w:rsidRPr="008B70ED">
              <w:rPr>
                <w:rFonts w:ascii="Tahoma" w:hAnsi="Tahoma" w:cs="Tahoma"/>
                <w:color w:val="040C28"/>
                <w:sz w:val="24"/>
                <w:szCs w:val="24"/>
              </w:rPr>
              <w:t xml:space="preserve"> 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Рабочая документация в части </w:t>
            </w:r>
            <w:r w:rsidRPr="008B70ED">
              <w:rPr>
                <w:rFonts w:ascii="Tahoma" w:hAnsi="Tahoma" w:cs="Tahoma"/>
                <w:sz w:val="24"/>
                <w:szCs w:val="24"/>
              </w:rPr>
              <w:t>системы</w:t>
            </w:r>
            <w:r w:rsidRPr="008B70ED">
              <w:rPr>
                <w:rFonts w:ascii="Tahoma" w:hAnsi="Tahoma" w:cs="Tahoma"/>
                <w:color w:val="202124"/>
                <w:sz w:val="24"/>
                <w:szCs w:val="24"/>
                <w:shd w:val="clear" w:color="auto" w:fill="FFFFFF"/>
              </w:rPr>
              <w:t xml:space="preserve"> пожарной сигнализации в объёме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8B70ED">
              <w:rPr>
                <w:rFonts w:ascii="Tahoma" w:hAnsi="Tahoma" w:cs="Tahoma"/>
                <w:color w:val="040C28"/>
                <w:sz w:val="24"/>
                <w:szCs w:val="24"/>
              </w:rPr>
              <w:t>ГОСТ Р 59638-021</w:t>
            </w:r>
            <w:r w:rsidRPr="008B70ED">
              <w:rPr>
                <w:rFonts w:ascii="Tahoma" w:hAnsi="Tahoma" w:cs="Tahoma"/>
                <w:color w:val="202124"/>
                <w:sz w:val="24"/>
                <w:szCs w:val="24"/>
                <w:shd w:val="clear" w:color="auto" w:fill="FFFFFF"/>
              </w:rPr>
              <w:t> в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ключающей, но не ограничивающейся следующими документами:</w:t>
            </w:r>
          </w:p>
          <w:p w14:paraId="530FC047" w14:textId="77777777" w:rsidR="008B70ED" w:rsidRPr="008B70ED" w:rsidRDefault="008B70ED" w:rsidP="00587AC5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общие данные по рабочим чертежам; </w:t>
            </w:r>
          </w:p>
          <w:p w14:paraId="1E505277" w14:textId="77777777" w:rsidR="008B70ED" w:rsidRPr="008B70ED" w:rsidRDefault="008B70ED" w:rsidP="00587AC5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пояснительная записка;</w:t>
            </w:r>
          </w:p>
          <w:p w14:paraId="0A785D93" w14:textId="77777777" w:rsidR="008B70ED" w:rsidRPr="008B70ED" w:rsidRDefault="008B70ED" w:rsidP="00587AC5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алгоритм работы СПС (допускается приводить в составе пояснительной записки);</w:t>
            </w:r>
          </w:p>
          <w:p w14:paraId="46AA88AC" w14:textId="77777777" w:rsidR="008B70ED" w:rsidRPr="008B70ED" w:rsidRDefault="008B70ED" w:rsidP="00587AC5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спецификация оборудования.</w:t>
            </w:r>
          </w:p>
          <w:p w14:paraId="174A1823" w14:textId="77777777" w:rsidR="008B70ED" w:rsidRPr="008B70ED" w:rsidRDefault="008B70ED" w:rsidP="00184B71">
            <w:pPr>
              <w:spacing w:line="276" w:lineRule="auto"/>
              <w:rPr>
                <w:rFonts w:ascii="Tahoma" w:eastAsiaTheme="minorHAnsi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color w:val="202124"/>
                <w:sz w:val="24"/>
                <w:szCs w:val="24"/>
                <w:shd w:val="clear" w:color="auto" w:fill="FFFFFF"/>
              </w:rPr>
              <w:t>1</w:t>
            </w:r>
            <w:r w:rsidR="00F904FD" w:rsidRPr="00F904FD">
              <w:rPr>
                <w:rFonts w:ascii="Tahoma" w:hAnsi="Tahoma" w:cs="Tahoma"/>
                <w:color w:val="202124"/>
                <w:sz w:val="24"/>
                <w:szCs w:val="24"/>
                <w:shd w:val="clear" w:color="auto" w:fill="FFFFFF"/>
              </w:rPr>
              <w:t>2</w:t>
            </w:r>
            <w:r w:rsidRPr="008B70ED">
              <w:rPr>
                <w:rFonts w:ascii="Tahoma" w:hAnsi="Tahoma" w:cs="Tahoma"/>
                <w:color w:val="202124"/>
                <w:sz w:val="24"/>
                <w:szCs w:val="24"/>
                <w:shd w:val="clear" w:color="auto" w:fill="FFFFFF"/>
              </w:rPr>
              <w:t>.</w:t>
            </w:r>
            <w:r w:rsidR="001951F3">
              <w:rPr>
                <w:rFonts w:ascii="Tahoma" w:hAnsi="Tahoma" w:cs="Tahoma"/>
                <w:color w:val="202124"/>
                <w:sz w:val="24"/>
                <w:szCs w:val="24"/>
                <w:shd w:val="clear" w:color="auto" w:fill="FFFFFF"/>
              </w:rPr>
              <w:t>6</w:t>
            </w:r>
            <w:r w:rsidRPr="008B70ED">
              <w:rPr>
                <w:rFonts w:ascii="Tahoma" w:hAnsi="Tahoma" w:cs="Tahoma"/>
                <w:color w:val="202124"/>
                <w:sz w:val="24"/>
                <w:szCs w:val="24"/>
                <w:shd w:val="clear" w:color="auto" w:fill="FFFFFF"/>
              </w:rPr>
              <w:t xml:space="preserve"> Рабочая документация в части средств и систем контроля и управления доступом ГОСТ Р 51241-2008 в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ключающей, но не ограничивающейся следующими документами:</w:t>
            </w:r>
          </w:p>
          <w:p w14:paraId="108CAE8A" w14:textId="77777777" w:rsidR="008B70ED" w:rsidRPr="008B70ED" w:rsidRDefault="008B70ED" w:rsidP="00184B7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общие данные по рабочим чертежам; </w:t>
            </w:r>
          </w:p>
          <w:p w14:paraId="0010A3FA" w14:textId="77777777" w:rsidR="008B70ED" w:rsidRPr="008B70ED" w:rsidRDefault="008B70ED" w:rsidP="00184B71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пояснительная записка;</w:t>
            </w:r>
          </w:p>
          <w:p w14:paraId="196F5802" w14:textId="77777777" w:rsidR="008B70ED" w:rsidRPr="008B70ED" w:rsidRDefault="008B70ED" w:rsidP="003700D8">
            <w:pPr>
              <w:pStyle w:val="a5"/>
              <w:numPr>
                <w:ilvl w:val="0"/>
                <w:numId w:val="14"/>
              </w:num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спецификация оборудования.</w:t>
            </w:r>
          </w:p>
          <w:p w14:paraId="5F900251" w14:textId="220946C9" w:rsidR="008B70ED" w:rsidRPr="008B70ED" w:rsidRDefault="008B70ED" w:rsidP="0014570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1</w:t>
            </w:r>
            <w:r w:rsidR="00F904FD" w:rsidRPr="00F904F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  <w:r w:rsidR="001951F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7</w:t>
            </w: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Сметная документация </w:t>
            </w:r>
            <w:r w:rsidR="0014570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согласно Приложению 2.</w:t>
            </w:r>
          </w:p>
        </w:tc>
      </w:tr>
      <w:tr w:rsidR="00F904FD" w:rsidRPr="008B70ED" w14:paraId="6FA02A98" w14:textId="77777777" w:rsidTr="00D82025">
        <w:trPr>
          <w:trHeight w:val="340"/>
        </w:trPr>
        <w:tc>
          <w:tcPr>
            <w:tcW w:w="10201" w:type="dxa"/>
            <w:gridSpan w:val="2"/>
            <w:vAlign w:val="center"/>
          </w:tcPr>
          <w:p w14:paraId="0416895B" w14:textId="77777777" w:rsidR="00F904FD" w:rsidRPr="00D35A58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61B3E6A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E8EEE72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56" w:lineRule="auto"/>
              <w:ind w:right="-2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Исходные данные</w:t>
            </w:r>
          </w:p>
        </w:tc>
        <w:tc>
          <w:tcPr>
            <w:tcW w:w="6967" w:type="dxa"/>
            <w:vAlign w:val="center"/>
          </w:tcPr>
          <w:p w14:paraId="7C5E7489" w14:textId="77777777" w:rsidR="008B70ED" w:rsidRPr="00D35A58" w:rsidRDefault="008B70ED" w:rsidP="003A04BD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  <w:lang w:val="en-US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 xml:space="preserve">.1 </w:t>
            </w:r>
            <w:r w:rsidRPr="00D35A58">
              <w:rPr>
                <w:rFonts w:ascii="Tahoma" w:hAnsi="Tahoma" w:cs="Tahoma"/>
                <w:sz w:val="24"/>
                <w:szCs w:val="24"/>
              </w:rPr>
              <w:tab/>
              <w:t>Настоящее задание на проектирование.</w:t>
            </w:r>
          </w:p>
          <w:p w14:paraId="4EA9A5FA" w14:textId="77777777" w:rsidR="008B70ED" w:rsidRPr="00D35A58" w:rsidRDefault="008B70ED" w:rsidP="003A04BD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 xml:space="preserve">.2 </w:t>
            </w:r>
            <w:r w:rsidRPr="00D35A58">
              <w:rPr>
                <w:rFonts w:ascii="Tahoma" w:hAnsi="Tahoma" w:cs="Tahoma"/>
                <w:sz w:val="24"/>
                <w:szCs w:val="24"/>
              </w:rPr>
              <w:tab/>
              <w:t>Требования к разработке сметной документации.</w:t>
            </w:r>
          </w:p>
          <w:p w14:paraId="5D514B8C" w14:textId="77777777" w:rsidR="008B70ED" w:rsidRPr="00D35A58" w:rsidRDefault="008B70ED" w:rsidP="003A04BD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>.3</w:t>
            </w:r>
            <w:r w:rsidRPr="00D35A58">
              <w:rPr>
                <w:rFonts w:ascii="Tahoma" w:hAnsi="Tahoma" w:cs="Tahoma"/>
                <w:sz w:val="24"/>
                <w:szCs w:val="24"/>
              </w:rPr>
              <w:tab/>
              <w:t>Корпоративные стандарты и требования ПАО «ГМК Норильский никель» и АО «Кольская ГМК» в области охраны труда и промышленной безопасности.</w:t>
            </w:r>
          </w:p>
          <w:p w14:paraId="12CC3100" w14:textId="77777777" w:rsidR="008B70ED" w:rsidRPr="00D35A58" w:rsidRDefault="008B70ED" w:rsidP="003A04BD">
            <w:pPr>
              <w:tabs>
                <w:tab w:val="left" w:pos="480"/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>.4 Приложение «Информационные технологии. Требования».</w:t>
            </w:r>
          </w:p>
          <w:p w14:paraId="3E807922" w14:textId="77777777" w:rsidR="008B70ED" w:rsidRPr="00D35A58" w:rsidRDefault="008B70ED" w:rsidP="003A04BD">
            <w:pPr>
              <w:tabs>
                <w:tab w:val="left" w:pos="612"/>
              </w:tabs>
              <w:spacing w:line="288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>.5 Базовые требования при построении систем промышленной автоматизации на пл. Мончегорск_2023».</w:t>
            </w:r>
          </w:p>
        </w:tc>
      </w:tr>
      <w:tr w:rsidR="00F904FD" w:rsidRPr="008B70ED" w14:paraId="0D9BD62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DA4F561" w14:textId="77777777" w:rsidR="00F904FD" w:rsidRPr="008B70ED" w:rsidRDefault="00F904FD" w:rsidP="006F0038">
            <w:pPr>
              <w:pStyle w:val="a5"/>
              <w:spacing w:line="256" w:lineRule="auto"/>
              <w:ind w:left="457" w:right="-2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C665A1D" w14:textId="77777777" w:rsidR="00F904FD" w:rsidRPr="00D35A58" w:rsidRDefault="00F904FD" w:rsidP="00933327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7613B845" w14:textId="77777777" w:rsidTr="00D82025">
        <w:trPr>
          <w:trHeight w:val="2107"/>
        </w:trPr>
        <w:tc>
          <w:tcPr>
            <w:tcW w:w="3234" w:type="dxa"/>
            <w:vAlign w:val="center"/>
          </w:tcPr>
          <w:p w14:paraId="2E72E11F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56" w:lineRule="auto"/>
              <w:ind w:left="459" w:right="-2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Приложения к заданию</w:t>
            </w:r>
          </w:p>
        </w:tc>
        <w:tc>
          <w:tcPr>
            <w:tcW w:w="6967" w:type="dxa"/>
            <w:vAlign w:val="center"/>
          </w:tcPr>
          <w:p w14:paraId="08332507" w14:textId="251D0847" w:rsidR="0014570C" w:rsidRPr="00A276C4" w:rsidRDefault="008B70ED" w:rsidP="0014570C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  <w:r w:rsidR="00B9587F" w:rsidRPr="00A276C4">
              <w:rPr>
                <w:rFonts w:ascii="Tahoma" w:hAnsi="Tahoma" w:cs="Tahoma"/>
                <w:sz w:val="24"/>
                <w:szCs w:val="24"/>
              </w:rPr>
              <w:t>Техническ</w:t>
            </w:r>
            <w:r w:rsidR="0014570C" w:rsidRPr="00A276C4">
              <w:rPr>
                <w:rFonts w:ascii="Tahoma" w:hAnsi="Tahoma" w:cs="Tahoma"/>
                <w:sz w:val="24"/>
                <w:szCs w:val="24"/>
              </w:rPr>
              <w:t>ие</w:t>
            </w:r>
            <w:r w:rsidR="00B9587F" w:rsidRPr="00A276C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4570C" w:rsidRPr="00A276C4">
              <w:rPr>
                <w:rFonts w:ascii="Tahoma" w:hAnsi="Tahoma" w:cs="Tahoma"/>
                <w:sz w:val="24"/>
                <w:szCs w:val="24"/>
              </w:rPr>
              <w:t>условия.</w:t>
            </w:r>
          </w:p>
          <w:p w14:paraId="461C88F7" w14:textId="77777777" w:rsidR="008B70ED" w:rsidRPr="00D35A58" w:rsidRDefault="00B9587F" w:rsidP="0014570C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>Приложение 2</w:t>
            </w:r>
            <w:r w:rsidR="008B70ED" w:rsidRPr="00A276C4">
              <w:rPr>
                <w:rFonts w:ascii="Tahoma" w:hAnsi="Tahoma" w:cs="Tahoma"/>
                <w:sz w:val="24"/>
                <w:szCs w:val="24"/>
              </w:rPr>
              <w:t>. Требования к составлению сметной документации.</w:t>
            </w:r>
          </w:p>
          <w:p w14:paraId="1C6ACC2D" w14:textId="77777777" w:rsidR="0014570C" w:rsidRPr="00D35A58" w:rsidRDefault="0014570C" w:rsidP="0014570C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Приложение 3. Типовые требования информационной безопасности</w:t>
            </w:r>
          </w:p>
          <w:p w14:paraId="20CE6964" w14:textId="77777777" w:rsidR="00534FF1" w:rsidRDefault="00930100" w:rsidP="0014570C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Приложение 4. ОТР с оценкой капитальных затрат для объекта: «Система автоматического контроля выбросов в атмосферу» 0500-20220110, включая приложения.</w:t>
            </w:r>
          </w:p>
          <w:p w14:paraId="4FBF39A8" w14:textId="0A810B83" w:rsidR="00534FF1" w:rsidRPr="00534FF1" w:rsidRDefault="00534FF1" w:rsidP="0014570C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Приложение 5. ТЗ на разработку проектной и рабочей документации для объекта: Системы автоматического контроля выбросов в атмосферу на пл. Мончегорск АО «Кольская ГМК»</w:t>
            </w:r>
          </w:p>
        </w:tc>
      </w:tr>
      <w:tr w:rsidR="00F904FD" w:rsidRPr="008B70ED" w14:paraId="3DD9D50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D9131E4" w14:textId="77777777" w:rsidR="00F904FD" w:rsidRPr="006F0038" w:rsidRDefault="00F904FD" w:rsidP="00320E90">
            <w:pPr>
              <w:spacing w:line="256" w:lineRule="auto"/>
              <w:ind w:right="-2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7633D75C" w14:textId="77777777" w:rsidR="00F904FD" w:rsidRPr="008B70ED" w:rsidRDefault="00F904FD" w:rsidP="008B70ED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7630F270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8CEBAC5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40" w:lineRule="auto"/>
              <w:ind w:left="459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Технические условия на подключение (присоединение) системы к внешним инженерным сетям</w:t>
            </w:r>
          </w:p>
        </w:tc>
        <w:tc>
          <w:tcPr>
            <w:tcW w:w="6967" w:type="dxa"/>
            <w:vAlign w:val="center"/>
          </w:tcPr>
          <w:p w14:paraId="5DE0051C" w14:textId="77777777" w:rsidR="008B70ED" w:rsidRPr="008B70ED" w:rsidRDefault="008B70ED" w:rsidP="00C14CC7">
            <w:pPr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Проектная организация по доверенности от Заказчика и по согласованию с ним получает все необходимые Технические условия на присоединение САКВ к внешним инженерным сетям.</w:t>
            </w:r>
          </w:p>
        </w:tc>
      </w:tr>
      <w:tr w:rsidR="00F904FD" w:rsidRPr="008B70ED" w14:paraId="4E867EA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ED1A8C6" w14:textId="77777777" w:rsidR="00F904FD" w:rsidRPr="008B70ED" w:rsidRDefault="00F904FD" w:rsidP="00320E90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</w:tc>
        <w:tc>
          <w:tcPr>
            <w:tcW w:w="6967" w:type="dxa"/>
            <w:vAlign w:val="center"/>
          </w:tcPr>
          <w:p w14:paraId="5C4497F5" w14:textId="77777777" w:rsidR="00F904FD" w:rsidRPr="008B70ED" w:rsidRDefault="00F904FD" w:rsidP="00891DE8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</w:tc>
      </w:tr>
      <w:tr w:rsidR="008B70ED" w:rsidRPr="008B70ED" w14:paraId="21E8B9B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8B58EAF" w14:textId="77777777" w:rsidR="008B70ED" w:rsidRPr="008B70ED" w:rsidRDefault="008B70ED" w:rsidP="00D864B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3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Режим работы объекта</w:t>
            </w:r>
          </w:p>
        </w:tc>
        <w:tc>
          <w:tcPr>
            <w:tcW w:w="6967" w:type="dxa"/>
            <w:vAlign w:val="center"/>
          </w:tcPr>
          <w:p w14:paraId="082F8407" w14:textId="77777777" w:rsidR="008B70ED" w:rsidRPr="008B70ED" w:rsidRDefault="008B70ED" w:rsidP="002A5D9F">
            <w:pPr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Непрерывный, «24/7».  </w:t>
            </w:r>
          </w:p>
        </w:tc>
      </w:tr>
      <w:tr w:rsidR="00054E7B" w:rsidRPr="008B70ED" w14:paraId="6323772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8296BA8" w14:textId="77777777" w:rsidR="00054E7B" w:rsidRPr="008B70ED" w:rsidRDefault="00054E7B" w:rsidP="00320E90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6814057D" w14:textId="77777777" w:rsidR="00054E7B" w:rsidRPr="008B70ED" w:rsidRDefault="00054E7B" w:rsidP="002A5D9F">
            <w:pPr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1DDF08A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2A019B1" w14:textId="77777777" w:rsidR="008B70ED" w:rsidRPr="008B70ED" w:rsidRDefault="008B70ED" w:rsidP="00320E90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Изыскательские работы</w:t>
            </w:r>
          </w:p>
        </w:tc>
        <w:tc>
          <w:tcPr>
            <w:tcW w:w="6967" w:type="dxa"/>
            <w:vAlign w:val="center"/>
          </w:tcPr>
          <w:p w14:paraId="3AE32856" w14:textId="77777777" w:rsidR="00935C9C" w:rsidRPr="00935C9C" w:rsidRDefault="00935C9C" w:rsidP="00935C9C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935C9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Объем необходимых инженерных изысканий/обследований определяется Исполнителем, задание на проведение изысканий/обследований оформляет Исполнитель и согласовывает с Заказчиком.</w:t>
            </w:r>
          </w:p>
          <w:p w14:paraId="3306906A" w14:textId="1712B362" w:rsidR="008B70ED" w:rsidRPr="008B70ED" w:rsidRDefault="00935C9C" w:rsidP="00935C9C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935C9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Проведение изысканий/обследований обязательство 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Исполнителя</w:t>
            </w:r>
            <w:r w:rsidRPr="00935C9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</w:tc>
      </w:tr>
      <w:tr w:rsidR="00F904FD" w:rsidRPr="008B70ED" w14:paraId="64EDA76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05CAA58" w14:textId="77777777" w:rsidR="00F904FD" w:rsidRPr="008B70ED" w:rsidRDefault="00F904FD" w:rsidP="00320E90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DFFAF1C" w14:textId="77777777" w:rsidR="00F904FD" w:rsidRPr="008B70ED" w:rsidRDefault="00F904FD" w:rsidP="002A5D9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51E5A44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C3BF948" w14:textId="77777777" w:rsidR="008B70ED" w:rsidRPr="008B70ED" w:rsidRDefault="008B70ED" w:rsidP="00320E90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Требования к размещению оборудования</w:t>
            </w:r>
          </w:p>
        </w:tc>
        <w:tc>
          <w:tcPr>
            <w:tcW w:w="6967" w:type="dxa"/>
            <w:vAlign w:val="center"/>
          </w:tcPr>
          <w:p w14:paraId="73D6F0FB" w14:textId="77777777" w:rsidR="00C26479" w:rsidRPr="00C26479" w:rsidRDefault="008B70ED" w:rsidP="003A04BD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Проектом следует предусмотреть</w:t>
            </w:r>
            <w:r w:rsidR="00C26479" w:rsidRPr="00C26479">
              <w:rPr>
                <w:rFonts w:ascii="Tahoma" w:hAnsi="Tahoma" w:cs="Tahoma"/>
                <w:sz w:val="24"/>
                <w:szCs w:val="24"/>
              </w:rPr>
              <w:t xml:space="preserve"> установку стационарных постов наблюдения в непосредственной близости </w:t>
            </w:r>
            <w:r w:rsidR="00D63F0E">
              <w:rPr>
                <w:rFonts w:ascii="Tahoma" w:hAnsi="Tahoma" w:cs="Tahoma"/>
                <w:sz w:val="24"/>
                <w:szCs w:val="24"/>
              </w:rPr>
              <w:t>к</w:t>
            </w:r>
            <w:r w:rsidR="00C26479" w:rsidRPr="00C26479">
              <w:rPr>
                <w:rFonts w:ascii="Tahoma" w:hAnsi="Tahoma" w:cs="Tahoma"/>
                <w:sz w:val="24"/>
                <w:szCs w:val="24"/>
              </w:rPr>
              <w:t xml:space="preserve"> дымовым трубам. Пост наблюдения должен быть выполнен в виде блок-контейнера с размещённым в нём газоаналитическим оборудованием</w:t>
            </w:r>
            <w:r w:rsidR="00320E90">
              <w:rPr>
                <w:rFonts w:ascii="Tahoma" w:hAnsi="Tahoma" w:cs="Tahoma"/>
                <w:sz w:val="24"/>
                <w:szCs w:val="24"/>
              </w:rPr>
              <w:t xml:space="preserve">. Блок-контейнеры </w:t>
            </w:r>
            <w:r w:rsidR="00320E90">
              <w:rPr>
                <w:rFonts w:ascii="Tahoma" w:hAnsi="Tahoma" w:cs="Tahoma"/>
                <w:sz w:val="24"/>
                <w:szCs w:val="24"/>
              </w:rPr>
              <w:lastRenderedPageBreak/>
              <w:t>установить</w:t>
            </w:r>
            <w:r w:rsidR="00C26479" w:rsidRPr="00C26479">
              <w:rPr>
                <w:rFonts w:ascii="Tahoma" w:hAnsi="Tahoma" w:cs="Tahoma"/>
                <w:sz w:val="24"/>
                <w:szCs w:val="24"/>
              </w:rPr>
              <w:t xml:space="preserve"> на фундаменты</w:t>
            </w:r>
            <w:r w:rsidR="00441608">
              <w:rPr>
                <w:rFonts w:ascii="Tahoma" w:hAnsi="Tahoma" w:cs="Tahoma"/>
                <w:sz w:val="24"/>
                <w:szCs w:val="24"/>
              </w:rPr>
              <w:t>,</w:t>
            </w:r>
            <w:r w:rsidR="00C26479" w:rsidRPr="00C2647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41608">
              <w:rPr>
                <w:rFonts w:ascii="Tahoma" w:hAnsi="Tahoma" w:cs="Tahoma"/>
                <w:sz w:val="24"/>
                <w:szCs w:val="24"/>
              </w:rPr>
              <w:t>т</w:t>
            </w:r>
            <w:r w:rsidR="00441608" w:rsidRPr="00C26479">
              <w:rPr>
                <w:rFonts w:ascii="Tahoma" w:hAnsi="Tahoma" w:cs="Tahoma"/>
                <w:sz w:val="24"/>
                <w:szCs w:val="24"/>
              </w:rPr>
              <w:t>ип</w:t>
            </w:r>
            <w:r w:rsidR="00320E90">
              <w:rPr>
                <w:rFonts w:ascii="Tahoma" w:hAnsi="Tahoma" w:cs="Tahoma"/>
                <w:sz w:val="24"/>
                <w:szCs w:val="24"/>
              </w:rPr>
              <w:t xml:space="preserve"> которого </w:t>
            </w:r>
            <w:r w:rsidR="00C26479" w:rsidRPr="00C26479">
              <w:rPr>
                <w:rFonts w:ascii="Tahoma" w:hAnsi="Tahoma" w:cs="Tahoma"/>
                <w:sz w:val="24"/>
                <w:szCs w:val="24"/>
              </w:rPr>
              <w:t xml:space="preserve">определить при проектировании. На дымовых трубах разместить приборы для измерения параметров, указанных в Приложении 1. </w:t>
            </w:r>
            <w:r w:rsidR="00C26479">
              <w:rPr>
                <w:rFonts w:ascii="Tahoma" w:hAnsi="Tahoma" w:cs="Tahoma"/>
                <w:sz w:val="24"/>
                <w:szCs w:val="24"/>
              </w:rPr>
              <w:t>Перечень и диапазон измеряемых параметров дополнительно в процессе проектирования проверить на выполнение</w:t>
            </w:r>
            <w:r w:rsidR="00320E90">
              <w:rPr>
                <w:rFonts w:ascii="Tahoma" w:hAnsi="Tahoma" w:cs="Tahoma"/>
                <w:sz w:val="24"/>
                <w:szCs w:val="24"/>
              </w:rPr>
              <w:t xml:space="preserve"> требований</w:t>
            </w:r>
            <w:r w:rsidR="00C26479">
              <w:rPr>
                <w:rFonts w:ascii="Tahoma" w:hAnsi="Tahoma" w:cs="Tahoma"/>
                <w:sz w:val="24"/>
                <w:szCs w:val="24"/>
              </w:rPr>
              <w:t xml:space="preserve"> соответствующи</w:t>
            </w:r>
            <w:r w:rsidR="00320E90">
              <w:rPr>
                <w:rFonts w:ascii="Tahoma" w:hAnsi="Tahoma" w:cs="Tahoma"/>
                <w:sz w:val="24"/>
                <w:szCs w:val="24"/>
              </w:rPr>
              <w:t>х</w:t>
            </w:r>
            <w:r w:rsidR="00C26479">
              <w:rPr>
                <w:rFonts w:ascii="Tahoma" w:hAnsi="Tahoma" w:cs="Tahoma"/>
                <w:sz w:val="24"/>
                <w:szCs w:val="24"/>
              </w:rPr>
              <w:t xml:space="preserve"> нормативно-технически</w:t>
            </w:r>
            <w:r w:rsidR="00320E90">
              <w:rPr>
                <w:rFonts w:ascii="Tahoma" w:hAnsi="Tahoma" w:cs="Tahoma"/>
                <w:sz w:val="24"/>
                <w:szCs w:val="24"/>
              </w:rPr>
              <w:t>х</w:t>
            </w:r>
            <w:r w:rsidR="00C26479">
              <w:rPr>
                <w:rFonts w:ascii="Tahoma" w:hAnsi="Tahoma" w:cs="Tahoma"/>
                <w:sz w:val="24"/>
                <w:szCs w:val="24"/>
              </w:rPr>
              <w:t xml:space="preserve"> документ</w:t>
            </w:r>
            <w:r w:rsidR="00320E90">
              <w:rPr>
                <w:rFonts w:ascii="Tahoma" w:hAnsi="Tahoma" w:cs="Tahoma"/>
                <w:sz w:val="24"/>
                <w:szCs w:val="24"/>
              </w:rPr>
              <w:t>ов</w:t>
            </w:r>
            <w:r w:rsidR="00C26479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17E7C55F" w14:textId="77777777" w:rsidR="008B70ED" w:rsidRDefault="00C26479" w:rsidP="008A500A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  <w:r>
              <w:rPr>
                <w:rFonts w:ascii="Tahoma" w:hAnsi="Tahoma" w:cs="Tahoma"/>
                <w:snapToGrid/>
                <w:lang w:eastAsia="zh-CN"/>
              </w:rPr>
              <w:t xml:space="preserve">Точные места установки блок-контейнеров определить </w:t>
            </w:r>
            <w:r w:rsidR="00441608">
              <w:rPr>
                <w:rFonts w:ascii="Tahoma" w:hAnsi="Tahoma" w:cs="Tahoma"/>
                <w:snapToGrid/>
                <w:lang w:eastAsia="zh-CN"/>
              </w:rPr>
              <w:t>проектом</w:t>
            </w:r>
            <w:r>
              <w:rPr>
                <w:rFonts w:ascii="Tahoma" w:hAnsi="Tahoma" w:cs="Tahoma"/>
                <w:snapToGrid/>
                <w:lang w:eastAsia="zh-CN"/>
              </w:rPr>
              <w:t xml:space="preserve">. </w:t>
            </w:r>
            <w:r w:rsidR="00012A27">
              <w:rPr>
                <w:rFonts w:ascii="Tahoma" w:hAnsi="Tahoma" w:cs="Tahoma"/>
                <w:snapToGrid/>
                <w:lang w:eastAsia="zh-CN"/>
              </w:rPr>
              <w:t>Места установки</w:t>
            </w:r>
            <w:r w:rsidR="008B70ED" w:rsidRPr="008B70ED">
              <w:rPr>
                <w:rFonts w:ascii="Tahoma" w:hAnsi="Tahoma" w:cs="Tahoma"/>
                <w:snapToGrid/>
                <w:lang w:eastAsia="zh-CN"/>
              </w:rPr>
              <w:t xml:space="preserve"> не должн</w:t>
            </w:r>
            <w:r>
              <w:rPr>
                <w:rFonts w:ascii="Tahoma" w:hAnsi="Tahoma" w:cs="Tahoma"/>
                <w:snapToGrid/>
                <w:lang w:eastAsia="zh-CN"/>
              </w:rPr>
              <w:t>ы</w:t>
            </w:r>
            <w:r w:rsidR="008B70ED" w:rsidRPr="008B70ED">
              <w:rPr>
                <w:rFonts w:ascii="Tahoma" w:hAnsi="Tahoma" w:cs="Tahoma"/>
                <w:snapToGrid/>
                <w:lang w:eastAsia="zh-CN"/>
              </w:rPr>
              <w:t xml:space="preserve"> затруднять доступ к подземным инженерным коммуникациям, а также проезд автотранспорта на прилегающей территории</w:t>
            </w:r>
            <w:r>
              <w:rPr>
                <w:rFonts w:ascii="Tahoma" w:hAnsi="Tahoma" w:cs="Tahoma"/>
                <w:snapToGrid/>
                <w:lang w:eastAsia="zh-CN"/>
              </w:rPr>
              <w:t>.</w:t>
            </w:r>
          </w:p>
          <w:p w14:paraId="318B8E7A" w14:textId="77777777" w:rsidR="008B70ED" w:rsidRPr="008B70ED" w:rsidRDefault="008B70ED" w:rsidP="00C26479">
            <w:pPr>
              <w:pStyle w:val="10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 xml:space="preserve">На этапе проектирования следует разработать и согласовать с Заказчиком расположение трасс </w:t>
            </w:r>
            <w:r w:rsidR="00320E90">
              <w:rPr>
                <w:rFonts w:ascii="Tahoma" w:hAnsi="Tahoma" w:cs="Tahoma"/>
              </w:rPr>
              <w:t>кабельных линий</w:t>
            </w:r>
            <w:r w:rsidRPr="008B70ED">
              <w:rPr>
                <w:rFonts w:ascii="Tahoma" w:hAnsi="Tahoma" w:cs="Tahoma"/>
              </w:rPr>
              <w:t xml:space="preserve"> (силовых и </w:t>
            </w:r>
            <w:r w:rsidR="003C2844">
              <w:rPr>
                <w:rFonts w:ascii="Tahoma" w:hAnsi="Tahoma" w:cs="Tahoma"/>
              </w:rPr>
              <w:t>сигнальных</w:t>
            </w:r>
            <w:r w:rsidRPr="008B70ED">
              <w:rPr>
                <w:rFonts w:ascii="Tahoma" w:hAnsi="Tahoma" w:cs="Tahoma"/>
              </w:rPr>
              <w:t xml:space="preserve">) к </w:t>
            </w:r>
            <w:r w:rsidR="00C26479">
              <w:rPr>
                <w:rFonts w:ascii="Tahoma" w:hAnsi="Tahoma" w:cs="Tahoma"/>
              </w:rPr>
              <w:t>блок-контейнерам</w:t>
            </w:r>
            <w:r w:rsidRPr="008B70ED">
              <w:rPr>
                <w:rFonts w:ascii="Tahoma" w:hAnsi="Tahoma" w:cs="Tahoma"/>
              </w:rPr>
              <w:t>. Необходимые технические решения (эстакада или прокладка в грунте) должны быть отображены в проектной и рабочей документации.</w:t>
            </w:r>
          </w:p>
        </w:tc>
      </w:tr>
      <w:tr w:rsidR="00F904FD" w:rsidRPr="008B70ED" w14:paraId="3355D6A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1DD10D6" w14:textId="77777777" w:rsidR="00F904FD" w:rsidRPr="00C26479" w:rsidRDefault="00F904FD" w:rsidP="00C26479">
            <w:pPr>
              <w:spacing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8DBCD0A" w14:textId="77777777" w:rsidR="00F904FD" w:rsidRPr="008B70ED" w:rsidRDefault="00F904FD" w:rsidP="008A500A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</w:p>
        </w:tc>
      </w:tr>
      <w:tr w:rsidR="008B70ED" w:rsidRPr="008B70ED" w14:paraId="7643B7A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F193662" w14:textId="77777777" w:rsidR="008B70ED" w:rsidRPr="00A276C4" w:rsidRDefault="008B70ED" w:rsidP="00054E7B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>Электроснабжение</w:t>
            </w:r>
          </w:p>
        </w:tc>
        <w:tc>
          <w:tcPr>
            <w:tcW w:w="6967" w:type="dxa"/>
            <w:vAlign w:val="center"/>
          </w:tcPr>
          <w:p w14:paraId="67E5CF04" w14:textId="4A5D1AF3" w:rsidR="008B70ED" w:rsidRPr="00A276C4" w:rsidRDefault="00436EE1" w:rsidP="00352956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  <w:r w:rsidRPr="00A276C4">
              <w:rPr>
                <w:rFonts w:ascii="Tahoma" w:hAnsi="Tahoma" w:cs="Tahoma"/>
              </w:rPr>
              <w:t>Точки подключения к электрическим сетям определяются в соответствии с ТУ, запрашиваемыми в процессе проектирования на основании расчета электрических нагрузок</w:t>
            </w:r>
            <w:r w:rsidR="008B70ED" w:rsidRPr="00A276C4">
              <w:rPr>
                <w:rFonts w:ascii="Tahoma" w:hAnsi="Tahoma" w:cs="Tahoma"/>
                <w:snapToGrid/>
                <w:lang w:eastAsia="zh-CN"/>
              </w:rPr>
              <w:t>.</w:t>
            </w:r>
            <w:r w:rsidR="004D649A" w:rsidRPr="00A276C4">
              <w:rPr>
                <w:rFonts w:ascii="Tahoma" w:hAnsi="Tahoma" w:cs="Tahoma"/>
              </w:rPr>
              <w:t xml:space="preserve"> В части инженерных сетей границы проектирования определяются техническими условиями на присоединение к сетям.</w:t>
            </w:r>
          </w:p>
        </w:tc>
      </w:tr>
      <w:tr w:rsidR="00F904FD" w:rsidRPr="008B70ED" w14:paraId="106981D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EEA3EEB" w14:textId="77777777" w:rsidR="00F904FD" w:rsidRPr="00A276C4" w:rsidRDefault="00F904FD" w:rsidP="00352956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1B7C738C" w14:textId="77777777" w:rsidR="00F904FD" w:rsidRPr="00A276C4" w:rsidRDefault="00F904FD" w:rsidP="003B24B9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</w:p>
        </w:tc>
      </w:tr>
      <w:tr w:rsidR="008B70ED" w:rsidRPr="008B70ED" w14:paraId="3DB2772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AA74051" w14:textId="77777777" w:rsidR="008B70ED" w:rsidRPr="00A276C4" w:rsidRDefault="008B70ED" w:rsidP="005427A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 xml:space="preserve">Заземление и </w:t>
            </w:r>
            <w:proofErr w:type="spellStart"/>
            <w:r w:rsidRPr="00A276C4">
              <w:rPr>
                <w:rFonts w:ascii="Tahoma" w:hAnsi="Tahoma" w:cs="Tahoma"/>
                <w:sz w:val="24"/>
                <w:szCs w:val="24"/>
              </w:rPr>
              <w:t>молниезащита</w:t>
            </w:r>
            <w:proofErr w:type="spellEnd"/>
          </w:p>
        </w:tc>
        <w:tc>
          <w:tcPr>
            <w:tcW w:w="6967" w:type="dxa"/>
            <w:vAlign w:val="center"/>
          </w:tcPr>
          <w:p w14:paraId="3D5B3F23" w14:textId="77777777" w:rsidR="00352956" w:rsidRPr="00A276C4" w:rsidRDefault="00352956" w:rsidP="00352956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  <w:r w:rsidRPr="00A276C4">
              <w:rPr>
                <w:rFonts w:ascii="Tahoma" w:hAnsi="Tahoma" w:cs="Tahoma"/>
                <w:snapToGrid/>
                <w:lang w:eastAsia="zh-CN"/>
              </w:rPr>
              <w:t xml:space="preserve">Для блок-контейнеров должны быть предусмотрены системы заземления, </w:t>
            </w:r>
            <w:proofErr w:type="spellStart"/>
            <w:r w:rsidRPr="00A276C4">
              <w:rPr>
                <w:rFonts w:ascii="Tahoma" w:hAnsi="Tahoma" w:cs="Tahoma"/>
                <w:snapToGrid/>
                <w:lang w:eastAsia="zh-CN"/>
              </w:rPr>
              <w:t>молниезащиты</w:t>
            </w:r>
            <w:proofErr w:type="spellEnd"/>
            <w:r w:rsidRPr="00A276C4">
              <w:rPr>
                <w:rFonts w:ascii="Tahoma" w:hAnsi="Tahoma" w:cs="Tahoma"/>
                <w:snapToGrid/>
                <w:lang w:eastAsia="zh-CN"/>
              </w:rPr>
              <w:t xml:space="preserve"> и защиты от импульсных перенапряжений с целью ограничения импульсных перенапряжений атмосферного характера, передающихся силовой распределительной системе, и от коммутационных импульсных перенапряжений, генерируемых оборудованием в пределах электроустановки.</w:t>
            </w:r>
          </w:p>
          <w:p w14:paraId="70920824" w14:textId="522B66A3" w:rsidR="00352956" w:rsidRPr="00A276C4" w:rsidRDefault="00352956" w:rsidP="00352956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  <w:r w:rsidRPr="00A276C4">
              <w:rPr>
                <w:rFonts w:ascii="Tahoma" w:hAnsi="Tahoma" w:cs="Tahoma"/>
                <w:snapToGrid/>
                <w:lang w:eastAsia="zh-CN"/>
              </w:rPr>
              <w:t>При разработке документации руководствоваться действующими НТД (</w:t>
            </w:r>
            <w:r w:rsidRPr="00A276C4">
              <w:rPr>
                <w:rFonts w:ascii="Tahoma" w:hAnsi="Tahoma" w:cs="Tahoma"/>
              </w:rPr>
              <w:t xml:space="preserve">СО-153-34.21.122-2003, </w:t>
            </w:r>
            <w:r w:rsidR="00436EE1" w:rsidRPr="00A276C4">
              <w:rPr>
                <w:rFonts w:ascii="Tahoma" w:hAnsi="Tahoma" w:cs="Tahoma"/>
              </w:rPr>
              <w:t xml:space="preserve">РД 34.21.122-87, </w:t>
            </w:r>
            <w:r w:rsidR="00D864B4">
              <w:rPr>
                <w:rFonts w:ascii="Tahoma" w:hAnsi="Tahoma" w:cs="Tahoma"/>
              </w:rPr>
              <w:t>ГОСТ Р 50571.22-2000</w:t>
            </w:r>
            <w:r w:rsidRPr="00A276C4">
              <w:rPr>
                <w:rFonts w:ascii="Tahoma" w:hAnsi="Tahoma" w:cs="Tahoma"/>
              </w:rPr>
              <w:t>).</w:t>
            </w:r>
          </w:p>
          <w:p w14:paraId="2D4F3288" w14:textId="77777777" w:rsidR="00352956" w:rsidRPr="00A276C4" w:rsidRDefault="00352956" w:rsidP="00352956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Предусмотреть заземляющий контур на территории объекта. Сопротивление заземляющего контура должно соответствовать требованиям действующих нормативных документов и требованию производителей ИТ оборудования.</w:t>
            </w:r>
          </w:p>
          <w:p w14:paraId="52526326" w14:textId="77777777" w:rsidR="008B70ED" w:rsidRPr="00A276C4" w:rsidRDefault="00352956" w:rsidP="00352956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  <w:r w:rsidRPr="00A276C4">
              <w:rPr>
                <w:rFonts w:ascii="Tahoma" w:hAnsi="Tahoma" w:cs="Tahoma"/>
              </w:rPr>
              <w:t xml:space="preserve"> Необходимость в функциональном заземлении определить проектом и согласовать с Заказчиком</w:t>
            </w:r>
          </w:p>
        </w:tc>
      </w:tr>
      <w:tr w:rsidR="00F904FD" w:rsidRPr="008B70ED" w14:paraId="721DC1C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292F967" w14:textId="77777777" w:rsidR="00F904FD" w:rsidRPr="008B70ED" w:rsidRDefault="00F904FD" w:rsidP="00352956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B76A827" w14:textId="77777777" w:rsidR="00F904FD" w:rsidRPr="008B70ED" w:rsidRDefault="00F904FD" w:rsidP="003B24B9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</w:p>
        </w:tc>
      </w:tr>
      <w:tr w:rsidR="008B70ED" w:rsidRPr="008B70ED" w14:paraId="472DDF1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AA0B9F3" w14:textId="77777777" w:rsidR="008B70ED" w:rsidRPr="008B70ED" w:rsidRDefault="008B70ED" w:rsidP="00054E7B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СКУД</w:t>
            </w:r>
          </w:p>
        </w:tc>
        <w:tc>
          <w:tcPr>
            <w:tcW w:w="6967" w:type="dxa"/>
            <w:vAlign w:val="center"/>
          </w:tcPr>
          <w:p w14:paraId="030A8F73" w14:textId="77777777" w:rsidR="008B70ED" w:rsidRPr="008B70ED" w:rsidRDefault="00352956" w:rsidP="00352956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В проекте предусмотреть </w:t>
            </w:r>
            <w:r w:rsidR="008B70ED" w:rsidRPr="008B70ED">
              <w:rPr>
                <w:rFonts w:ascii="Tahoma" w:hAnsi="Tahoma" w:cs="Tahoma"/>
                <w:sz w:val="24"/>
                <w:szCs w:val="24"/>
              </w:rPr>
              <w:t>СКУД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  <w:r w:rsidR="008B70ED" w:rsidRPr="008B70E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B70ED">
              <w:rPr>
                <w:rFonts w:ascii="Tahoma" w:hAnsi="Tahoma" w:cs="Tahoma"/>
                <w:sz w:val="24"/>
                <w:szCs w:val="24"/>
              </w:rPr>
              <w:t>предназначен</w:t>
            </w:r>
            <w:r>
              <w:rPr>
                <w:rFonts w:ascii="Tahoma" w:hAnsi="Tahoma" w:cs="Tahoma"/>
                <w:sz w:val="24"/>
                <w:szCs w:val="24"/>
              </w:rPr>
              <w:t>ную</w:t>
            </w:r>
            <w:r w:rsidR="008B70ED" w:rsidRPr="008B70ED">
              <w:rPr>
                <w:rFonts w:ascii="Tahoma" w:hAnsi="Tahoma" w:cs="Tahoma"/>
                <w:sz w:val="24"/>
                <w:szCs w:val="24"/>
              </w:rPr>
              <w:t xml:space="preserve"> для ограничения доступа к </w:t>
            </w:r>
            <w:r>
              <w:rPr>
                <w:rFonts w:ascii="Tahoma" w:hAnsi="Tahoma" w:cs="Tahoma"/>
                <w:sz w:val="24"/>
                <w:szCs w:val="24"/>
              </w:rPr>
              <w:t>блок-контейнерам и оборудованию, находящемуся внутри</w:t>
            </w:r>
            <w:r w:rsidR="00320E90">
              <w:rPr>
                <w:rFonts w:ascii="Tahoma" w:hAnsi="Tahoma" w:cs="Tahoma"/>
                <w:sz w:val="24"/>
                <w:szCs w:val="24"/>
              </w:rPr>
              <w:t xml:space="preserve"> них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  <w:r w:rsidR="008B70ED" w:rsidRPr="008B70E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F904FD" w:rsidRPr="008B70ED" w14:paraId="1355BEA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5D4EEB8" w14:textId="77777777" w:rsidR="00F904FD" w:rsidRPr="008B70ED" w:rsidRDefault="00F904FD" w:rsidP="00352956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14D6E682" w14:textId="77777777" w:rsidR="00F904FD" w:rsidRPr="008B70ED" w:rsidRDefault="00F904FD" w:rsidP="008A500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0B0AA338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B7FD3B3" w14:textId="77777777" w:rsidR="008B70ED" w:rsidRPr="008B70ED" w:rsidRDefault="008B70ED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Система ОПС</w:t>
            </w:r>
          </w:p>
        </w:tc>
        <w:tc>
          <w:tcPr>
            <w:tcW w:w="6967" w:type="dxa"/>
            <w:vAlign w:val="center"/>
          </w:tcPr>
          <w:p w14:paraId="51E95B5C" w14:textId="77777777" w:rsidR="004D1A32" w:rsidRDefault="004D1A32" w:rsidP="004D1A32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8B70ED">
              <w:rPr>
                <w:rFonts w:ascii="Tahoma" w:hAnsi="Tahoma" w:cs="Tahoma"/>
                <w:bCs/>
                <w:sz w:val="24"/>
                <w:szCs w:val="24"/>
              </w:rPr>
              <w:t>Технические системы и средства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охранной</w:t>
            </w:r>
            <w:r w:rsidRPr="008B70ED">
              <w:rPr>
                <w:rFonts w:ascii="Tahoma" w:hAnsi="Tahoma" w:cs="Tahoma"/>
                <w:bCs/>
                <w:sz w:val="24"/>
                <w:szCs w:val="24"/>
              </w:rPr>
              <w:t xml:space="preserve"> сигнализации должны обеспечивать возможность создания необходимого количества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технических средств</w:t>
            </w:r>
            <w:r w:rsidRPr="008B70ED">
              <w:rPr>
                <w:rFonts w:ascii="Tahoma" w:hAnsi="Tahoma" w:cs="Tahoma"/>
                <w:bCs/>
                <w:sz w:val="24"/>
                <w:szCs w:val="24"/>
              </w:rPr>
              <w:t xml:space="preserve"> охраны и сигнализации о попытках, либо фактах незаконного проникновения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в блок-контейнеры. </w:t>
            </w:r>
          </w:p>
          <w:p w14:paraId="0062B064" w14:textId="77777777" w:rsidR="004D1A32" w:rsidRPr="008B70ED" w:rsidRDefault="004D1A32" w:rsidP="004D1A32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8B70ED">
              <w:rPr>
                <w:rFonts w:ascii="Tahoma" w:hAnsi="Tahoma" w:cs="Tahoma"/>
                <w:bCs/>
                <w:sz w:val="24"/>
                <w:szCs w:val="24"/>
              </w:rPr>
              <w:t>Технические системы и средства охранной сигнализации должны соответствовать требованиям ГОСТ Р 52435-2015 "Технические средства охранной сигнализации. Классификация. Общие технические требования и методы испытаний" и ГОСТ Р 54455-2011 (МЭК 62599-1:2010) "Системы охранной сигнализации. Методы испытаний на устойчивость к внешним воздействующим факторам".</w:t>
            </w:r>
          </w:p>
          <w:p w14:paraId="6515A93E" w14:textId="77777777" w:rsidR="008B70ED" w:rsidRPr="008B70ED" w:rsidRDefault="008B70ED" w:rsidP="008A500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114A0" w:rsidRPr="008B70ED" w14:paraId="03011362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224483A" w14:textId="77777777" w:rsidR="005114A0" w:rsidRPr="004A4964" w:rsidRDefault="005114A0" w:rsidP="005114A0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34F3AB58" w14:textId="77777777" w:rsidR="005114A0" w:rsidRPr="004A4964" w:rsidRDefault="005114A0" w:rsidP="005114A0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5114A0" w:rsidRPr="008B70ED" w14:paraId="280498B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B5143DB" w14:textId="77777777" w:rsidR="005114A0" w:rsidRPr="004A4964" w:rsidRDefault="005114A0" w:rsidP="005114A0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Требования к разработке мероприятий пожарной безопасности</w:t>
            </w:r>
          </w:p>
        </w:tc>
        <w:tc>
          <w:tcPr>
            <w:tcW w:w="6967" w:type="dxa"/>
            <w:vAlign w:val="center"/>
          </w:tcPr>
          <w:p w14:paraId="57A51DAC" w14:textId="70DFC626" w:rsidR="005114A0" w:rsidRPr="004A4964" w:rsidRDefault="005114A0" w:rsidP="005114A0">
            <w:pPr>
              <w:pStyle w:val="a5"/>
              <w:widowControl w:val="0"/>
              <w:numPr>
                <w:ilvl w:val="1"/>
                <w:numId w:val="21"/>
              </w:numPr>
              <w:spacing w:line="240" w:lineRule="auto"/>
              <w:ind w:left="61" w:right="113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 xml:space="preserve">В составе </w:t>
            </w:r>
            <w:r w:rsidR="00935C9C">
              <w:rPr>
                <w:rFonts w:ascii="Tahoma" w:hAnsi="Tahoma" w:cs="Tahoma"/>
                <w:sz w:val="24"/>
                <w:szCs w:val="24"/>
              </w:rPr>
              <w:t xml:space="preserve">РД </w:t>
            </w:r>
            <w:r w:rsidRPr="004A4964">
              <w:rPr>
                <w:rFonts w:ascii="Tahoma" w:hAnsi="Tahoma" w:cs="Tahoma"/>
                <w:sz w:val="24"/>
                <w:szCs w:val="24"/>
              </w:rPr>
              <w:t>предусмотреть «Мероприятия по обеспечению пожарной безопасности» с учётом требований Федерального закона № 123-ФЗ и в соответствии с Техническими условиями Заказчика.</w:t>
            </w:r>
          </w:p>
          <w:p w14:paraId="74703CA7" w14:textId="77777777" w:rsidR="005114A0" w:rsidRPr="004A4964" w:rsidRDefault="005114A0" w:rsidP="005114A0">
            <w:pPr>
              <w:pStyle w:val="a5"/>
              <w:widowControl w:val="0"/>
              <w:numPr>
                <w:ilvl w:val="1"/>
                <w:numId w:val="21"/>
              </w:numPr>
              <w:spacing w:line="240" w:lineRule="auto"/>
              <w:ind w:left="61" w:right="113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Объемно-планировочные и конструктивные решения, направленные на ограничение распространения пожара разработать в соответствии с требованиями СП 4.13130.2013.</w:t>
            </w:r>
          </w:p>
          <w:p w14:paraId="10D3C576" w14:textId="77777777" w:rsidR="005114A0" w:rsidRPr="004A4964" w:rsidRDefault="005114A0" w:rsidP="005114A0">
            <w:pPr>
              <w:pStyle w:val="a5"/>
              <w:widowControl w:val="0"/>
              <w:numPr>
                <w:ilvl w:val="1"/>
                <w:numId w:val="21"/>
              </w:numPr>
              <w:spacing w:line="240" w:lineRule="auto"/>
              <w:ind w:left="61" w:right="113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 xml:space="preserve">Систему противопожарной автоматики предусмотреть на базе оборудования российского производства. </w:t>
            </w:r>
          </w:p>
          <w:p w14:paraId="274AFDD6" w14:textId="77777777" w:rsidR="005114A0" w:rsidRPr="004A4964" w:rsidRDefault="005114A0" w:rsidP="005114A0">
            <w:pPr>
              <w:pStyle w:val="a5"/>
              <w:widowControl w:val="0"/>
              <w:numPr>
                <w:ilvl w:val="1"/>
                <w:numId w:val="21"/>
              </w:numPr>
              <w:spacing w:line="240" w:lineRule="auto"/>
              <w:ind w:left="61" w:right="113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В сметной документации предусмотреть первичные средства пожаротушения (огнетушители) согласно требованиям пожарной безопасности (Правил противопожарного режима РФ и СП 9.13130.2009).</w:t>
            </w:r>
          </w:p>
          <w:p w14:paraId="02F8B68A" w14:textId="77777777" w:rsidR="005114A0" w:rsidRPr="004A4964" w:rsidRDefault="005114A0" w:rsidP="005114A0">
            <w:pPr>
              <w:pStyle w:val="a5"/>
              <w:ind w:left="61" w:right="113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2</w:t>
            </w:r>
            <w:r w:rsidR="004A4964">
              <w:rPr>
                <w:rFonts w:ascii="Tahoma" w:hAnsi="Tahoma" w:cs="Tahoma"/>
                <w:sz w:val="24"/>
                <w:szCs w:val="24"/>
              </w:rPr>
              <w:t>3</w:t>
            </w:r>
            <w:r w:rsidRPr="004A4964">
              <w:rPr>
                <w:rFonts w:ascii="Tahoma" w:hAnsi="Tahoma" w:cs="Tahoma"/>
                <w:sz w:val="24"/>
                <w:szCs w:val="24"/>
              </w:rPr>
              <w:t>.</w:t>
            </w:r>
            <w:r w:rsidR="004A4964">
              <w:rPr>
                <w:rFonts w:ascii="Tahoma" w:hAnsi="Tahoma" w:cs="Tahoma"/>
                <w:sz w:val="24"/>
                <w:szCs w:val="24"/>
              </w:rPr>
              <w:t>5</w:t>
            </w:r>
            <w:r w:rsidRPr="004A4964">
              <w:rPr>
                <w:rFonts w:ascii="Tahoma" w:hAnsi="Tahoma" w:cs="Tahoma"/>
                <w:sz w:val="24"/>
                <w:szCs w:val="24"/>
              </w:rPr>
              <w:t>. Сметной документацией по разделу ПС предусмотреть 10% запас материалов и оборудования для передачи в СП, ВСП на объект защиты после окончания монтажа систем СПС и СПА.</w:t>
            </w:r>
          </w:p>
          <w:p w14:paraId="1A7F7DAA" w14:textId="77777777" w:rsidR="005114A0" w:rsidRPr="004A4964" w:rsidRDefault="005114A0" w:rsidP="005114A0">
            <w:pPr>
              <w:ind w:left="61"/>
              <w:rPr>
                <w:rFonts w:ascii="Tahoma" w:hAnsi="Tahoma" w:cs="Tahoma"/>
                <w:bCs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2</w:t>
            </w:r>
            <w:r w:rsidR="004A4964">
              <w:rPr>
                <w:rFonts w:ascii="Tahoma" w:hAnsi="Tahoma" w:cs="Tahoma"/>
                <w:sz w:val="24"/>
                <w:szCs w:val="24"/>
              </w:rPr>
              <w:t>3</w:t>
            </w:r>
            <w:r w:rsidRPr="004A4964">
              <w:rPr>
                <w:rFonts w:ascii="Tahoma" w:hAnsi="Tahoma" w:cs="Tahoma"/>
                <w:sz w:val="24"/>
                <w:szCs w:val="24"/>
              </w:rPr>
              <w:t>.</w:t>
            </w:r>
            <w:r w:rsidR="004A4964">
              <w:rPr>
                <w:rFonts w:ascii="Tahoma" w:hAnsi="Tahoma" w:cs="Tahoma"/>
                <w:sz w:val="24"/>
                <w:szCs w:val="24"/>
              </w:rPr>
              <w:t>6</w:t>
            </w:r>
            <w:r w:rsidRPr="004A4964">
              <w:rPr>
                <w:rFonts w:ascii="Tahoma" w:hAnsi="Tahoma" w:cs="Tahoma"/>
                <w:sz w:val="24"/>
                <w:szCs w:val="24"/>
              </w:rPr>
              <w:t xml:space="preserve"> Учесть требования "Методики применения единых технических требований к автоматизированным системам управления технологическими процессами, системам противопожарной автоматики и системам промышленного телевидения ПАО «ГМК «Норильский никель»" утвержденной распоряжением Старшего вице-президента – Финансового директора ПАО «ГМК «Норильский никель» от 24.11.2022 № ГМК-05/029-р</w:t>
            </w:r>
          </w:p>
        </w:tc>
      </w:tr>
      <w:tr w:rsidR="004A4964" w:rsidRPr="008B70ED" w14:paraId="025E5DE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3634034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21A2ECAD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5BD18C8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9450B1B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Система водоснабжения</w:t>
            </w:r>
          </w:p>
        </w:tc>
        <w:tc>
          <w:tcPr>
            <w:tcW w:w="6967" w:type="dxa"/>
            <w:vAlign w:val="center"/>
          </w:tcPr>
          <w:p w14:paraId="68C800BF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 xml:space="preserve">Не требуется </w:t>
            </w:r>
          </w:p>
        </w:tc>
      </w:tr>
      <w:tr w:rsidR="004A4964" w:rsidRPr="008B70ED" w14:paraId="3DB0BE0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10A1661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B094534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13D2A6C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077AA40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lastRenderedPageBreak/>
              <w:t>Система водоотведения и канализации</w:t>
            </w:r>
          </w:p>
        </w:tc>
        <w:tc>
          <w:tcPr>
            <w:tcW w:w="6967" w:type="dxa"/>
            <w:vAlign w:val="center"/>
          </w:tcPr>
          <w:p w14:paraId="49CB3590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 xml:space="preserve">Не требуется </w:t>
            </w:r>
          </w:p>
        </w:tc>
      </w:tr>
      <w:tr w:rsidR="004A4964" w:rsidRPr="008B70ED" w14:paraId="11E308A8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3544B54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23DA89BE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03E4C1C2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DCFC536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Отопление, вентиляция и кондиционирование воздуха, тепловые сети</w:t>
            </w:r>
          </w:p>
        </w:tc>
        <w:tc>
          <w:tcPr>
            <w:tcW w:w="6967" w:type="dxa"/>
            <w:vAlign w:val="center"/>
          </w:tcPr>
          <w:p w14:paraId="36CD7A97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bCs/>
                <w:sz w:val="24"/>
                <w:szCs w:val="24"/>
              </w:rPr>
              <w:t>Организовать систему поддержания микроклимата внутри блок-контейнеров</w:t>
            </w:r>
            <w:r w:rsidR="00320E90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</w:tc>
      </w:tr>
      <w:tr w:rsidR="004A4964" w:rsidRPr="008B70ED" w14:paraId="56C08D8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9E9ED37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1E3E4A99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4A4964" w:rsidRPr="008B70ED" w14:paraId="756C5F47" w14:textId="77777777" w:rsidTr="00320E90">
        <w:trPr>
          <w:trHeight w:val="1008"/>
        </w:trPr>
        <w:tc>
          <w:tcPr>
            <w:tcW w:w="3234" w:type="dxa"/>
            <w:vAlign w:val="center"/>
          </w:tcPr>
          <w:p w14:paraId="34031604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Связь и сигнализация</w:t>
            </w:r>
          </w:p>
        </w:tc>
        <w:tc>
          <w:tcPr>
            <w:tcW w:w="6967" w:type="dxa"/>
            <w:vAlign w:val="center"/>
          </w:tcPr>
          <w:p w14:paraId="75706F57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Проектом предусмотреть возможность вывода сигналов от систем ОПС и пожарной сигнализации на центральный пульт предприятия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150601" w:rsidRPr="008B70ED" w14:paraId="6942FA34" w14:textId="77777777" w:rsidTr="00150601">
        <w:trPr>
          <w:trHeight w:val="413"/>
        </w:trPr>
        <w:tc>
          <w:tcPr>
            <w:tcW w:w="3234" w:type="dxa"/>
            <w:vAlign w:val="center"/>
          </w:tcPr>
          <w:p w14:paraId="59901E9A" w14:textId="77777777" w:rsidR="00150601" w:rsidRPr="004A4964" w:rsidRDefault="00150601" w:rsidP="00150601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08F2E4DF" w14:textId="77777777" w:rsidR="00150601" w:rsidRPr="004A4964" w:rsidRDefault="00150601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50601" w:rsidRPr="008B70ED" w14:paraId="3EA8E4ED" w14:textId="77777777" w:rsidTr="00320E90">
        <w:trPr>
          <w:trHeight w:val="1008"/>
        </w:trPr>
        <w:tc>
          <w:tcPr>
            <w:tcW w:w="3234" w:type="dxa"/>
            <w:vAlign w:val="center"/>
          </w:tcPr>
          <w:p w14:paraId="498589C3" w14:textId="77777777" w:rsidR="00150601" w:rsidRPr="004A4964" w:rsidRDefault="00150601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Дополнительные работы</w:t>
            </w:r>
          </w:p>
        </w:tc>
        <w:tc>
          <w:tcPr>
            <w:tcW w:w="6967" w:type="dxa"/>
            <w:vAlign w:val="center"/>
          </w:tcPr>
          <w:p w14:paraId="2302D4C2" w14:textId="77777777" w:rsidR="00150601" w:rsidRPr="004A4964" w:rsidRDefault="00150601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В сметных расчётах учесть затраты на восстановление ходовых лестниц и светофорных площадок. Объём необходимых восстановительных работ определить при проектировании</w:t>
            </w:r>
            <w:r w:rsidR="00B349EE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4A4964" w:rsidRPr="008B70ED" w14:paraId="74AC966F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06338C1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29852A18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36C70E1C" w14:textId="77777777" w:rsidTr="003A04BD">
        <w:trPr>
          <w:trHeight w:val="2736"/>
        </w:trPr>
        <w:tc>
          <w:tcPr>
            <w:tcW w:w="3234" w:type="dxa"/>
            <w:vAlign w:val="center"/>
          </w:tcPr>
          <w:p w14:paraId="1C14179D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Требования к численности персонала, квалификации, производительности и социально-бытовым условиям на проектируемом объекте</w:t>
            </w:r>
          </w:p>
        </w:tc>
        <w:tc>
          <w:tcPr>
            <w:tcW w:w="6967" w:type="dxa"/>
            <w:vAlign w:val="center"/>
          </w:tcPr>
          <w:p w14:paraId="49DA9C1B" w14:textId="77777777" w:rsidR="004A4964" w:rsidRPr="008B70ED" w:rsidRDefault="004A4964" w:rsidP="003A04BD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2</w:t>
            </w:r>
            <w:r w:rsidR="00150601">
              <w:rPr>
                <w:rFonts w:ascii="Tahoma" w:hAnsi="Tahoma" w:cs="Tahoma"/>
                <w:sz w:val="24"/>
                <w:szCs w:val="24"/>
              </w:rPr>
              <w:t>9</w:t>
            </w:r>
            <w:r w:rsidRPr="008B70ED">
              <w:rPr>
                <w:rFonts w:ascii="Tahoma" w:hAnsi="Tahoma" w:cs="Tahoma"/>
                <w:sz w:val="24"/>
                <w:szCs w:val="24"/>
              </w:rPr>
              <w:t>.1. В ходе разработки технических решений согласовать с Заказчиком изменение штатной численности персонала</w:t>
            </w:r>
            <w:r w:rsidR="003A04BD">
              <w:rPr>
                <w:rFonts w:ascii="Tahoma" w:hAnsi="Tahoma" w:cs="Tahoma"/>
                <w:sz w:val="24"/>
                <w:szCs w:val="24"/>
              </w:rPr>
              <w:t>, необходимого для обслуживания проектируемой системы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 (при необходимости).</w:t>
            </w:r>
          </w:p>
          <w:p w14:paraId="62A388E1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2</w:t>
            </w:r>
            <w:r w:rsidR="00150601">
              <w:rPr>
                <w:rFonts w:ascii="Tahoma" w:hAnsi="Tahoma" w:cs="Tahoma"/>
                <w:sz w:val="24"/>
                <w:szCs w:val="24"/>
              </w:rPr>
              <w:t>9</w:t>
            </w:r>
            <w:r w:rsidRPr="008B70ED">
              <w:rPr>
                <w:rFonts w:ascii="Tahoma" w:hAnsi="Tahoma" w:cs="Tahoma"/>
                <w:sz w:val="24"/>
                <w:szCs w:val="24"/>
              </w:rPr>
              <w:t>.</w:t>
            </w:r>
            <w:r w:rsidR="003A04BD">
              <w:rPr>
                <w:rFonts w:ascii="Tahoma" w:hAnsi="Tahoma" w:cs="Tahoma"/>
                <w:sz w:val="24"/>
                <w:szCs w:val="24"/>
              </w:rPr>
              <w:t>2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3A04BD">
              <w:rPr>
                <w:rFonts w:ascii="Tahoma" w:hAnsi="Tahoma" w:cs="Tahoma"/>
                <w:sz w:val="24"/>
                <w:szCs w:val="24"/>
              </w:rPr>
              <w:t>Расчёты указать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 в ПЗ, затраты учесть в ССР</w:t>
            </w:r>
            <w:r w:rsidR="003A04BD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4A4964" w:rsidRPr="008B70ED" w14:paraId="07B5930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D751101" w14:textId="77777777" w:rsidR="004A4964" w:rsidRPr="008B70ED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F1A1C1E" w14:textId="77777777" w:rsidR="004A4964" w:rsidRPr="008B70ED" w:rsidRDefault="004A4964" w:rsidP="004A4964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140E677B" w14:textId="77777777" w:rsidTr="00D82025">
        <w:trPr>
          <w:trHeight w:val="3373"/>
        </w:trPr>
        <w:tc>
          <w:tcPr>
            <w:tcW w:w="3234" w:type="dxa"/>
            <w:vAlign w:val="center"/>
          </w:tcPr>
          <w:p w14:paraId="5BD71FA1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Требование к оборудованию, в т. ч. к оборудованию индивидуального изготовления</w:t>
            </w:r>
          </w:p>
        </w:tc>
        <w:tc>
          <w:tcPr>
            <w:tcW w:w="6967" w:type="dxa"/>
            <w:vAlign w:val="center"/>
          </w:tcPr>
          <w:p w14:paraId="66E54F62" w14:textId="77777777" w:rsidR="004A4964" w:rsidRPr="004A4964" w:rsidRDefault="00150601" w:rsidP="004A4964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  <w:r w:rsidR="004A4964" w:rsidRPr="004A4964">
              <w:rPr>
                <w:rFonts w:ascii="Tahoma" w:hAnsi="Tahoma" w:cs="Tahoma"/>
                <w:sz w:val="24"/>
                <w:szCs w:val="24"/>
              </w:rPr>
              <w:t>.1. Технические устройства, принятые при разработке ТР, должны быть сертифицированы и соответствовать нормативно-технической документации, действующей на территории Российской Федерации. Поставляемое оборудование должно соответствовать требованиям от 21.07.1997 №116-ФЗ «О промышленной безопасности опасных производственных объектов» и ТР ТС 010/2011 «О безопасности машин и оборудования».</w:t>
            </w:r>
          </w:p>
          <w:p w14:paraId="06235206" w14:textId="77777777" w:rsidR="004A4964" w:rsidRPr="004A4964" w:rsidRDefault="00150601" w:rsidP="004A4964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  <w:r w:rsidR="004A4964" w:rsidRPr="004A4964">
              <w:rPr>
                <w:rFonts w:ascii="Tahoma" w:hAnsi="Tahoma" w:cs="Tahoma"/>
                <w:sz w:val="24"/>
                <w:szCs w:val="24"/>
              </w:rPr>
              <w:t>.2. Датчики</w:t>
            </w:r>
            <w:r w:rsidR="00320E90">
              <w:rPr>
                <w:rFonts w:ascii="Tahoma" w:hAnsi="Tahoma" w:cs="Tahoma"/>
                <w:sz w:val="24"/>
                <w:szCs w:val="24"/>
              </w:rPr>
              <w:t xml:space="preserve"> и приборы</w:t>
            </w:r>
            <w:r w:rsidR="004A4964" w:rsidRPr="004A4964">
              <w:rPr>
                <w:rFonts w:ascii="Tahoma" w:hAnsi="Tahoma" w:cs="Tahoma"/>
                <w:sz w:val="24"/>
                <w:szCs w:val="24"/>
              </w:rPr>
              <w:t>, применяемые в проекте, должны быть внесены в Государственный реестр средств измерений.</w:t>
            </w:r>
          </w:p>
        </w:tc>
      </w:tr>
      <w:tr w:rsidR="004A4964" w:rsidRPr="008B70ED" w14:paraId="23FC6839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7A48F1C" w14:textId="77777777" w:rsidR="004A4964" w:rsidRPr="008B70ED" w:rsidRDefault="004A4964" w:rsidP="005332CF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F12EC34" w14:textId="77777777" w:rsidR="004A4964" w:rsidRPr="008B70ED" w:rsidRDefault="004A4964" w:rsidP="004A4964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332CF" w:rsidRPr="008B70ED" w14:paraId="175559D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5372AAD" w14:textId="77777777" w:rsidR="005332CF" w:rsidRPr="008B70ED" w:rsidRDefault="005332CF" w:rsidP="005332CF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Требования к подготовке сметной документации</w:t>
            </w:r>
          </w:p>
        </w:tc>
        <w:tc>
          <w:tcPr>
            <w:tcW w:w="6967" w:type="dxa"/>
            <w:vAlign w:val="center"/>
          </w:tcPr>
          <w:p w14:paraId="506CEBC4" w14:textId="77777777" w:rsidR="005332CF" w:rsidRPr="008B70ED" w:rsidRDefault="005332CF" w:rsidP="005332CF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.1</w:t>
            </w:r>
            <w:r w:rsidRPr="008B70ED">
              <w:rPr>
                <w:rFonts w:ascii="Tahoma" w:hAnsi="Tahoma" w:cs="Tahoma"/>
                <w:sz w:val="24"/>
                <w:szCs w:val="24"/>
              </w:rPr>
              <w:tab/>
              <w:t xml:space="preserve">Согласно «Требований к составлению сметной документации при разработке проектной и/или рабочей документации» (Приложение </w:t>
            </w:r>
            <w:r w:rsidR="0063232C">
              <w:rPr>
                <w:rFonts w:ascii="Tahoma" w:hAnsi="Tahoma" w:cs="Tahoma"/>
                <w:sz w:val="24"/>
                <w:szCs w:val="24"/>
              </w:rPr>
              <w:t>3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). Электронная версия размещена в ИС КБНТИ АСУ </w:t>
            </w:r>
            <w:proofErr w:type="spellStart"/>
            <w:r w:rsidRPr="008B70ED">
              <w:rPr>
                <w:rFonts w:ascii="Tahoma" w:hAnsi="Tahoma" w:cs="Tahoma"/>
                <w:sz w:val="24"/>
                <w:szCs w:val="24"/>
              </w:rPr>
              <w:t>ПСиСМ</w:t>
            </w:r>
            <w:proofErr w:type="spellEnd"/>
            <w:r w:rsidRPr="008B70ED">
              <w:rPr>
                <w:rFonts w:ascii="Tahoma" w:hAnsi="Tahoma" w:cs="Tahoma"/>
                <w:sz w:val="24"/>
                <w:szCs w:val="24"/>
              </w:rPr>
              <w:t xml:space="preserve"> в разделе ПЭУ и на официальном сайте АО «Кольская ГМК» по адресу: </w:t>
            </w:r>
            <w:hyperlink r:id="rId9" w:history="1">
              <w:r w:rsidRPr="008B70ED">
                <w:rPr>
                  <w:rFonts w:ascii="Tahoma" w:hAnsi="Tahoma" w:cs="Tahoma"/>
                  <w:sz w:val="24"/>
                  <w:szCs w:val="24"/>
                </w:rPr>
                <w:t>https://www.kolagmk.ru/suppliers/how-to-become-a-supplier/index.php?sphrase_id=253160#estimated-cost-and-price-lists</w:t>
              </w:r>
            </w:hyperlink>
          </w:p>
          <w:p w14:paraId="7D9D8B87" w14:textId="77777777" w:rsidR="005332CF" w:rsidRPr="008B70ED" w:rsidRDefault="005332CF" w:rsidP="005332CF">
            <w:pPr>
              <w:ind w:lef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.2 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факторов: разветвленной сети транспортных и инженерных коммуникаций; стесненных условий для складирования материалов; действующего технологического оборудования; движения технологического транспорта.</w:t>
            </w:r>
          </w:p>
          <w:p w14:paraId="1FFEA545" w14:textId="77777777" w:rsidR="005332CF" w:rsidRPr="008B70ED" w:rsidRDefault="005332CF" w:rsidP="005332CF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.3 Предусмотреть затраты на ПНР, разработку, адаптацию математического обеспечения (МО) и прикладного программного обеспечения (ППО).</w:t>
            </w:r>
          </w:p>
          <w:p w14:paraId="0716F8D9" w14:textId="77777777" w:rsidR="005332CF" w:rsidRPr="008B70ED" w:rsidRDefault="005332CF" w:rsidP="003A04BD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.4 В составе сметной документации учесть стоимость основного технологического оборудования в соответствии</w:t>
            </w:r>
            <w:r w:rsidR="003A04BD">
              <w:rPr>
                <w:rFonts w:ascii="Tahoma" w:hAnsi="Tahoma" w:cs="Tahoma"/>
                <w:sz w:val="24"/>
                <w:szCs w:val="24"/>
              </w:rPr>
              <w:t xml:space="preserve"> с приложенными к сметной документации ТКП, полученными от поставщиков и производителей оборудования.</w:t>
            </w:r>
          </w:p>
        </w:tc>
      </w:tr>
      <w:tr w:rsidR="0063232C" w:rsidRPr="008B70ED" w14:paraId="798E4EE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063C7F2" w14:textId="77777777" w:rsidR="0063232C" w:rsidRPr="008B70ED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EFA7604" w14:textId="77777777" w:rsidR="0063232C" w:rsidRPr="008B70ED" w:rsidRDefault="0063232C" w:rsidP="005332CF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7F8BC1E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375800E" w14:textId="77777777" w:rsidR="0063232C" w:rsidRPr="008B70ED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Экспертиза проектной документации</w:t>
            </w:r>
          </w:p>
        </w:tc>
        <w:tc>
          <w:tcPr>
            <w:tcW w:w="6967" w:type="dxa"/>
            <w:vAlign w:val="center"/>
          </w:tcPr>
          <w:p w14:paraId="2DBE8369" w14:textId="53C192E5" w:rsidR="0063232C" w:rsidRPr="008B70ED" w:rsidRDefault="0063232C" w:rsidP="00150601">
            <w:pPr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Исполнитель от имени Заказчика выполняет весь необходимый комплекс работ по прохождению экспертизы проектной и сметной документации (государственной или коммерческой).</w:t>
            </w:r>
          </w:p>
          <w:p w14:paraId="00C42352" w14:textId="77777777" w:rsidR="0063232C" w:rsidRPr="008B70ED" w:rsidRDefault="0063232C" w:rsidP="00150601">
            <w:pPr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В случае выявления замечаний или не соответствия, Исполнитель за свой счет вносит необходимые изменения в проектную и рабочую документацию в согласованные с Заказчиком сроки и выполняет повторное сопровождение и прохождение экспертизы на собственные средства.</w:t>
            </w:r>
          </w:p>
        </w:tc>
      </w:tr>
      <w:tr w:rsidR="0063232C" w:rsidRPr="008B70ED" w14:paraId="16C491E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F9A8ED7" w14:textId="77777777" w:rsidR="0063232C" w:rsidRPr="008B70ED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7669DE7" w14:textId="77777777" w:rsidR="0063232C" w:rsidRPr="008B70ED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18CEFE2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E1EA689" w14:textId="77777777" w:rsidR="0063232C" w:rsidRPr="00320E90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320E90">
              <w:rPr>
                <w:rFonts w:ascii="Tahoma" w:hAnsi="Tahoma" w:cs="Tahoma"/>
                <w:sz w:val="24"/>
                <w:szCs w:val="24"/>
              </w:rPr>
              <w:t>Авторский надзор за ходом строительства</w:t>
            </w:r>
          </w:p>
        </w:tc>
        <w:tc>
          <w:tcPr>
            <w:tcW w:w="6967" w:type="dxa"/>
            <w:vAlign w:val="center"/>
          </w:tcPr>
          <w:p w14:paraId="48E79828" w14:textId="77777777" w:rsidR="0063232C" w:rsidRPr="00C73C3F" w:rsidRDefault="0063232C" w:rsidP="0063232C">
            <w:pPr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Исполнитель выполняет весь необходимый комплекс работ по авторскому надзору в соответствии с СП 246.1325800.2016 Положение об авторском надзоре за строительством зданий и сооружений.</w:t>
            </w:r>
          </w:p>
          <w:p w14:paraId="77C50DD2" w14:textId="77777777" w:rsidR="0063232C" w:rsidRPr="00C73C3F" w:rsidRDefault="0063232C" w:rsidP="0063232C">
            <w:pPr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Исполнитель должен в рамках Авторского надзора выполнять:</w:t>
            </w:r>
          </w:p>
          <w:p w14:paraId="5DB02294" w14:textId="77777777" w:rsidR="0063232C" w:rsidRPr="00C73C3F" w:rsidRDefault="0063232C" w:rsidP="0063232C">
            <w:pPr>
              <w:pStyle w:val="a5"/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ведение журнала авторского надзора в течение всего периода строительства;</w:t>
            </w:r>
          </w:p>
          <w:p w14:paraId="492B7A2E" w14:textId="77777777" w:rsidR="0063232C" w:rsidRPr="00C73C3F" w:rsidRDefault="0063232C" w:rsidP="0063232C">
            <w:pPr>
              <w:pStyle w:val="a5"/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согласование изменения проектных решений в ходе строительства с отображением в журнал авторского надзора;</w:t>
            </w:r>
          </w:p>
          <w:p w14:paraId="23FB1E90" w14:textId="77777777" w:rsidR="0063232C" w:rsidRPr="00C73C3F" w:rsidRDefault="0063232C" w:rsidP="0063232C">
            <w:pPr>
              <w:pStyle w:val="a5"/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участие при вводе объекта в эксплуатацию объекта.</w:t>
            </w:r>
          </w:p>
          <w:p w14:paraId="73D04AB5" w14:textId="77777777" w:rsidR="0063232C" w:rsidRPr="00C73C3F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Все необходимые затраты на сопровождение авторского надзора в период строительства несет Исполнитель.</w:t>
            </w:r>
          </w:p>
        </w:tc>
      </w:tr>
      <w:tr w:rsidR="0063232C" w:rsidRPr="008B70ED" w14:paraId="7C7AB30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7F84C45" w14:textId="77777777" w:rsidR="0063232C" w:rsidRPr="00320E90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6B92DED0" w14:textId="77777777" w:rsidR="0063232C" w:rsidRPr="0063232C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34592EE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A3392FA" w14:textId="77777777" w:rsidR="0063232C" w:rsidRPr="00D35A58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lastRenderedPageBreak/>
              <w:t>Обязательные требования к участникам конкурса (квалификационные требования, Требования к лицензированию, членству в СРО, допускам для производства работ)</w:t>
            </w:r>
          </w:p>
        </w:tc>
        <w:tc>
          <w:tcPr>
            <w:tcW w:w="6967" w:type="dxa"/>
            <w:vAlign w:val="center"/>
          </w:tcPr>
          <w:p w14:paraId="779A3C89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1. Соответствовать по профилю (в соответствии с Уставом, кодами ОКВЭД, Положением, иными учредительными документами) направлению закупаемой работы или услуги. </w:t>
            </w:r>
          </w:p>
          <w:p w14:paraId="73114B0D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4.</w:t>
            </w:r>
            <w:r w:rsidR="0063232C" w:rsidRPr="00A276C4">
              <w:rPr>
                <w:rFonts w:ascii="Tahoma" w:hAnsi="Tahoma" w:cs="Tahoma"/>
              </w:rPr>
              <w:t xml:space="preserve">2. Не иметь просроченной задолженности по уплате налогов в бюджеты всех уровней и обязательных платежей в государственные внебюджетные фонды. </w:t>
            </w:r>
          </w:p>
          <w:p w14:paraId="79793884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3. Не находиться в процессе ликвидации или не быть признанными несостоятельными (банкротами). </w:t>
            </w:r>
          </w:p>
          <w:p w14:paraId="3A7A1777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4. На имущество не наложен арест, экономическая деятельность не приостановлена. </w:t>
            </w:r>
          </w:p>
          <w:p w14:paraId="78E2FF47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5. Наличие лицензии на выполнение работ и оказание услуг в случае, если деятельность подлежит обязательному лицензированию, или свидетельство о допуске к выполняемым видам работ, выданное саморегулируемой организацией в порядке, предусмотренном законодательством Российской Федерации, на сумму, равную или превышающую на момент заключения договора стоимость сделанного предложения. </w:t>
            </w:r>
          </w:p>
          <w:p w14:paraId="376838D6" w14:textId="77777777" w:rsidR="0063232C" w:rsidRPr="00D35A58" w:rsidRDefault="00320E90" w:rsidP="00320E90">
            <w:pPr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>3</w:t>
            </w:r>
            <w:r w:rsidR="00150601" w:rsidRPr="00A276C4">
              <w:rPr>
                <w:rFonts w:ascii="Tahoma" w:hAnsi="Tahoma" w:cs="Tahoma"/>
                <w:sz w:val="24"/>
                <w:szCs w:val="24"/>
              </w:rPr>
              <w:t>4</w:t>
            </w:r>
            <w:r w:rsidRPr="00A276C4">
              <w:rPr>
                <w:rFonts w:ascii="Tahoma" w:hAnsi="Tahoma" w:cs="Tahoma"/>
                <w:sz w:val="24"/>
                <w:szCs w:val="24"/>
              </w:rPr>
              <w:t>.</w:t>
            </w:r>
            <w:r w:rsidR="0063232C" w:rsidRPr="00A276C4">
              <w:rPr>
                <w:rFonts w:ascii="Tahoma" w:hAnsi="Tahoma" w:cs="Tahoma"/>
                <w:sz w:val="24"/>
                <w:szCs w:val="24"/>
              </w:rPr>
              <w:t>6. Иметь положительный опыт выполнения аналогичных работ и услуг на рынке не менее 2-х</w:t>
            </w:r>
          </w:p>
        </w:tc>
      </w:tr>
      <w:tr w:rsidR="0063232C" w:rsidRPr="008B70ED" w14:paraId="3A407D8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C69207E" w14:textId="77777777" w:rsidR="0063232C" w:rsidRPr="00D35A58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810740A" w14:textId="77777777" w:rsidR="0063232C" w:rsidRPr="00D35A58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70D93CE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71D3C80" w14:textId="77777777" w:rsidR="0063232C" w:rsidRPr="00D35A58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Требования к персоналу, участвующему в выполнении работ</w:t>
            </w:r>
          </w:p>
        </w:tc>
        <w:tc>
          <w:tcPr>
            <w:tcW w:w="6967" w:type="dxa"/>
            <w:vAlign w:val="center"/>
          </w:tcPr>
          <w:p w14:paraId="17A6CFC5" w14:textId="77777777" w:rsidR="0063232C" w:rsidRPr="00A276C4" w:rsidRDefault="0063232C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 xml:space="preserve">Наличие сведений о численности и квалификации персонала. </w:t>
            </w:r>
          </w:p>
          <w:p w14:paraId="757D872A" w14:textId="77777777" w:rsidR="0063232C" w:rsidRPr="00A276C4" w:rsidRDefault="0063232C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 xml:space="preserve">Подтверждение высшего профессионального образования (приложить копию диплома) для инженерно-технических работников (далее – ИТР) (директора или главного инженера) </w:t>
            </w:r>
          </w:p>
          <w:p w14:paraId="6BB744DA" w14:textId="77777777" w:rsidR="0063232C" w:rsidRPr="00D35A58" w:rsidRDefault="0063232C" w:rsidP="00320E90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Предоставить список и копии документов, подтверждающих соответствие квалификации работников заявленному виду деятельности.</w:t>
            </w:r>
          </w:p>
        </w:tc>
      </w:tr>
      <w:tr w:rsidR="0063232C" w:rsidRPr="008B70ED" w14:paraId="472EF51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903594A" w14:textId="77777777" w:rsidR="0063232C" w:rsidRPr="00D35A58" w:rsidRDefault="0063232C" w:rsidP="0063232C">
            <w:pPr>
              <w:pStyle w:val="a5"/>
              <w:spacing w:line="240" w:lineRule="auto"/>
              <w:ind w:left="457"/>
              <w:rPr>
                <w:sz w:val="23"/>
                <w:szCs w:val="23"/>
              </w:rPr>
            </w:pPr>
          </w:p>
        </w:tc>
        <w:tc>
          <w:tcPr>
            <w:tcW w:w="6967" w:type="dxa"/>
            <w:vAlign w:val="center"/>
          </w:tcPr>
          <w:p w14:paraId="70855C33" w14:textId="77777777" w:rsidR="0063232C" w:rsidRPr="00A276C4" w:rsidRDefault="0063232C" w:rsidP="0063232C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63232C" w:rsidRPr="008B70ED" w14:paraId="40A6C7B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F7CF779" w14:textId="77777777" w:rsidR="0063232C" w:rsidRPr="00D35A58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sz w:val="23"/>
                <w:szCs w:val="23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Особые условия и требования к разработке технических решений</w:t>
            </w:r>
          </w:p>
        </w:tc>
        <w:tc>
          <w:tcPr>
            <w:tcW w:w="6967" w:type="dxa"/>
            <w:vAlign w:val="center"/>
          </w:tcPr>
          <w:p w14:paraId="282EDCC9" w14:textId="77777777" w:rsidR="0063232C" w:rsidRPr="00D35A58" w:rsidRDefault="0063232C" w:rsidP="009274AE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Заказчик вправе в любой момент времени контролировать ход выполнения работ в том числе на территории исполнителя, промежуточный прогресс и задействованный ресурс как собственными силами, так и с привлечением третьих лиц (подрядных организаций).</w:t>
            </w:r>
          </w:p>
          <w:p w14:paraId="28D8E05D" w14:textId="77777777" w:rsidR="0063232C" w:rsidRPr="00D35A58" w:rsidRDefault="0063232C" w:rsidP="009274AE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Предлагаемые технические решения должны использовать современные достижения науки и техники, оборудование ведущих производителей (по направлениям).</w:t>
            </w:r>
          </w:p>
          <w:p w14:paraId="2324255B" w14:textId="77777777" w:rsidR="0063232C" w:rsidRPr="00D35A58" w:rsidRDefault="0063232C" w:rsidP="009274AE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 xml:space="preserve">В технических решениях при реализации в составе проекта ИС или АСУТП, предусмотреть меры по обеспечению информационной безопасности для каждой ИС/АСУТП в соответствии со стандартами: «Стандарт обеспечения информационной безопасности на стадиях жизненного цикла информационных систем и автоматизированных систем управления </w:t>
            </w:r>
            <w:r w:rsidRPr="00D35A58">
              <w:rPr>
                <w:rFonts w:ascii="Tahoma" w:hAnsi="Tahoma" w:cs="Tahoma"/>
                <w:sz w:val="24"/>
                <w:szCs w:val="24"/>
              </w:rPr>
              <w:lastRenderedPageBreak/>
              <w:t>технологическими процессами ПАО «ГМК «Норильский никель» С ГК НН 167-001-2020, «Стандарт применяемых средств защиты информации» ПАО «ГМК «Норильский никель» С ГК НН 167-002-2020, в составе сметной документации предусмотреть капитальные и эксплуатационные затраты на реализацию данных мер.</w:t>
            </w:r>
          </w:p>
          <w:p w14:paraId="3CB9D82B" w14:textId="77777777" w:rsidR="0063232C" w:rsidRPr="00D35A58" w:rsidRDefault="0063232C" w:rsidP="009274AE">
            <w:pPr>
              <w:pStyle w:val="Default"/>
              <w:ind w:left="113"/>
              <w:jc w:val="both"/>
              <w:rPr>
                <w:sz w:val="23"/>
                <w:szCs w:val="23"/>
              </w:rPr>
            </w:pPr>
            <w:r w:rsidRPr="00D35A58">
              <w:rPr>
                <w:rFonts w:ascii="Tahoma" w:hAnsi="Tahoma" w:cs="Tahoma"/>
              </w:rPr>
              <w:t xml:space="preserve">При разработке технических решений предпочтительно использование оборудования, материалов и ПО отечественного производства. При использовании импортного оборудования необходимо учитывать </w:t>
            </w:r>
            <w:proofErr w:type="spellStart"/>
            <w:r w:rsidRPr="00D35A58">
              <w:rPr>
                <w:rFonts w:ascii="Tahoma" w:hAnsi="Tahoma" w:cs="Tahoma"/>
              </w:rPr>
              <w:t>санкционную</w:t>
            </w:r>
            <w:proofErr w:type="spellEnd"/>
            <w:r w:rsidRPr="00D35A58">
              <w:rPr>
                <w:rFonts w:ascii="Tahoma" w:hAnsi="Tahoma" w:cs="Tahoma"/>
              </w:rPr>
              <w:t xml:space="preserve"> политику в отношении Российской Федерации и возможность поставок оборудования.</w:t>
            </w:r>
          </w:p>
        </w:tc>
      </w:tr>
      <w:tr w:rsidR="0063232C" w:rsidRPr="008B70ED" w14:paraId="4063187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949302B" w14:textId="77777777" w:rsidR="0063232C" w:rsidRPr="009274AE" w:rsidRDefault="0063232C" w:rsidP="00EA2A52">
            <w:pPr>
              <w:pStyle w:val="a5"/>
              <w:spacing w:line="240" w:lineRule="auto"/>
              <w:ind w:left="457"/>
              <w:rPr>
                <w:sz w:val="23"/>
                <w:szCs w:val="23"/>
              </w:rPr>
            </w:pPr>
          </w:p>
        </w:tc>
        <w:tc>
          <w:tcPr>
            <w:tcW w:w="6967" w:type="dxa"/>
            <w:vAlign w:val="center"/>
          </w:tcPr>
          <w:p w14:paraId="67C9B64A" w14:textId="77777777" w:rsidR="0063232C" w:rsidRPr="009274AE" w:rsidRDefault="0063232C" w:rsidP="0063232C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EA2A52" w:rsidRPr="008B70ED" w14:paraId="7ABEC44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4AE5011" w14:textId="77777777" w:rsidR="00EA2A52" w:rsidRPr="009274AE" w:rsidRDefault="00EA2A52" w:rsidP="00EA2A5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sz w:val="23"/>
                <w:szCs w:val="23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Комплектность и форма представления ТР</w:t>
            </w:r>
          </w:p>
        </w:tc>
        <w:tc>
          <w:tcPr>
            <w:tcW w:w="6967" w:type="dxa"/>
            <w:vAlign w:val="center"/>
          </w:tcPr>
          <w:p w14:paraId="1E4276EB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ТР представляется Заказчику в 2-х экз. на бумаге и 1 экз. в электронном формате: </w:t>
            </w:r>
          </w:p>
          <w:p w14:paraId="76D8C792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a)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pdf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(с возможностью копирования текста),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doc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docx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- для документов с текстовым содержанием;</w:t>
            </w:r>
          </w:p>
          <w:p w14:paraId="756D20B3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б)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pdf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(с возможностью копирования текста),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jpg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dwg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- для документов с графическим содержанием; </w:t>
            </w:r>
          </w:p>
          <w:p w14:paraId="768C6C2F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в)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gsf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xls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xlsx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- для сметной документации (ССР);</w:t>
            </w:r>
          </w:p>
          <w:p w14:paraId="041F3C57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г) иные материалы в других форматах при необходимости.</w:t>
            </w:r>
          </w:p>
          <w:p w14:paraId="3D5A936C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Документация на бумажном носителе должна предоставляться с разбивкой по разделам проекта и соблюдением нумерации.</w:t>
            </w:r>
          </w:p>
          <w:p w14:paraId="56D66A74" w14:textId="77777777" w:rsidR="00EA2A52" w:rsidRPr="009274AE" w:rsidRDefault="00EA2A52" w:rsidP="00150601">
            <w:pPr>
              <w:pStyle w:val="Default"/>
              <w:ind w:left="113"/>
              <w:jc w:val="both"/>
              <w:rPr>
                <w:sz w:val="23"/>
                <w:szCs w:val="23"/>
              </w:rPr>
            </w:pPr>
            <w:r w:rsidRPr="009274AE">
              <w:rPr>
                <w:rFonts w:ascii="Tahoma" w:hAnsi="Tahoma" w:cs="Tahoma"/>
              </w:rPr>
              <w:t>Вся документация должна предоставляться Заказчику с оформлением сопроводительного письма/накладной, с указанием всех направляемых марок/разделов проекта, а также с указанием договора, в рамках которого она выполнена.</w:t>
            </w:r>
          </w:p>
        </w:tc>
      </w:tr>
      <w:tr w:rsidR="00EA2A52" w:rsidRPr="008B70ED" w14:paraId="2F441A4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37C8CFF" w14:textId="77777777" w:rsidR="00EA2A52" w:rsidRPr="00CD6DB0" w:rsidRDefault="00EA2A52" w:rsidP="00EA2A52">
            <w:pPr>
              <w:pStyle w:val="a5"/>
              <w:spacing w:line="240" w:lineRule="auto"/>
              <w:ind w:left="457"/>
              <w:rPr>
                <w:sz w:val="23"/>
                <w:szCs w:val="23"/>
                <w:highlight w:val="yellow"/>
              </w:rPr>
            </w:pPr>
          </w:p>
        </w:tc>
        <w:tc>
          <w:tcPr>
            <w:tcW w:w="6967" w:type="dxa"/>
            <w:vAlign w:val="center"/>
          </w:tcPr>
          <w:p w14:paraId="5C39C4EA" w14:textId="77777777" w:rsidR="00EA2A52" w:rsidRPr="00CD6DB0" w:rsidRDefault="00EA2A52" w:rsidP="00EA2A52">
            <w:pPr>
              <w:pStyle w:val="Default"/>
              <w:jc w:val="both"/>
              <w:rPr>
                <w:sz w:val="23"/>
                <w:szCs w:val="23"/>
                <w:highlight w:val="yellow"/>
              </w:rPr>
            </w:pPr>
          </w:p>
        </w:tc>
      </w:tr>
      <w:tr w:rsidR="00EA2A52" w:rsidRPr="008B70ED" w14:paraId="68C6335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2B0E464" w14:textId="77777777" w:rsidR="00EA2A52" w:rsidRPr="009274AE" w:rsidRDefault="00EA2A52" w:rsidP="00EA2A5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sz w:val="23"/>
                <w:szCs w:val="23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Примечания</w:t>
            </w:r>
          </w:p>
        </w:tc>
        <w:tc>
          <w:tcPr>
            <w:tcW w:w="6967" w:type="dxa"/>
            <w:vAlign w:val="center"/>
          </w:tcPr>
          <w:p w14:paraId="3736BEEC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При отсутствии у Заказчика чертежей, необходимых Исполнителю для выполнения ТР и определения соответствия существующих строительных конструкций чертежам проекта, Исполнитель выполняет натурную съёмку соответствующих коммуникаций, конструкций и сооружений.</w:t>
            </w:r>
          </w:p>
          <w:p w14:paraId="4A474178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Необходимо присутствие на площадке КГМК представителей Исполнителя на период сбора исходных данных для разработки ТР.</w:t>
            </w:r>
          </w:p>
          <w:p w14:paraId="2AA77B5A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Сбор исходных данных, необходимых для разработки ТР выполнить самостоятельно, включая, но не ограничиваясь:</w:t>
            </w:r>
          </w:p>
          <w:p w14:paraId="7633EE9A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– получение правоустанавливающей и разрешительной документации (при необходимости оформления запросов от лица Заказчика направляются соответствующие запросы в АО «Кольская ГМК»);</w:t>
            </w:r>
          </w:p>
          <w:p w14:paraId="41559204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lastRenderedPageBreak/>
              <w:t>– получение технических условий (по запросам в АО «Кольская ГМК»);</w:t>
            </w:r>
          </w:p>
          <w:p w14:paraId="0ACF77E7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– обмерные работы, топографическая съёмка (при необходимости) площадки строительства и коммуникаций до точек присоединения проектируемых коммуникаций к действующим в радиусе не менее 20м от конечных точек проектируемого объекта (либо по согласованию с Заказчиком).</w:t>
            </w:r>
          </w:p>
          <w:p w14:paraId="5437813A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– сбор сведений о функциональном назначении объекта капитального строительства, составе и характеристике производства, номенклатуре выпускаемой продукции (работ, услуг); идентификационных признаках в соответствии с ст.4 Федерального закона N 384-ФЗ «Технический регламент о безопасности зданий и сооружений» от 30 декабря 2009 г. Формирование полного перечня необходимой документации, работа с архивами, оформление запросов и другие работы по сбору данных – зона ответственности Исполнителя работ.</w:t>
            </w:r>
          </w:p>
          <w:p w14:paraId="706583A1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Передача запрашиваемой информации осуществляется в соответствии со ст. 759 ГК РФ. При разработке ТР выполнять привязку к действующим коммуникациям с выездом специалистов и проверкой технических решений «по месту».</w:t>
            </w:r>
          </w:p>
          <w:p w14:paraId="0177B778" w14:textId="77777777" w:rsidR="00EA2A52" w:rsidRPr="009274AE" w:rsidRDefault="00EA2A52" w:rsidP="00EA2A52">
            <w:pPr>
              <w:pStyle w:val="Default"/>
              <w:jc w:val="both"/>
              <w:rPr>
                <w:sz w:val="23"/>
                <w:szCs w:val="23"/>
              </w:rPr>
            </w:pPr>
            <w:r w:rsidRPr="009274AE">
              <w:rPr>
                <w:rFonts w:ascii="Tahoma" w:hAnsi="Tahoma" w:cs="Tahoma"/>
              </w:rPr>
              <w:t>На этапе разработки ТР согласовать с Заказчиком и предусмотреть меры обеспечения сохранности металлосодержащих продуктов и иных материальных ценностей на проектируемом объекте (при необходимости).</w:t>
            </w:r>
          </w:p>
        </w:tc>
      </w:tr>
      <w:tr w:rsidR="00EA2A52" w:rsidRPr="008B70ED" w14:paraId="526EC34F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6AD362E" w14:textId="77777777" w:rsidR="00EA2A52" w:rsidRPr="008B70ED" w:rsidRDefault="00EA2A52" w:rsidP="00EA2A52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0E0434EB" w14:textId="77777777" w:rsidR="00EA2A52" w:rsidRPr="008B70ED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A2A52" w:rsidRPr="008B70ED" w14:paraId="30E38EB0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E47806B" w14:textId="77777777" w:rsidR="00EA2A52" w:rsidRPr="008B70ED" w:rsidRDefault="00EA2A52" w:rsidP="00EA2A5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Дата разработки задания</w:t>
            </w:r>
          </w:p>
        </w:tc>
        <w:tc>
          <w:tcPr>
            <w:tcW w:w="6967" w:type="dxa"/>
            <w:vAlign w:val="center"/>
          </w:tcPr>
          <w:p w14:paraId="18167718" w14:textId="77777777" w:rsidR="00EA2A52" w:rsidRPr="008B70ED" w:rsidRDefault="00E97D4E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Февраль</w:t>
            </w:r>
            <w:r w:rsidR="00EA2A52" w:rsidRPr="008B70ED">
              <w:rPr>
                <w:rFonts w:ascii="Tahoma" w:hAnsi="Tahoma" w:cs="Tahoma"/>
                <w:sz w:val="24"/>
                <w:szCs w:val="24"/>
              </w:rPr>
              <w:t>, 202</w:t>
            </w:r>
            <w:r w:rsidR="00EA2A52">
              <w:rPr>
                <w:rFonts w:ascii="Tahoma" w:hAnsi="Tahoma" w:cs="Tahoma"/>
                <w:sz w:val="24"/>
                <w:szCs w:val="24"/>
              </w:rPr>
              <w:t>4</w:t>
            </w:r>
            <w:r w:rsidR="00EA2A52" w:rsidRPr="008B70ED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</w:tr>
    </w:tbl>
    <w:p w14:paraId="24E5CDE8" w14:textId="77777777" w:rsidR="008E7D81" w:rsidRDefault="008E7D81" w:rsidP="008E7D81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1F18FA33" w14:textId="77777777" w:rsidR="00745C2F" w:rsidRDefault="00745C2F" w:rsidP="00745C2F">
      <w:pPr>
        <w:jc w:val="center"/>
        <w:rPr>
          <w:rFonts w:ascii="Tahoma" w:hAnsi="Tahoma" w:cs="Tahoma"/>
          <w:sz w:val="24"/>
          <w:szCs w:val="24"/>
        </w:rPr>
      </w:pPr>
    </w:p>
    <w:p w14:paraId="1C4343DB" w14:textId="77777777" w:rsidR="001B078E" w:rsidRDefault="001B078E" w:rsidP="00745C2F">
      <w:pPr>
        <w:jc w:val="center"/>
        <w:rPr>
          <w:rFonts w:ascii="Tahoma" w:hAnsi="Tahoma" w:cs="Tahoma"/>
          <w:sz w:val="24"/>
          <w:szCs w:val="24"/>
        </w:rPr>
      </w:pPr>
    </w:p>
    <w:p w14:paraId="5B8EED6B" w14:textId="77777777" w:rsidR="001B078E" w:rsidRDefault="001B078E" w:rsidP="00745C2F">
      <w:pPr>
        <w:jc w:val="center"/>
        <w:rPr>
          <w:rFonts w:ascii="Tahoma" w:hAnsi="Tahoma" w:cs="Tahoma"/>
          <w:sz w:val="24"/>
          <w:szCs w:val="24"/>
        </w:rPr>
      </w:pPr>
    </w:p>
    <w:p w14:paraId="1536F8F1" w14:textId="5431FB35" w:rsidR="004F0DB5" w:rsidRDefault="004F0DB5" w:rsidP="00C9285E">
      <w:pPr>
        <w:jc w:val="both"/>
        <w:rPr>
          <w:rFonts w:ascii="Tahoma" w:hAnsi="Tahoma" w:cs="Tahoma"/>
          <w:sz w:val="24"/>
          <w:szCs w:val="24"/>
        </w:rPr>
      </w:pPr>
    </w:p>
    <w:p w14:paraId="1C7F03C3" w14:textId="2DBBB707" w:rsidR="00C9285E" w:rsidRDefault="00C9285E" w:rsidP="00C9285E">
      <w:pPr>
        <w:jc w:val="both"/>
        <w:rPr>
          <w:rFonts w:ascii="Tahoma" w:hAnsi="Tahoma" w:cs="Tahoma"/>
          <w:sz w:val="24"/>
          <w:szCs w:val="24"/>
        </w:rPr>
      </w:pPr>
    </w:p>
    <w:p w14:paraId="15694403" w14:textId="6683E789" w:rsidR="00C9285E" w:rsidRDefault="00C9285E" w:rsidP="00C9285E">
      <w:pPr>
        <w:jc w:val="both"/>
        <w:rPr>
          <w:rFonts w:ascii="Tahoma" w:hAnsi="Tahoma" w:cs="Tahoma"/>
          <w:sz w:val="24"/>
          <w:szCs w:val="24"/>
        </w:rPr>
      </w:pPr>
    </w:p>
    <w:p w14:paraId="6D566B1A" w14:textId="046F8E81" w:rsidR="00C9285E" w:rsidRDefault="00C9285E" w:rsidP="00C9285E">
      <w:pPr>
        <w:jc w:val="both"/>
        <w:rPr>
          <w:rFonts w:ascii="Tahoma" w:hAnsi="Tahoma" w:cs="Tahoma"/>
          <w:sz w:val="24"/>
          <w:szCs w:val="24"/>
        </w:rPr>
      </w:pPr>
    </w:p>
    <w:p w14:paraId="4C3BA670" w14:textId="29C07497" w:rsidR="00C9285E" w:rsidRPr="00C9285E" w:rsidRDefault="00C9285E" w:rsidP="00C9285E">
      <w:pPr>
        <w:jc w:val="both"/>
        <w:rPr>
          <w:rFonts w:ascii="Tahoma" w:hAnsi="Tahoma" w:cs="Tahoma"/>
          <w:szCs w:val="22"/>
        </w:rPr>
      </w:pPr>
      <w:r w:rsidRPr="00C9285E">
        <w:rPr>
          <w:rFonts w:ascii="Tahoma" w:hAnsi="Tahoma" w:cs="Tahoma"/>
          <w:szCs w:val="22"/>
        </w:rPr>
        <w:t>Дамбровский А.А.</w:t>
      </w:r>
    </w:p>
    <w:p w14:paraId="5745A091" w14:textId="1091CA66" w:rsidR="00C9285E" w:rsidRPr="00C9285E" w:rsidRDefault="00C9285E" w:rsidP="00C9285E">
      <w:pPr>
        <w:jc w:val="both"/>
        <w:rPr>
          <w:rFonts w:ascii="Tahoma" w:hAnsi="Tahoma" w:cs="Tahoma"/>
          <w:szCs w:val="22"/>
        </w:rPr>
      </w:pPr>
      <w:r w:rsidRPr="00C9285E">
        <w:rPr>
          <w:rFonts w:ascii="Tahoma" w:hAnsi="Tahoma" w:cs="Tahoma"/>
          <w:szCs w:val="22"/>
        </w:rPr>
        <w:t>8-815-36- 7-70-39</w:t>
      </w:r>
    </w:p>
    <w:sectPr w:rsidR="00C9285E" w:rsidRPr="00C9285E" w:rsidSect="007D536B">
      <w:footerReference w:type="default" r:id="rId10"/>
      <w:pgSz w:w="11906" w:h="16838"/>
      <w:pgMar w:top="993" w:right="850" w:bottom="1134" w:left="993" w:header="708" w:footer="14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34D3B" w14:textId="77777777" w:rsidR="00684284" w:rsidRDefault="00684284" w:rsidP="00745C2F">
      <w:pPr>
        <w:spacing w:after="0" w:line="240" w:lineRule="auto"/>
      </w:pPr>
      <w:r>
        <w:separator/>
      </w:r>
    </w:p>
  </w:endnote>
  <w:endnote w:type="continuationSeparator" w:id="0">
    <w:p w14:paraId="0DDBCB8F" w14:textId="77777777" w:rsidR="00684284" w:rsidRDefault="00684284" w:rsidP="0074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AB3A1" w14:textId="77777777" w:rsidR="00184B71" w:rsidRDefault="00184B71">
    <w:pPr>
      <w:pStyle w:val="a9"/>
      <w:jc w:val="center"/>
    </w:pPr>
  </w:p>
  <w:p w14:paraId="0689EFCC" w14:textId="77777777" w:rsidR="00745C2F" w:rsidRDefault="00745C2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451224"/>
      <w:docPartObj>
        <w:docPartGallery w:val="Page Numbers (Bottom of Page)"/>
        <w:docPartUnique/>
      </w:docPartObj>
    </w:sdtPr>
    <w:sdtEndPr/>
    <w:sdtContent>
      <w:p w14:paraId="3079D16A" w14:textId="01DE94DD" w:rsidR="00184B71" w:rsidRDefault="00184B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571">
          <w:rPr>
            <w:noProof/>
          </w:rPr>
          <w:t>13</w:t>
        </w:r>
        <w:r>
          <w:fldChar w:fldCharType="end"/>
        </w:r>
      </w:p>
    </w:sdtContent>
  </w:sdt>
  <w:p w14:paraId="4C6392DE" w14:textId="77777777" w:rsidR="00184B71" w:rsidRDefault="00184B7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88532" w14:textId="77777777" w:rsidR="00684284" w:rsidRDefault="00684284" w:rsidP="00745C2F">
      <w:pPr>
        <w:spacing w:after="0" w:line="240" w:lineRule="auto"/>
      </w:pPr>
      <w:r>
        <w:separator/>
      </w:r>
    </w:p>
  </w:footnote>
  <w:footnote w:type="continuationSeparator" w:id="0">
    <w:p w14:paraId="636BB0D6" w14:textId="77777777" w:rsidR="00684284" w:rsidRDefault="00684284" w:rsidP="00745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793"/>
    <w:multiLevelType w:val="hybridMultilevel"/>
    <w:tmpl w:val="43DCB202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FE2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2DFA"/>
    <w:multiLevelType w:val="multilevel"/>
    <w:tmpl w:val="5386D646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33929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E57B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48258D"/>
    <w:multiLevelType w:val="hybridMultilevel"/>
    <w:tmpl w:val="D310B600"/>
    <w:lvl w:ilvl="0" w:tplc="94A88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8E181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91E9E"/>
    <w:multiLevelType w:val="hybridMultilevel"/>
    <w:tmpl w:val="B2248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5A7"/>
    <w:multiLevelType w:val="hybridMultilevel"/>
    <w:tmpl w:val="9500962E"/>
    <w:lvl w:ilvl="0" w:tplc="DBAABF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53E12"/>
    <w:multiLevelType w:val="hybridMultilevel"/>
    <w:tmpl w:val="037CE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E226DC"/>
    <w:multiLevelType w:val="hybridMultilevel"/>
    <w:tmpl w:val="E19CD0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2E0073"/>
    <w:multiLevelType w:val="hybridMultilevel"/>
    <w:tmpl w:val="AFB8978E"/>
    <w:lvl w:ilvl="0" w:tplc="0419000F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D4085"/>
    <w:multiLevelType w:val="multilevel"/>
    <w:tmpl w:val="12A0E14C"/>
    <w:lvl w:ilvl="0">
      <w:start w:val="16"/>
      <w:numFmt w:val="decimal"/>
      <w:lvlText w:val="%1."/>
      <w:lvlJc w:val="left"/>
      <w:pPr>
        <w:ind w:left="619" w:hanging="477"/>
      </w:pPr>
      <w:rPr>
        <w:rFonts w:ascii="Tahoma" w:hAnsi="Tahoma" w:cs="Tahoma" w:hint="default"/>
        <w:sz w:val="24"/>
        <w:szCs w:val="24"/>
      </w:rPr>
    </w:lvl>
    <w:lvl w:ilvl="1">
      <w:start w:val="2"/>
      <w:numFmt w:val="decimal"/>
      <w:lvlText w:val="%1.%2"/>
      <w:lvlJc w:val="left"/>
      <w:pPr>
        <w:ind w:left="11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6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4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2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7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5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359" w:hanging="216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816" w:hanging="2160"/>
      </w:pPr>
      <w:rPr>
        <w:rFonts w:eastAsia="Times New Roman" w:hint="default"/>
      </w:rPr>
    </w:lvl>
  </w:abstractNum>
  <w:abstractNum w:abstractNumId="11" w15:restartNumberingAfterBreak="0">
    <w:nsid w:val="54D12816"/>
    <w:multiLevelType w:val="hybridMultilevel"/>
    <w:tmpl w:val="4B9AE650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B000A"/>
    <w:multiLevelType w:val="hybridMultilevel"/>
    <w:tmpl w:val="7EF8970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52A5B"/>
    <w:multiLevelType w:val="hybridMultilevel"/>
    <w:tmpl w:val="38268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95EC1"/>
    <w:multiLevelType w:val="hybridMultilevel"/>
    <w:tmpl w:val="95544B40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A1127"/>
    <w:multiLevelType w:val="hybridMultilevel"/>
    <w:tmpl w:val="FEC21DE4"/>
    <w:lvl w:ilvl="0" w:tplc="2D068FA4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6" w15:restartNumberingAfterBreak="0">
    <w:nsid w:val="6F804A4F"/>
    <w:multiLevelType w:val="hybridMultilevel"/>
    <w:tmpl w:val="A816B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06F6"/>
    <w:multiLevelType w:val="hybridMultilevel"/>
    <w:tmpl w:val="70748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A3872"/>
    <w:multiLevelType w:val="hybridMultilevel"/>
    <w:tmpl w:val="4792FB80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B925D0"/>
    <w:multiLevelType w:val="hybridMultilevel"/>
    <w:tmpl w:val="C4B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44BB1"/>
    <w:multiLevelType w:val="hybridMultilevel"/>
    <w:tmpl w:val="F4EA5FC2"/>
    <w:lvl w:ilvl="0" w:tplc="2D068FA4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C41FD"/>
    <w:multiLevelType w:val="hybridMultilevel"/>
    <w:tmpl w:val="93F0D2D8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44BB3"/>
    <w:multiLevelType w:val="multilevel"/>
    <w:tmpl w:val="7D825866"/>
    <w:lvl w:ilvl="0">
      <w:start w:val="23"/>
      <w:numFmt w:val="decimal"/>
      <w:lvlText w:val="%1."/>
      <w:lvlJc w:val="left"/>
      <w:pPr>
        <w:ind w:left="47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1"/>
  </w:num>
  <w:num w:numId="5">
    <w:abstractNumId w:val="11"/>
  </w:num>
  <w:num w:numId="6">
    <w:abstractNumId w:val="7"/>
  </w:num>
  <w:num w:numId="7">
    <w:abstractNumId w:val="8"/>
  </w:num>
  <w:num w:numId="8">
    <w:abstractNumId w:val="14"/>
  </w:num>
  <w:num w:numId="9">
    <w:abstractNumId w:val="18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17"/>
  </w:num>
  <w:num w:numId="15">
    <w:abstractNumId w:val="15"/>
  </w:num>
  <w:num w:numId="16">
    <w:abstractNumId w:val="20"/>
  </w:num>
  <w:num w:numId="17">
    <w:abstractNumId w:val="9"/>
  </w:num>
  <w:num w:numId="18">
    <w:abstractNumId w:val="5"/>
  </w:num>
  <w:num w:numId="19">
    <w:abstractNumId w:val="10"/>
  </w:num>
  <w:num w:numId="20">
    <w:abstractNumId w:val="2"/>
  </w:num>
  <w:num w:numId="21">
    <w:abstractNumId w:val="22"/>
  </w:num>
  <w:num w:numId="22">
    <w:abstractNumId w:val="19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3A"/>
    <w:rsid w:val="00012A27"/>
    <w:rsid w:val="000155CB"/>
    <w:rsid w:val="00023FA8"/>
    <w:rsid w:val="0003740B"/>
    <w:rsid w:val="00046F1F"/>
    <w:rsid w:val="000521C6"/>
    <w:rsid w:val="00054E7B"/>
    <w:rsid w:val="000573BA"/>
    <w:rsid w:val="00094CBA"/>
    <w:rsid w:val="00110B1E"/>
    <w:rsid w:val="00117119"/>
    <w:rsid w:val="0014570C"/>
    <w:rsid w:val="00150601"/>
    <w:rsid w:val="00174912"/>
    <w:rsid w:val="00184B71"/>
    <w:rsid w:val="001951F3"/>
    <w:rsid w:val="001B078E"/>
    <w:rsid w:val="001C0196"/>
    <w:rsid w:val="001C2FEF"/>
    <w:rsid w:val="001E59EC"/>
    <w:rsid w:val="001E7579"/>
    <w:rsid w:val="001F0571"/>
    <w:rsid w:val="001F509C"/>
    <w:rsid w:val="001F73AD"/>
    <w:rsid w:val="0020587E"/>
    <w:rsid w:val="00236FEF"/>
    <w:rsid w:val="00241EE9"/>
    <w:rsid w:val="00244AF3"/>
    <w:rsid w:val="00256366"/>
    <w:rsid w:val="00285D9B"/>
    <w:rsid w:val="002976AA"/>
    <w:rsid w:val="002A4A6E"/>
    <w:rsid w:val="002A5D9F"/>
    <w:rsid w:val="002C5436"/>
    <w:rsid w:val="002D62B6"/>
    <w:rsid w:val="002F0863"/>
    <w:rsid w:val="00320E90"/>
    <w:rsid w:val="00352956"/>
    <w:rsid w:val="003700D8"/>
    <w:rsid w:val="00375837"/>
    <w:rsid w:val="00383772"/>
    <w:rsid w:val="00383C11"/>
    <w:rsid w:val="003A04BD"/>
    <w:rsid w:val="003A5DFA"/>
    <w:rsid w:val="003B1EEC"/>
    <w:rsid w:val="003B24B9"/>
    <w:rsid w:val="003C2844"/>
    <w:rsid w:val="003C6255"/>
    <w:rsid w:val="003E5313"/>
    <w:rsid w:val="00436EE1"/>
    <w:rsid w:val="004379C1"/>
    <w:rsid w:val="00441608"/>
    <w:rsid w:val="00455214"/>
    <w:rsid w:val="00461F4B"/>
    <w:rsid w:val="004651B4"/>
    <w:rsid w:val="00474A98"/>
    <w:rsid w:val="00482C24"/>
    <w:rsid w:val="00483BB7"/>
    <w:rsid w:val="004920E1"/>
    <w:rsid w:val="004A4964"/>
    <w:rsid w:val="004B36AC"/>
    <w:rsid w:val="004B40D3"/>
    <w:rsid w:val="004B74C9"/>
    <w:rsid w:val="004D1A32"/>
    <w:rsid w:val="004D649A"/>
    <w:rsid w:val="004E6A5E"/>
    <w:rsid w:val="004F0DB5"/>
    <w:rsid w:val="004F4259"/>
    <w:rsid w:val="005002A9"/>
    <w:rsid w:val="005114A0"/>
    <w:rsid w:val="005332CF"/>
    <w:rsid w:val="00534FF1"/>
    <w:rsid w:val="00537645"/>
    <w:rsid w:val="005427A2"/>
    <w:rsid w:val="00561CF5"/>
    <w:rsid w:val="00587AC5"/>
    <w:rsid w:val="0059298C"/>
    <w:rsid w:val="005B5585"/>
    <w:rsid w:val="005C4E32"/>
    <w:rsid w:val="005D56D7"/>
    <w:rsid w:val="005E2489"/>
    <w:rsid w:val="005E3C33"/>
    <w:rsid w:val="006108A2"/>
    <w:rsid w:val="00620DF3"/>
    <w:rsid w:val="0063232C"/>
    <w:rsid w:val="00646730"/>
    <w:rsid w:val="00675646"/>
    <w:rsid w:val="00680471"/>
    <w:rsid w:val="00684284"/>
    <w:rsid w:val="006A14F5"/>
    <w:rsid w:val="006A30E1"/>
    <w:rsid w:val="006C5108"/>
    <w:rsid w:val="006E0A6A"/>
    <w:rsid w:val="006E6B63"/>
    <w:rsid w:val="006F0038"/>
    <w:rsid w:val="00722BA3"/>
    <w:rsid w:val="007456CB"/>
    <w:rsid w:val="00745C2F"/>
    <w:rsid w:val="00773044"/>
    <w:rsid w:val="007742EF"/>
    <w:rsid w:val="00795901"/>
    <w:rsid w:val="007C51C1"/>
    <w:rsid w:val="007C531A"/>
    <w:rsid w:val="007D536B"/>
    <w:rsid w:val="00825E1D"/>
    <w:rsid w:val="00847128"/>
    <w:rsid w:val="00891DE8"/>
    <w:rsid w:val="00893E0D"/>
    <w:rsid w:val="008A2840"/>
    <w:rsid w:val="008A500A"/>
    <w:rsid w:val="008A7CF4"/>
    <w:rsid w:val="008B2BD4"/>
    <w:rsid w:val="008B70ED"/>
    <w:rsid w:val="008E7D81"/>
    <w:rsid w:val="0090071E"/>
    <w:rsid w:val="009274AE"/>
    <w:rsid w:val="00930100"/>
    <w:rsid w:val="00933327"/>
    <w:rsid w:val="00935C9C"/>
    <w:rsid w:val="0095571D"/>
    <w:rsid w:val="0097450B"/>
    <w:rsid w:val="00990BB5"/>
    <w:rsid w:val="009A36DA"/>
    <w:rsid w:val="009B13E9"/>
    <w:rsid w:val="00A276C4"/>
    <w:rsid w:val="00A42EA9"/>
    <w:rsid w:val="00A712C1"/>
    <w:rsid w:val="00A746EA"/>
    <w:rsid w:val="00A91757"/>
    <w:rsid w:val="00A92860"/>
    <w:rsid w:val="00AB37F1"/>
    <w:rsid w:val="00AB4B1A"/>
    <w:rsid w:val="00B34290"/>
    <w:rsid w:val="00B349EE"/>
    <w:rsid w:val="00B60663"/>
    <w:rsid w:val="00B868FE"/>
    <w:rsid w:val="00B9587F"/>
    <w:rsid w:val="00BC1A41"/>
    <w:rsid w:val="00BC713A"/>
    <w:rsid w:val="00C14CC7"/>
    <w:rsid w:val="00C2256C"/>
    <w:rsid w:val="00C26479"/>
    <w:rsid w:val="00C73C3F"/>
    <w:rsid w:val="00C82551"/>
    <w:rsid w:val="00C85AB8"/>
    <w:rsid w:val="00C90698"/>
    <w:rsid w:val="00C9285E"/>
    <w:rsid w:val="00CA4033"/>
    <w:rsid w:val="00CD6DB0"/>
    <w:rsid w:val="00D35A58"/>
    <w:rsid w:val="00D5503A"/>
    <w:rsid w:val="00D63F0E"/>
    <w:rsid w:val="00D82025"/>
    <w:rsid w:val="00D864B4"/>
    <w:rsid w:val="00DB4174"/>
    <w:rsid w:val="00E30E23"/>
    <w:rsid w:val="00E34A7D"/>
    <w:rsid w:val="00E85122"/>
    <w:rsid w:val="00E97D4E"/>
    <w:rsid w:val="00EA2A52"/>
    <w:rsid w:val="00EE76A0"/>
    <w:rsid w:val="00F34821"/>
    <w:rsid w:val="00F5312A"/>
    <w:rsid w:val="00F645A0"/>
    <w:rsid w:val="00F904FD"/>
    <w:rsid w:val="00F923C6"/>
    <w:rsid w:val="00FA457A"/>
    <w:rsid w:val="00FA5C35"/>
    <w:rsid w:val="00FC5731"/>
    <w:rsid w:val="00FE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1F7FCAA"/>
  <w15:chartTrackingRefBased/>
  <w15:docId w15:val="{A9A70D51-7ED3-4A62-9FA3-664684C7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  <w:rsid w:val="008E7D81"/>
    <w:pPr>
      <w:spacing w:line="264" w:lineRule="auto"/>
    </w:pPr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2">
    <w:name w:val="heading 2"/>
    <w:basedOn w:val="a0"/>
    <w:link w:val="20"/>
    <w:uiPriority w:val="9"/>
    <w:qFormat/>
    <w:rsid w:val="0037583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auto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sid w:val="008E7D81"/>
  </w:style>
  <w:style w:type="paragraph" w:customStyle="1" w:styleId="Default">
    <w:name w:val="Default"/>
    <w:rsid w:val="008E7D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4">
    <w:name w:val="Table Grid"/>
    <w:basedOn w:val="a2"/>
    <w:uiPriority w:val="39"/>
    <w:rsid w:val="00610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Заголовок_3,UL,Абзац маркированнный,Bullet List,FooterText,numbered,Bullet Number,Figure_name,Paragraphe de liste1,Bulletr List Paragraph,列出段落,列出段落1,List Paragraph2,List Paragraph21,Párrafo de lista1,Parágrafo da Lista1,lp1,ЗАГ 3,リスト段落1"/>
    <w:basedOn w:val="a0"/>
    <w:link w:val="a6"/>
    <w:qFormat/>
    <w:rsid w:val="004F4259"/>
    <w:pPr>
      <w:ind w:left="720"/>
      <w:contextualSpacing/>
    </w:pPr>
  </w:style>
  <w:style w:type="paragraph" w:customStyle="1" w:styleId="10">
    <w:name w:val="_ОснТекст_1и"/>
    <w:basedOn w:val="a0"/>
    <w:rsid w:val="00F645A0"/>
    <w:pPr>
      <w:tabs>
        <w:tab w:val="left" w:pos="851"/>
      </w:tabs>
      <w:spacing w:before="60" w:after="60" w:line="240" w:lineRule="auto"/>
      <w:ind w:firstLine="284"/>
      <w:jc w:val="both"/>
    </w:pPr>
    <w:rPr>
      <w:rFonts w:ascii="Times New Roman" w:hAnsi="Times New Roman"/>
      <w:snapToGrid w:val="0"/>
      <w:color w:val="auto"/>
      <w:sz w:val="24"/>
      <w:szCs w:val="24"/>
    </w:rPr>
  </w:style>
  <w:style w:type="paragraph" w:customStyle="1" w:styleId="a">
    <w:name w:val="_СписМелкМарк"/>
    <w:rsid w:val="00F645A0"/>
    <w:pPr>
      <w:numPr>
        <w:numId w:val="2"/>
      </w:numPr>
      <w:tabs>
        <w:tab w:val="left" w:pos="284"/>
        <w:tab w:val="left" w:pos="567"/>
        <w:tab w:val="left" w:pos="851"/>
        <w:tab w:val="left" w:pos="1134"/>
      </w:tabs>
      <w:spacing w:before="40" w:after="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Абзац списка Знак"/>
    <w:aliases w:val="Заголовок_3 Знак,UL Знак,Абзац маркированнный Знак,Bullet List Знак,FooterText Знак,numbered Знак,Bullet Number Знак,Figure_name Знак,Paragraphe de liste1 Знак,Bulletr List Paragraph Знак,列出段落 Знак,列出段落1 Знак,List Paragraph2 Знак"/>
    <w:basedOn w:val="a1"/>
    <w:link w:val="a5"/>
    <w:qFormat/>
    <w:locked/>
    <w:rsid w:val="00F645A0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7">
    <w:name w:val="header"/>
    <w:basedOn w:val="a0"/>
    <w:link w:val="a8"/>
    <w:uiPriority w:val="99"/>
    <w:unhideWhenUsed/>
    <w:rsid w:val="00745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45C2F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9">
    <w:name w:val="footer"/>
    <w:basedOn w:val="a0"/>
    <w:link w:val="aa"/>
    <w:uiPriority w:val="99"/>
    <w:unhideWhenUsed/>
    <w:rsid w:val="00745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45C2F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character" w:styleId="ab">
    <w:name w:val="Hyperlink"/>
    <w:basedOn w:val="a1"/>
    <w:uiPriority w:val="99"/>
    <w:unhideWhenUsed/>
    <w:rsid w:val="00A712C1"/>
    <w:rPr>
      <w:color w:val="0563C1" w:themeColor="hyperlink"/>
      <w:u w:val="single"/>
    </w:rPr>
  </w:style>
  <w:style w:type="paragraph" w:customStyle="1" w:styleId="21">
    <w:name w:val="Основной текст (2)"/>
    <w:basedOn w:val="a0"/>
    <w:rsid w:val="00E30E23"/>
    <w:pPr>
      <w:widowControl w:val="0"/>
      <w:spacing w:after="180" w:line="277" w:lineRule="exact"/>
      <w:ind w:left="160" w:hanging="160"/>
    </w:pPr>
    <w:rPr>
      <w:rFonts w:ascii="Tahoma" w:hAnsi="Tahoma"/>
    </w:rPr>
  </w:style>
  <w:style w:type="paragraph" w:customStyle="1" w:styleId="4">
    <w:name w:val="Основной текст (4)"/>
    <w:basedOn w:val="a0"/>
    <w:rsid w:val="00E30E23"/>
    <w:pPr>
      <w:widowControl w:val="0"/>
      <w:spacing w:before="180" w:after="0" w:line="266" w:lineRule="exact"/>
      <w:jc w:val="center"/>
    </w:pPr>
    <w:rPr>
      <w:rFonts w:ascii="Tahoma" w:hAnsi="Tahoma"/>
      <w:b/>
      <w:spacing w:val="-10"/>
    </w:rPr>
  </w:style>
  <w:style w:type="character" w:customStyle="1" w:styleId="20">
    <w:name w:val="Заголовок 2 Знак"/>
    <w:basedOn w:val="a1"/>
    <w:link w:val="2"/>
    <w:uiPriority w:val="9"/>
    <w:rsid w:val="0037583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customStyle="1" w:styleId="formattext">
    <w:name w:val="formattext"/>
    <w:basedOn w:val="a0"/>
    <w:rsid w:val="00587AC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Heading3Char">
    <w:name w:val="Heading 3 Char"/>
    <w:basedOn w:val="a1"/>
    <w:uiPriority w:val="9"/>
    <w:qFormat/>
    <w:rsid w:val="003B24B9"/>
    <w:rPr>
      <w:rFonts w:ascii="Arial" w:eastAsia="Arial" w:hAnsi="Arial" w:cs="Arial"/>
      <w:sz w:val="30"/>
      <w:szCs w:val="30"/>
    </w:rPr>
  </w:style>
  <w:style w:type="paragraph" w:styleId="ac">
    <w:name w:val="Balloon Text"/>
    <w:basedOn w:val="a0"/>
    <w:link w:val="ad"/>
    <w:uiPriority w:val="99"/>
    <w:semiHidden/>
    <w:unhideWhenUsed/>
    <w:rsid w:val="00C85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C85AB8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styleId="ae">
    <w:name w:val="annotation reference"/>
    <w:basedOn w:val="a1"/>
    <w:uiPriority w:val="99"/>
    <w:semiHidden/>
    <w:unhideWhenUsed/>
    <w:rsid w:val="0014570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14570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14570C"/>
    <w:rPr>
      <w:rFonts w:eastAsia="Times New Roman" w:cs="Times New Roman"/>
      <w:color w:val="000000"/>
      <w:kern w:val="0"/>
      <w:sz w:val="20"/>
      <w:szCs w:val="20"/>
      <w:lang w:eastAsia="ru-RU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4570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4570C"/>
    <w:rPr>
      <w:rFonts w:eastAsia="Times New Roman" w:cs="Times New Roman"/>
      <w:b/>
      <w:bCs/>
      <w:color w:val="000000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index.php?sphrase_id=253160%23estimated-cost-and-price-lis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97922-36E3-47FF-93B4-6E5D454A7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3294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Дамбровский Анатолий Анатольевич</dc:creator>
  <cp:keywords/>
  <dc:description/>
  <cp:lastModifiedBy>Кочубейник Елена Александровна</cp:lastModifiedBy>
  <cp:revision>10</cp:revision>
  <cp:lastPrinted>2025-02-14T08:29:00Z</cp:lastPrinted>
  <dcterms:created xsi:type="dcterms:W3CDTF">2025-01-22T13:18:00Z</dcterms:created>
  <dcterms:modified xsi:type="dcterms:W3CDTF">2025-02-19T09:43:00Z</dcterms:modified>
</cp:coreProperties>
</file>