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FC" w:rsidRDefault="00502DFC" w:rsidP="00502DFC">
      <w:pPr>
        <w:spacing w:after="120"/>
        <w:jc w:val="center"/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  <w:t>Краткие с</w:t>
      </w:r>
      <w:r w:rsidRPr="00502DFC"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  <w:t>ведения об имуществе, выставляемом на аукцион</w:t>
      </w:r>
    </w:p>
    <w:p w:rsidR="002F6A07" w:rsidRDefault="002F6A07" w:rsidP="002F6A07">
      <w:pPr>
        <w:jc w:val="center"/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</w:pPr>
    </w:p>
    <w:p w:rsidR="00502DFC" w:rsidRPr="002D68FC" w:rsidRDefault="00502DFC" w:rsidP="00502DFC">
      <w:pPr>
        <w:tabs>
          <w:tab w:val="left" w:pos="284"/>
        </w:tabs>
        <w:suppressAutoHyphens/>
        <w:rPr>
          <w:rFonts w:ascii="Tahoma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>Место нахождения имущества: г. Мурманск, Портовый пр., д. 31.</w:t>
      </w:r>
    </w:p>
    <w:p w:rsidR="00502DFC" w:rsidRDefault="00502DFC" w:rsidP="00502DFC">
      <w:pPr>
        <w:tabs>
          <w:tab w:val="left" w:pos="284"/>
        </w:tabs>
        <w:suppressAutoHyphens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Обременение имущества отсутствует.</w:t>
      </w:r>
    </w:p>
    <w:p w:rsidR="00502DFC" w:rsidRDefault="00502DFC" w:rsidP="00502DFC">
      <w:pPr>
        <w:tabs>
          <w:tab w:val="left" w:pos="284"/>
        </w:tabs>
        <w:suppressAutoHyphens/>
        <w:spacing w:after="240"/>
        <w:rPr>
          <w:rStyle w:val="a3"/>
          <w:rFonts w:ascii="Tahoma" w:hAnsi="Tahoma" w:cs="Tahoma"/>
          <w:szCs w:val="24"/>
          <w:lang w:eastAsia="ar-SA"/>
        </w:rPr>
      </w:pP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Более подробная информация </w:t>
      </w:r>
      <w:r w:rsidR="00B471E9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об имуществе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размещена на </w:t>
      </w:r>
      <w:r w:rsidRPr="00964F2B">
        <w:rPr>
          <w:rFonts w:ascii="Tahoma" w:hAnsi="Tahoma" w:cs="Tahoma"/>
          <w:szCs w:val="24"/>
          <w:lang w:eastAsia="ar-SA"/>
        </w:rPr>
        <w:t>электронн</w:t>
      </w:r>
      <w:r>
        <w:rPr>
          <w:rFonts w:ascii="Tahoma" w:hAnsi="Tahoma" w:cs="Tahoma"/>
          <w:szCs w:val="24"/>
          <w:lang w:eastAsia="ar-SA"/>
        </w:rPr>
        <w:t>ой</w:t>
      </w:r>
      <w:r w:rsidRPr="00964F2B">
        <w:rPr>
          <w:rFonts w:ascii="Tahoma" w:hAnsi="Tahoma" w:cs="Tahoma"/>
          <w:szCs w:val="24"/>
          <w:lang w:eastAsia="ar-SA"/>
        </w:rPr>
        <w:t xml:space="preserve"> торгов</w:t>
      </w:r>
      <w:r>
        <w:rPr>
          <w:rFonts w:ascii="Tahoma" w:hAnsi="Tahoma" w:cs="Tahoma"/>
          <w:szCs w:val="24"/>
          <w:lang w:eastAsia="ar-SA"/>
        </w:rPr>
        <w:t>ой</w:t>
      </w:r>
      <w:r w:rsidRPr="00964F2B">
        <w:rPr>
          <w:rFonts w:ascii="Tahoma" w:hAnsi="Tahoma" w:cs="Tahoma"/>
          <w:szCs w:val="24"/>
          <w:lang w:eastAsia="ar-SA"/>
        </w:rPr>
        <w:t xml:space="preserve"> площадк</w:t>
      </w:r>
      <w:r>
        <w:rPr>
          <w:rFonts w:ascii="Tahoma" w:hAnsi="Tahoma" w:cs="Tahoma"/>
          <w:szCs w:val="24"/>
          <w:lang w:eastAsia="ar-SA"/>
        </w:rPr>
        <w:t>е</w:t>
      </w:r>
      <w:r w:rsidRPr="00964F2B">
        <w:rPr>
          <w:rFonts w:ascii="Tahoma" w:hAnsi="Tahoma" w:cs="Tahoma"/>
          <w:szCs w:val="24"/>
          <w:lang w:eastAsia="ar-SA"/>
        </w:rPr>
        <w:t xml:space="preserve"> </w:t>
      </w:r>
      <w:hyperlink r:id="rId5" w:history="1">
        <w:r w:rsidRPr="004464B2">
          <w:rPr>
            <w:rStyle w:val="a3"/>
            <w:rFonts w:ascii="Tahoma" w:hAnsi="Tahoma" w:cs="Tahoma"/>
            <w:szCs w:val="24"/>
            <w:lang w:eastAsia="ar-SA"/>
          </w:rPr>
          <w:t>https://www.fabrikant.ru</w:t>
        </w:r>
      </w:hyperlink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1 «Автопогрузчик Toyota 62-8FD25» (инв. № 00002050) </w:t>
      </w:r>
    </w:p>
    <w:p w:rsidR="003C1435" w:rsidRPr="003C1435" w:rsidRDefault="003C1435" w:rsidP="003C1435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автопогрузчик Toyota 62-8FD25 (2008 г.в.). 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эксплуатации, но требующее значительного ремонта или замены главных частей (двигатель и т.п.).</w:t>
      </w: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 продажи имущества составляет 612 000,00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61 200,00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30 600,00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2 «Автопогрузчик Toyota 62-8FD25» (инв. № 00002023) </w:t>
      </w:r>
    </w:p>
    <w:p w:rsidR="003C1435" w:rsidRPr="003C1435" w:rsidRDefault="003C1435" w:rsidP="003C1435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автопогрузчик Toyota 62-8FD25 (2008 г.в.).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эксплуатации, но требующее значительного ремонта или замены главных частей (двигатель и т.п.).</w:t>
      </w: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 продажи имущества составляет 612 000,00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61 200,00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30 600,00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3 «Автопогрузчик Toyota 62-8FD25» (инв. № 00002024) </w:t>
      </w:r>
    </w:p>
    <w:p w:rsidR="003C1435" w:rsidRPr="003C1435" w:rsidRDefault="003C1435" w:rsidP="003C1435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автопогрузчик Toyota 62-8FD25 (2008 г.в.). 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эксплуатации, но требующее значительного ремонта или замены главных частей (двигатель и т.п.)</w:t>
      </w: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 продажи имущества составляет 612 000,00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61 200,00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30 600,00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4 «Автопогрузчик Toyota 62-8FD25» (инв. № 00002052)</w:t>
      </w:r>
    </w:p>
    <w:p w:rsidR="003C1435" w:rsidRPr="003C1435" w:rsidRDefault="003C1435" w:rsidP="003C1435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автопогрузчик Toyota 62-8FD25 (2008 г.в.).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эксплуатации, но требующее значительного ремонта или замены главных частей (двигатель и т.п.).</w:t>
      </w: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 продажи имущества составляет 612 000,00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61 200,00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30 600,00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5 «Автопогрузчик Toyota 62-8FD25» (инв. № 00002053)</w:t>
      </w:r>
    </w:p>
    <w:p w:rsidR="003C1435" w:rsidRPr="003C1435" w:rsidRDefault="003C1435" w:rsidP="003C1435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автопогрузчик Toyota 62-8FD25 (2008 г.в.).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lastRenderedPageBreak/>
        <w:t>3. Техническое состояние: условно пригодное (бывшее в эксплуатации, пригодное для дальнейшей эксплуатации, но требующее значительного ремонта или замены главных частей (двигатель и т.п.).</w:t>
      </w: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 продажи имущества составляет 612 000,00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61 200,00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30 600,00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6 «Диспенсер тарелок» (инв. № 00005018)</w:t>
      </w:r>
    </w:p>
    <w:p w:rsidR="003C1435" w:rsidRPr="003C1435" w:rsidRDefault="003C1435" w:rsidP="003C1435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Подогреваемый диспенсер для тарелок KOVINASTROY 2TCC32.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 продажи имущества составляет 44 000,00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4 400,00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2 220,00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7 «Прилавок для первых блюд» (инв. № 00005085)</w:t>
      </w:r>
    </w:p>
    <w:p w:rsidR="003C1435" w:rsidRPr="003C1435" w:rsidRDefault="003C1435" w:rsidP="003C1435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Прилавок для первых блюд KOVINASTROY EP3GP-14.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 продажи имущества составляет 57 000,00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5 700,00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2 850,00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8 «Прилавок для холодных блюд» (инв. № 00005087)</w:t>
      </w:r>
    </w:p>
    <w:p w:rsidR="003C1435" w:rsidRPr="003C1435" w:rsidRDefault="003C1435" w:rsidP="003C1435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Прилавок для холодных блюд KOVINASTROY SRVST-14A.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 продажи имущества составляет 117 000,00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11 700,00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5 850,00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9 «Прилавок для кассы» (инв. № 00005089)</w:t>
      </w:r>
    </w:p>
    <w:p w:rsidR="003C1435" w:rsidRPr="003C1435" w:rsidRDefault="003C1435" w:rsidP="003C1435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Прилавок для кассы KOVINASTROY SCG.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 продажи имущества составляет 23 000,00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2 300,00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1 150,00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10 «Прилавок для подносов» (инв. № 00005091)</w:t>
      </w:r>
    </w:p>
    <w:p w:rsidR="003C1435" w:rsidRPr="003C1435" w:rsidRDefault="003C1435" w:rsidP="003C1435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Прилавок для подносов KOVINASTROY SPPS-2.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 продажи имущества составляет 19 000,00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1 900,00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lastRenderedPageBreak/>
        <w:t>6. Шаг аукциона составляет 950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11 «Прилавок нейтральный» (инв. № 00005092)</w:t>
      </w:r>
    </w:p>
    <w:p w:rsidR="003C1435" w:rsidRPr="003C1435" w:rsidRDefault="003C1435" w:rsidP="003C1435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Прилавок нейтральный KOVINASTROY MN-100.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 продажи имущества составляет 28 000,00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2 800,00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1 400,00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12 «Прилавок угловой внутренний» (инв. № 00005094)</w:t>
      </w:r>
    </w:p>
    <w:p w:rsidR="003C1435" w:rsidRPr="003C1435" w:rsidRDefault="003C1435" w:rsidP="003C1435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Прилавок угловой KOVINASTROY внутренний SAI-90.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 продажи имущества составляет 19 000,00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1 900,00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950,00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13 «Стол раздаточный нейтральный» (инв. № 00005146)</w:t>
      </w:r>
    </w:p>
    <w:p w:rsidR="003C1435" w:rsidRPr="003C1435" w:rsidRDefault="003C1435" w:rsidP="003C1435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Стол раздаточный KOVINASTROY нейтральный NPV-12-6.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 продажи имущества составляет 21 000,00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2 100,00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1 050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14 «Стол раздаточный нейтральный» (инв. № 00005147)</w:t>
      </w:r>
    </w:p>
    <w:p w:rsidR="003C1435" w:rsidRPr="003C1435" w:rsidRDefault="003C1435" w:rsidP="003C1435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Стол раздаточный KOVINASTROY нейтральный NPV-12-6.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 продажи имущества составляет 21 000,00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2 100,00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1 050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15 «Стол раздаточный нейтральный» (инв. № 00005148)</w:t>
      </w:r>
    </w:p>
    <w:p w:rsidR="003C1435" w:rsidRPr="003C1435" w:rsidRDefault="003C1435" w:rsidP="003C1435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Стол раздаточный KOVINASTROY нейтральный NPV-12-6.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 продажи имущества составляет 21 000,00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2 100,00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1 050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16 «Полка для первых и вторых блюд» (инв. № 00005058)</w:t>
      </w:r>
    </w:p>
    <w:p w:rsidR="003C1435" w:rsidRPr="003C1435" w:rsidRDefault="003C1435" w:rsidP="003C1435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Полка для первых и вторых блюд KOVINASTROY SBM140R.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lastRenderedPageBreak/>
        <w:t>3. Техническое состояние: условно пригодное (бывшее в эксплуатации, пригодное для дальнейшей эксплуатации).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 продажи имущества составляет 53 000,00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5 300,00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2 650 рублей (в том числе НДС).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17 «Диспенсер тарелок» (инв. № 00005017)</w:t>
      </w:r>
    </w:p>
    <w:p w:rsidR="003C1435" w:rsidRPr="003C1435" w:rsidRDefault="003C1435" w:rsidP="003C1435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Подогреваемый диспенсер для тарелок KOVINASTROY 2TCC32.</w:t>
      </w:r>
    </w:p>
    <w:p w:rsidR="003C1435" w:rsidRPr="003C1435" w:rsidRDefault="003C1435" w:rsidP="003C1435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 продажи имущества составляет 44 000,00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4 400,00 рублей (в том числе НДС).</w:t>
      </w:r>
    </w:p>
    <w:p w:rsidR="003C1435" w:rsidRPr="003C1435" w:rsidRDefault="003C1435" w:rsidP="003C1435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C1435"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2 200,00 рублей (в том числе НДС).</w:t>
      </w:r>
    </w:p>
    <w:p w:rsidR="003C1435" w:rsidRPr="002D68FC" w:rsidRDefault="003C1435" w:rsidP="00502DFC">
      <w:pPr>
        <w:tabs>
          <w:tab w:val="left" w:pos="284"/>
        </w:tabs>
        <w:suppressAutoHyphens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bookmarkStart w:id="0" w:name="_GoBack"/>
      <w:bookmarkEnd w:id="0"/>
    </w:p>
    <w:sectPr w:rsidR="003C1435" w:rsidRPr="002D68FC" w:rsidSect="002F6A07">
      <w:pgSz w:w="11906" w:h="16838"/>
      <w:pgMar w:top="709" w:right="9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FC"/>
    <w:rsid w:val="002174A4"/>
    <w:rsid w:val="002F6A07"/>
    <w:rsid w:val="003C1435"/>
    <w:rsid w:val="00502DFC"/>
    <w:rsid w:val="0083132D"/>
    <w:rsid w:val="00990BAD"/>
    <w:rsid w:val="00B471E9"/>
    <w:rsid w:val="00CB1FBD"/>
    <w:rsid w:val="00D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41AD"/>
  <w15:chartTrackingRefBased/>
  <w15:docId w15:val="{20016E67-7BE9-4982-8AA4-1588CC2C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Рыхлюк Дарья Андреевна</dc:creator>
  <cp:keywords/>
  <dc:description/>
  <cp:lastModifiedBy>Рыхлюк Дарья Андреевна</cp:lastModifiedBy>
  <cp:revision>8</cp:revision>
  <dcterms:created xsi:type="dcterms:W3CDTF">2022-09-15T07:11:00Z</dcterms:created>
  <dcterms:modified xsi:type="dcterms:W3CDTF">2022-12-02T05:23:00Z</dcterms:modified>
</cp:coreProperties>
</file>