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565A6" w14:textId="3627BB4F" w:rsidR="00294AC7" w:rsidRDefault="00294AC7" w:rsidP="00294AC7">
      <w:pPr>
        <w:rPr>
          <w:rFonts w:ascii="Tahoma" w:hAnsi="Tahoma" w:cs="Tahoma"/>
        </w:rPr>
      </w:pPr>
      <w:r>
        <w:rPr>
          <w:rFonts w:ascii="Tahoma" w:hAnsi="Tahoma" w:cs="Tahoma"/>
        </w:rPr>
        <w:t>«___» ________202</w:t>
      </w:r>
      <w:r w:rsidR="001F1170">
        <w:rPr>
          <w:rFonts w:ascii="Tahoma" w:hAnsi="Tahoma" w:cs="Tahoma"/>
        </w:rPr>
        <w:t>5</w:t>
      </w:r>
      <w:r w:rsidR="003A1690">
        <w:rPr>
          <w:rFonts w:ascii="Tahoma" w:hAnsi="Tahoma" w:cs="Tahoma"/>
        </w:rPr>
        <w:t xml:space="preserve"> </w:t>
      </w:r>
      <w:r>
        <w:rPr>
          <w:rFonts w:ascii="Tahoma" w:hAnsi="Tahoma" w:cs="Tahoma"/>
        </w:rPr>
        <w:t>г.</w:t>
      </w:r>
      <w:r w:rsidRPr="0065635B">
        <w:rPr>
          <w:rFonts w:ascii="Tahoma" w:hAnsi="Tahoma" w:cs="Tahoma"/>
        </w:rPr>
        <w:t xml:space="preserve"> </w:t>
      </w:r>
    </w:p>
    <w:p w14:paraId="17C95DCF" w14:textId="77777777" w:rsidR="00294AC7" w:rsidRDefault="00294AC7" w:rsidP="00294AC7">
      <w:pPr>
        <w:spacing w:line="240" w:lineRule="auto"/>
        <w:rPr>
          <w:rFonts w:ascii="Tahoma" w:eastAsia="Calibri" w:hAnsi="Tahoma" w:cs="Tahoma"/>
          <w:b/>
        </w:rPr>
      </w:pPr>
      <w:r w:rsidRPr="0065635B">
        <w:rPr>
          <w:rFonts w:ascii="Tahoma" w:hAnsi="Tahoma" w:cs="Tahoma"/>
        </w:rPr>
        <w:t>№__</w:t>
      </w:r>
    </w:p>
    <w:p w14:paraId="23209323" w14:textId="77777777" w:rsidR="00294AC7" w:rsidRDefault="00294AC7" w:rsidP="00B06AAF">
      <w:pPr>
        <w:spacing w:after="0" w:line="240" w:lineRule="auto"/>
        <w:ind w:firstLine="709"/>
        <w:jc w:val="both"/>
        <w:rPr>
          <w:rFonts w:ascii="Tahoma" w:hAnsi="Tahoma" w:cs="Tahoma"/>
        </w:rPr>
      </w:pPr>
    </w:p>
    <w:p w14:paraId="33B95D63" w14:textId="34726D62" w:rsidR="006C7B01" w:rsidRPr="0020604C" w:rsidRDefault="00294AC7" w:rsidP="00F02E1B">
      <w:pPr>
        <w:pStyle w:val="a4"/>
        <w:spacing w:after="0" w:line="240" w:lineRule="auto"/>
        <w:ind w:left="0"/>
        <w:jc w:val="both"/>
        <w:rPr>
          <w:rFonts w:ascii="Tahoma" w:hAnsi="Tahoma" w:cs="Tahoma"/>
        </w:rPr>
      </w:pPr>
      <w:r w:rsidRPr="001939EF">
        <w:rPr>
          <w:rFonts w:ascii="Tahoma" w:hAnsi="Tahoma" w:cs="Tahoma"/>
          <w:i/>
          <w:iCs/>
          <w:u w:val="single"/>
        </w:rPr>
        <w:t>(</w:t>
      </w:r>
      <w:r w:rsidRPr="00CA76D2">
        <w:rPr>
          <w:rFonts w:ascii="Tahoma" w:hAnsi="Tahoma" w:cs="Tahoma"/>
          <w:i/>
          <w:iCs/>
          <w:u w:val="single"/>
        </w:rPr>
        <w:t>Наименование организации</w:t>
      </w:r>
      <w:r w:rsidRPr="00CA76D2">
        <w:rPr>
          <w:rFonts w:ascii="Tahoma" w:hAnsi="Tahoma" w:cs="Tahoma"/>
          <w:iCs/>
        </w:rPr>
        <w:t xml:space="preserve">) </w:t>
      </w:r>
      <w:r w:rsidR="00CA76D2" w:rsidRPr="0020604C">
        <w:rPr>
          <w:rFonts w:ascii="Tahoma" w:hAnsi="Tahoma" w:cs="Tahoma"/>
          <w:iCs/>
        </w:rPr>
        <w:t>п</w:t>
      </w:r>
      <w:r w:rsidR="006C7B01" w:rsidRPr="0020604C">
        <w:rPr>
          <w:rFonts w:ascii="Tahoma" w:hAnsi="Tahoma" w:cs="Tahoma"/>
          <w:iCs/>
        </w:rPr>
        <w:t xml:space="preserve">одтверждает участие в Закупочной процедуре </w:t>
      </w:r>
      <w:r w:rsidR="006C7B01" w:rsidRPr="0020604C">
        <w:rPr>
          <w:rFonts w:ascii="Tahoma" w:hAnsi="Tahoma" w:cs="Tahoma"/>
        </w:rPr>
        <w:t>«</w:t>
      </w:r>
      <w:r w:rsidR="0020604C" w:rsidRPr="0020604C">
        <w:rPr>
          <w:rFonts w:ascii="Tahoma" w:hAnsi="Tahoma" w:cs="Tahoma"/>
          <w:spacing w:val="-5"/>
        </w:rPr>
        <w:t xml:space="preserve">Оказание услуг строительного контроля по объектам строительства на </w:t>
      </w:r>
      <w:r w:rsidR="004235C1">
        <w:rPr>
          <w:rFonts w:ascii="Tahoma" w:hAnsi="Tahoma" w:cs="Tahoma"/>
          <w:spacing w:val="-5"/>
        </w:rPr>
        <w:t>Дудинской</w:t>
      </w:r>
      <w:r w:rsidR="0020604C" w:rsidRPr="0020604C">
        <w:rPr>
          <w:rFonts w:ascii="Tahoma" w:hAnsi="Tahoma" w:cs="Tahoma"/>
          <w:spacing w:val="-5"/>
        </w:rPr>
        <w:t xml:space="preserve"> нефтебазе АО «ТТК» по проекту: «Реконструкция </w:t>
      </w:r>
      <w:r w:rsidR="004235C1">
        <w:rPr>
          <w:rFonts w:ascii="Tahoma" w:hAnsi="Tahoma" w:cs="Tahoma"/>
          <w:spacing w:val="-5"/>
        </w:rPr>
        <w:t>Дудинской</w:t>
      </w:r>
      <w:r w:rsidR="0020604C" w:rsidRPr="0020604C">
        <w:rPr>
          <w:rFonts w:ascii="Tahoma" w:hAnsi="Tahoma" w:cs="Tahoma"/>
          <w:spacing w:val="-5"/>
        </w:rPr>
        <w:t xml:space="preserve"> нефтебазы</w:t>
      </w:r>
      <w:r w:rsidR="006C7B01" w:rsidRPr="0020604C">
        <w:rPr>
          <w:rFonts w:ascii="Tahoma" w:hAnsi="Tahoma" w:cs="Tahoma"/>
        </w:rPr>
        <w:t xml:space="preserve">» (№ в </w:t>
      </w:r>
      <w:r w:rsidR="006C7B01" w:rsidRPr="0020604C">
        <w:rPr>
          <w:rFonts w:ascii="Tahoma" w:hAnsi="Tahoma" w:cs="Tahoma"/>
          <w:lang w:val="en-US"/>
        </w:rPr>
        <w:t>SAP</w:t>
      </w:r>
      <w:r w:rsidR="006C7B01" w:rsidRPr="0020604C">
        <w:rPr>
          <w:rFonts w:ascii="Tahoma" w:hAnsi="Tahoma" w:cs="Tahoma"/>
        </w:rPr>
        <w:t xml:space="preserve"> </w:t>
      </w:r>
      <w:r w:rsidR="006C7B01" w:rsidRPr="0020604C">
        <w:rPr>
          <w:rFonts w:ascii="Tahoma" w:hAnsi="Tahoma" w:cs="Tahoma"/>
          <w:lang w:val="en-US"/>
        </w:rPr>
        <w:t>SRM</w:t>
      </w:r>
      <w:r w:rsidR="006C7B01" w:rsidRPr="0020604C">
        <w:rPr>
          <w:rFonts w:ascii="Tahoma" w:hAnsi="Tahoma" w:cs="Tahoma"/>
        </w:rPr>
        <w:t xml:space="preserve">__________) и гарантирует </w:t>
      </w:r>
      <w:r w:rsidR="00226E3E" w:rsidRPr="0020604C">
        <w:rPr>
          <w:rFonts w:ascii="Tahoma" w:hAnsi="Tahoma" w:cs="Tahoma"/>
        </w:rPr>
        <w:t>не позднее даты заключения договора</w:t>
      </w:r>
      <w:r w:rsidR="003A1690" w:rsidRPr="0020604C">
        <w:rPr>
          <w:rFonts w:ascii="Tahoma" w:hAnsi="Tahoma" w:cs="Tahoma"/>
        </w:rPr>
        <w:t xml:space="preserve"> </w:t>
      </w:r>
      <w:r w:rsidR="006C7B01" w:rsidRPr="0020604C">
        <w:rPr>
          <w:rFonts w:ascii="Tahoma" w:hAnsi="Tahoma" w:cs="Tahoma"/>
        </w:rPr>
        <w:t>предос</w:t>
      </w:r>
      <w:r w:rsidR="00FD4CB3" w:rsidRPr="0020604C">
        <w:rPr>
          <w:rFonts w:ascii="Tahoma" w:hAnsi="Tahoma" w:cs="Tahoma"/>
        </w:rPr>
        <w:t>тавление протоколов аттестации</w:t>
      </w:r>
      <w:r w:rsidR="006C7B01" w:rsidRPr="0020604C">
        <w:rPr>
          <w:rFonts w:ascii="Tahoma" w:hAnsi="Tahoma" w:cs="Tahoma"/>
        </w:rPr>
        <w:t xml:space="preserve"> руководителей или специалистов (не менее </w:t>
      </w:r>
      <w:r w:rsidR="00320C98" w:rsidRPr="0020604C">
        <w:rPr>
          <w:rFonts w:ascii="Tahoma" w:hAnsi="Tahoma" w:cs="Tahoma"/>
        </w:rPr>
        <w:t>_</w:t>
      </w:r>
      <w:r w:rsidR="006C7B01" w:rsidRPr="0020604C">
        <w:rPr>
          <w:rFonts w:ascii="Tahoma" w:hAnsi="Tahoma" w:cs="Tahoma"/>
        </w:rPr>
        <w:t xml:space="preserve"> человек), аттестованных по промышленной безопасности в области:</w:t>
      </w:r>
    </w:p>
    <w:p w14:paraId="1C1292BA" w14:textId="77777777" w:rsidR="0020604C" w:rsidRPr="0020604C" w:rsidRDefault="0020604C" w:rsidP="0020604C">
      <w:pPr>
        <w:pStyle w:val="a4"/>
        <w:numPr>
          <w:ilvl w:val="0"/>
          <w:numId w:val="7"/>
        </w:numPr>
        <w:autoSpaceDE w:val="0"/>
        <w:autoSpaceDN w:val="0"/>
        <w:adjustRightInd w:val="0"/>
        <w:spacing w:after="0" w:line="240" w:lineRule="auto"/>
        <w:ind w:left="567" w:firstLine="283"/>
        <w:jc w:val="both"/>
        <w:rPr>
          <w:rFonts w:ascii="Tahoma" w:hAnsi="Tahoma" w:cs="Tahoma"/>
          <w:bCs/>
        </w:rPr>
      </w:pPr>
      <w:r w:rsidRPr="0020604C">
        <w:rPr>
          <w:rFonts w:ascii="Tahoma" w:hAnsi="Tahoma" w:cs="Tahoma"/>
          <w:color w:val="000000" w:themeColor="text1"/>
        </w:rPr>
        <w:t>Б.1.10. «</w:t>
      </w:r>
      <w:r w:rsidRPr="0020604C">
        <w:rPr>
          <w:rFonts w:ascii="Tahoma" w:hAnsi="Tahoma" w:cs="Tahoma"/>
        </w:rPr>
        <w:t>Проектирование, строительство, реконструкция, техническое перевооружение, капитальный ремонт, консервация и ликвидация опасных производственных объектов нефтегазоперерабатывающих и нефтехимических производств»;</w:t>
      </w:r>
    </w:p>
    <w:p w14:paraId="0F93BD6B" w14:textId="4E9C4A77" w:rsidR="0020604C" w:rsidRPr="0020604C" w:rsidRDefault="0020604C" w:rsidP="0020604C">
      <w:pPr>
        <w:pStyle w:val="a4"/>
        <w:numPr>
          <w:ilvl w:val="0"/>
          <w:numId w:val="7"/>
        </w:numPr>
        <w:autoSpaceDE w:val="0"/>
        <w:autoSpaceDN w:val="0"/>
        <w:adjustRightInd w:val="0"/>
        <w:spacing w:after="0" w:line="240" w:lineRule="auto"/>
        <w:ind w:left="567" w:firstLine="283"/>
        <w:jc w:val="both"/>
        <w:rPr>
          <w:rFonts w:ascii="Tahoma" w:hAnsi="Tahoma" w:cs="Tahoma"/>
          <w:bCs/>
        </w:rPr>
      </w:pPr>
      <w:r w:rsidRPr="0020604C">
        <w:rPr>
          <w:rFonts w:ascii="Tahoma" w:hAnsi="Tahoma" w:cs="Tahoma"/>
          <w:color w:val="000000" w:themeColor="text1"/>
        </w:rPr>
        <w:t xml:space="preserve">Б.1.11. </w:t>
      </w:r>
      <w:r w:rsidRPr="0020604C">
        <w:rPr>
          <w:rFonts w:ascii="Tahoma" w:hAnsi="Tahoma" w:cs="Tahoma"/>
        </w:rPr>
        <w:t>«Безопасное ведение газоопасных, огневых ремонтных работ в химической, нефтехимической и нефтеп</w:t>
      </w:r>
      <w:r w:rsidR="004235C1">
        <w:rPr>
          <w:rFonts w:ascii="Tahoma" w:hAnsi="Tahoma" w:cs="Tahoma"/>
        </w:rPr>
        <w:t>ерерабатывающей промышленности».</w:t>
      </w:r>
    </w:p>
    <w:p w14:paraId="19C7324E" w14:textId="7825BC5D" w:rsidR="00F02E1B" w:rsidRPr="0020604C" w:rsidRDefault="00F02E1B" w:rsidP="00E14DDE">
      <w:pPr>
        <w:spacing w:after="0" w:line="240" w:lineRule="auto"/>
        <w:contextualSpacing/>
        <w:jc w:val="both"/>
        <w:rPr>
          <w:rFonts w:ascii="Tahoma" w:hAnsi="Tahoma" w:cs="Tahoma"/>
        </w:rPr>
      </w:pPr>
      <w:r w:rsidRPr="0020604C">
        <w:rPr>
          <w:rFonts w:ascii="Tahoma" w:hAnsi="Tahoma" w:cs="Tahoma"/>
        </w:rPr>
        <w:t>а также, предоставление протоколов проведения проверки знания требований охраны труда и копии документов, подтверждающих отношения с работниками (приказ о приеме на работу или трудовой договор). Поставщик несёт ответственность за получение согласия у указанных лиц на передачу персональных данных в соответствии с Федеральным законом "О персональных данных" от 27.07.2006 N 152-ФЗ.</w:t>
      </w:r>
    </w:p>
    <w:p w14:paraId="7AAF97C2" w14:textId="3D5DE31D" w:rsidR="00F02E1B" w:rsidRPr="0020604C" w:rsidRDefault="00F02E1B" w:rsidP="00F02E1B">
      <w:pPr>
        <w:spacing w:after="0" w:line="240" w:lineRule="auto"/>
        <w:ind w:left="360"/>
        <w:contextualSpacing/>
        <w:jc w:val="both"/>
        <w:rPr>
          <w:rFonts w:ascii="Tahoma" w:hAnsi="Tahoma" w:cs="Tahoma"/>
        </w:rPr>
      </w:pPr>
      <w:bookmarkStart w:id="0" w:name="_GoBack"/>
      <w:bookmarkEnd w:id="0"/>
    </w:p>
    <w:p w14:paraId="55DEB044" w14:textId="77777777" w:rsidR="00F02E1B" w:rsidRPr="00CA76D2" w:rsidRDefault="00F02E1B" w:rsidP="00F02E1B">
      <w:pPr>
        <w:spacing w:after="0" w:line="240" w:lineRule="auto"/>
        <w:ind w:left="360"/>
        <w:contextualSpacing/>
        <w:jc w:val="both"/>
        <w:rPr>
          <w:rFonts w:ascii="Tahoma" w:hAnsi="Tahoma" w:cs="Tahoma"/>
        </w:rPr>
      </w:pPr>
    </w:p>
    <w:p w14:paraId="153355A6" w14:textId="77777777" w:rsidR="00294AC7" w:rsidRDefault="00294AC7" w:rsidP="00294AC7">
      <w:pPr>
        <w:spacing w:after="0" w:line="240" w:lineRule="auto"/>
        <w:ind w:firstLine="709"/>
        <w:jc w:val="both"/>
        <w:rPr>
          <w:rFonts w:ascii="Tahoma" w:hAnsi="Tahoma" w:cs="Tahoma"/>
        </w:rPr>
      </w:pPr>
    </w:p>
    <w:tbl>
      <w:tblPr>
        <w:tblW w:w="0" w:type="auto"/>
        <w:tblLook w:val="04A0" w:firstRow="1" w:lastRow="0" w:firstColumn="1" w:lastColumn="0" w:noHBand="0" w:noVBand="1"/>
      </w:tblPr>
      <w:tblGrid>
        <w:gridCol w:w="3095"/>
        <w:gridCol w:w="3096"/>
        <w:gridCol w:w="3096"/>
      </w:tblGrid>
      <w:tr w:rsidR="00294AC7" w:rsidRPr="001939EF" w14:paraId="1C721D01" w14:textId="77777777" w:rsidTr="00196CB6">
        <w:tc>
          <w:tcPr>
            <w:tcW w:w="3095" w:type="dxa"/>
            <w:shd w:val="clear" w:color="auto" w:fill="auto"/>
            <w:vAlign w:val="bottom"/>
          </w:tcPr>
          <w:p w14:paraId="6D6977DA" w14:textId="77777777" w:rsidR="00294AC7" w:rsidRPr="001939EF" w:rsidRDefault="00294AC7" w:rsidP="00196CB6">
            <w:pPr>
              <w:tabs>
                <w:tab w:val="left" w:pos="1260"/>
                <w:tab w:val="left" w:pos="1865"/>
                <w:tab w:val="left" w:pos="2700"/>
                <w:tab w:val="left" w:pos="4140"/>
              </w:tabs>
              <w:suppressAutoHyphens/>
              <w:rPr>
                <w:rFonts w:ascii="Tahoma" w:hAnsi="Tahoma" w:cs="Tahoma"/>
              </w:rPr>
            </w:pPr>
            <w:proofErr w:type="spellStart"/>
            <w:r w:rsidRPr="001939EF">
              <w:rPr>
                <w:rFonts w:ascii="Tahoma" w:hAnsi="Tahoma" w:cs="Tahoma"/>
                <w:lang w:val="en-US"/>
              </w:rPr>
              <w:t>Должность</w:t>
            </w:r>
            <w:proofErr w:type="spellEnd"/>
            <w:r w:rsidRPr="001939EF">
              <w:rPr>
                <w:rFonts w:ascii="Tahoma" w:hAnsi="Tahoma" w:cs="Tahoma"/>
                <w:lang w:val="en-US"/>
              </w:rPr>
              <w:t xml:space="preserve"> (</w:t>
            </w:r>
            <w:proofErr w:type="spellStart"/>
            <w:r w:rsidRPr="001939EF">
              <w:rPr>
                <w:rFonts w:ascii="Tahoma" w:hAnsi="Tahoma" w:cs="Tahoma"/>
                <w:lang w:val="en-US"/>
              </w:rPr>
              <w:t>Поставщик</w:t>
            </w:r>
            <w:proofErr w:type="spellEnd"/>
            <w:r w:rsidRPr="001939EF">
              <w:rPr>
                <w:rFonts w:ascii="Tahoma" w:hAnsi="Tahoma" w:cs="Tahoma"/>
                <w:lang w:val="en-US"/>
              </w:rPr>
              <w:t>)</w:t>
            </w:r>
          </w:p>
          <w:p w14:paraId="0227C908" w14:textId="77777777" w:rsidR="00294AC7" w:rsidRPr="001939EF" w:rsidRDefault="00294AC7" w:rsidP="00196CB6">
            <w:pPr>
              <w:tabs>
                <w:tab w:val="left" w:pos="540"/>
                <w:tab w:val="left" w:pos="1620"/>
                <w:tab w:val="left" w:pos="4140"/>
              </w:tabs>
              <w:suppressAutoHyphens/>
              <w:jc w:val="both"/>
              <w:rPr>
                <w:rFonts w:ascii="Tahoma" w:hAnsi="Tahoma" w:cs="Tahoma"/>
              </w:rPr>
            </w:pPr>
            <w:r w:rsidRPr="001939EF">
              <w:rPr>
                <w:rFonts w:ascii="Tahoma" w:hAnsi="Tahoma" w:cs="Tahoma"/>
              </w:rPr>
              <w:t>Наименование организации</w:t>
            </w:r>
          </w:p>
        </w:tc>
        <w:tc>
          <w:tcPr>
            <w:tcW w:w="3096" w:type="dxa"/>
            <w:shd w:val="clear" w:color="auto" w:fill="auto"/>
            <w:vAlign w:val="bottom"/>
          </w:tcPr>
          <w:p w14:paraId="4B57DB7F" w14:textId="77777777" w:rsidR="00294AC7" w:rsidRPr="001939EF" w:rsidRDefault="00294AC7" w:rsidP="00196CB6">
            <w:pPr>
              <w:tabs>
                <w:tab w:val="left" w:pos="540"/>
                <w:tab w:val="left" w:pos="1620"/>
                <w:tab w:val="left" w:pos="4140"/>
              </w:tabs>
              <w:suppressAutoHyphens/>
              <w:jc w:val="center"/>
              <w:rPr>
                <w:rFonts w:ascii="Tahoma" w:hAnsi="Tahoma" w:cs="Tahoma"/>
              </w:rPr>
            </w:pPr>
            <w:r w:rsidRPr="001939EF">
              <w:rPr>
                <w:rFonts w:ascii="Tahoma" w:hAnsi="Tahoma" w:cs="Tahoma"/>
                <w:i/>
                <w:iCs/>
              </w:rPr>
              <w:t>(подпись)</w:t>
            </w:r>
          </w:p>
        </w:tc>
        <w:tc>
          <w:tcPr>
            <w:tcW w:w="3096" w:type="dxa"/>
            <w:shd w:val="clear" w:color="auto" w:fill="auto"/>
            <w:vAlign w:val="bottom"/>
          </w:tcPr>
          <w:p w14:paraId="048C7BB2" w14:textId="77777777" w:rsidR="00294AC7" w:rsidRPr="001939EF" w:rsidRDefault="00294AC7" w:rsidP="00196CB6">
            <w:pPr>
              <w:tabs>
                <w:tab w:val="left" w:pos="540"/>
                <w:tab w:val="left" w:pos="1620"/>
                <w:tab w:val="left" w:pos="4140"/>
              </w:tabs>
              <w:suppressAutoHyphens/>
              <w:jc w:val="center"/>
              <w:rPr>
                <w:rFonts w:ascii="Tahoma" w:hAnsi="Tahoma" w:cs="Tahoma"/>
              </w:rPr>
            </w:pPr>
            <w:r w:rsidRPr="001939EF">
              <w:rPr>
                <w:rFonts w:ascii="Tahoma" w:hAnsi="Tahoma" w:cs="Tahoma"/>
              </w:rPr>
              <w:t>Ф.И.О.</w:t>
            </w:r>
          </w:p>
        </w:tc>
      </w:tr>
    </w:tbl>
    <w:p w14:paraId="60CF71D3" w14:textId="77777777" w:rsidR="00294AC7" w:rsidRPr="001939EF" w:rsidRDefault="00294AC7" w:rsidP="00294AC7">
      <w:pPr>
        <w:tabs>
          <w:tab w:val="right" w:pos="9180"/>
        </w:tabs>
        <w:suppressAutoHyphens/>
        <w:rPr>
          <w:rFonts w:ascii="Tahoma" w:hAnsi="Tahoma" w:cs="Tahoma"/>
          <w:lang w:val="en-US"/>
        </w:rPr>
      </w:pPr>
    </w:p>
    <w:p w14:paraId="114E89EA" w14:textId="77777777" w:rsidR="00294AC7" w:rsidRPr="001939EF" w:rsidRDefault="00294AC7" w:rsidP="00294AC7">
      <w:pPr>
        <w:tabs>
          <w:tab w:val="right" w:pos="9180"/>
        </w:tabs>
        <w:suppressAutoHyphens/>
        <w:rPr>
          <w:rFonts w:ascii="Tahoma" w:hAnsi="Tahoma" w:cs="Tahoma"/>
        </w:rPr>
      </w:pPr>
      <w:r w:rsidRPr="001939EF">
        <w:rPr>
          <w:rFonts w:ascii="Tahoma" w:hAnsi="Tahoma" w:cs="Tahoma"/>
        </w:rPr>
        <w:t xml:space="preserve">М.П. </w:t>
      </w:r>
    </w:p>
    <w:p w14:paraId="0D0D9CD2" w14:textId="77777777" w:rsidR="00294AC7" w:rsidRDefault="00294AC7"/>
    <w:sectPr w:rsidR="00294A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550C7"/>
    <w:multiLevelType w:val="hybridMultilevel"/>
    <w:tmpl w:val="4510DA1E"/>
    <w:lvl w:ilvl="0" w:tplc="04190001">
      <w:start w:val="1"/>
      <w:numFmt w:val="bullet"/>
      <w:lvlText w:val=""/>
      <w:lvlJc w:val="left"/>
      <w:pPr>
        <w:ind w:left="763" w:hanging="360"/>
      </w:pPr>
      <w:rPr>
        <w:rFonts w:ascii="Symbol" w:hAnsi="Symbol" w:hint="default"/>
      </w:rPr>
    </w:lvl>
    <w:lvl w:ilvl="1" w:tplc="04190003" w:tentative="1">
      <w:start w:val="1"/>
      <w:numFmt w:val="bullet"/>
      <w:lvlText w:val="o"/>
      <w:lvlJc w:val="left"/>
      <w:pPr>
        <w:ind w:left="1483" w:hanging="360"/>
      </w:pPr>
      <w:rPr>
        <w:rFonts w:ascii="Courier New" w:hAnsi="Courier New" w:cs="Courier New" w:hint="default"/>
      </w:rPr>
    </w:lvl>
    <w:lvl w:ilvl="2" w:tplc="04190005" w:tentative="1">
      <w:start w:val="1"/>
      <w:numFmt w:val="bullet"/>
      <w:lvlText w:val=""/>
      <w:lvlJc w:val="left"/>
      <w:pPr>
        <w:ind w:left="2203" w:hanging="360"/>
      </w:pPr>
      <w:rPr>
        <w:rFonts w:ascii="Wingdings" w:hAnsi="Wingdings" w:hint="default"/>
      </w:rPr>
    </w:lvl>
    <w:lvl w:ilvl="3" w:tplc="04190001" w:tentative="1">
      <w:start w:val="1"/>
      <w:numFmt w:val="bullet"/>
      <w:lvlText w:val=""/>
      <w:lvlJc w:val="left"/>
      <w:pPr>
        <w:ind w:left="2923" w:hanging="360"/>
      </w:pPr>
      <w:rPr>
        <w:rFonts w:ascii="Symbol" w:hAnsi="Symbol" w:hint="default"/>
      </w:rPr>
    </w:lvl>
    <w:lvl w:ilvl="4" w:tplc="04190003" w:tentative="1">
      <w:start w:val="1"/>
      <w:numFmt w:val="bullet"/>
      <w:lvlText w:val="o"/>
      <w:lvlJc w:val="left"/>
      <w:pPr>
        <w:ind w:left="3643" w:hanging="360"/>
      </w:pPr>
      <w:rPr>
        <w:rFonts w:ascii="Courier New" w:hAnsi="Courier New" w:cs="Courier New" w:hint="default"/>
      </w:rPr>
    </w:lvl>
    <w:lvl w:ilvl="5" w:tplc="04190005" w:tentative="1">
      <w:start w:val="1"/>
      <w:numFmt w:val="bullet"/>
      <w:lvlText w:val=""/>
      <w:lvlJc w:val="left"/>
      <w:pPr>
        <w:ind w:left="4363" w:hanging="360"/>
      </w:pPr>
      <w:rPr>
        <w:rFonts w:ascii="Wingdings" w:hAnsi="Wingdings" w:hint="default"/>
      </w:rPr>
    </w:lvl>
    <w:lvl w:ilvl="6" w:tplc="04190001" w:tentative="1">
      <w:start w:val="1"/>
      <w:numFmt w:val="bullet"/>
      <w:lvlText w:val=""/>
      <w:lvlJc w:val="left"/>
      <w:pPr>
        <w:ind w:left="5083" w:hanging="360"/>
      </w:pPr>
      <w:rPr>
        <w:rFonts w:ascii="Symbol" w:hAnsi="Symbol" w:hint="default"/>
      </w:rPr>
    </w:lvl>
    <w:lvl w:ilvl="7" w:tplc="04190003" w:tentative="1">
      <w:start w:val="1"/>
      <w:numFmt w:val="bullet"/>
      <w:lvlText w:val="o"/>
      <w:lvlJc w:val="left"/>
      <w:pPr>
        <w:ind w:left="5803" w:hanging="360"/>
      </w:pPr>
      <w:rPr>
        <w:rFonts w:ascii="Courier New" w:hAnsi="Courier New" w:cs="Courier New" w:hint="default"/>
      </w:rPr>
    </w:lvl>
    <w:lvl w:ilvl="8" w:tplc="04190005" w:tentative="1">
      <w:start w:val="1"/>
      <w:numFmt w:val="bullet"/>
      <w:lvlText w:val=""/>
      <w:lvlJc w:val="left"/>
      <w:pPr>
        <w:ind w:left="6523" w:hanging="360"/>
      </w:pPr>
      <w:rPr>
        <w:rFonts w:ascii="Wingdings" w:hAnsi="Wingdings" w:hint="default"/>
      </w:rPr>
    </w:lvl>
  </w:abstractNum>
  <w:abstractNum w:abstractNumId="1" w15:restartNumberingAfterBreak="0">
    <w:nsid w:val="17316F4E"/>
    <w:multiLevelType w:val="hybridMultilevel"/>
    <w:tmpl w:val="9B906A78"/>
    <w:lvl w:ilvl="0" w:tplc="C7768282">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491D91"/>
    <w:multiLevelType w:val="hybridMultilevel"/>
    <w:tmpl w:val="D196206A"/>
    <w:lvl w:ilvl="0" w:tplc="C7768282">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4B0066C"/>
    <w:multiLevelType w:val="hybridMultilevel"/>
    <w:tmpl w:val="4536B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279561D"/>
    <w:multiLevelType w:val="hybridMultilevel"/>
    <w:tmpl w:val="59220384"/>
    <w:lvl w:ilvl="0" w:tplc="C7768282">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15:restartNumberingAfterBreak="0">
    <w:nsid w:val="6AE81B1B"/>
    <w:multiLevelType w:val="hybridMultilevel"/>
    <w:tmpl w:val="CDCCB3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E875FA7"/>
    <w:multiLevelType w:val="hybridMultilevel"/>
    <w:tmpl w:val="A6DE05E6"/>
    <w:lvl w:ilvl="0" w:tplc="CB4A5FDE">
      <w:numFmt w:val="bullet"/>
      <w:lvlText w:val="•"/>
      <w:lvlJc w:val="left"/>
      <w:pPr>
        <w:ind w:left="1710" w:hanging="990"/>
      </w:pPr>
      <w:rPr>
        <w:rFonts w:ascii="Tahoma" w:eastAsia="Times New Roman" w:hAnsi="Tahoma" w:cs="Tahoma"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510"/>
    <w:rsid w:val="001F1170"/>
    <w:rsid w:val="0020604C"/>
    <w:rsid w:val="00226E3E"/>
    <w:rsid w:val="00294AC7"/>
    <w:rsid w:val="00320C98"/>
    <w:rsid w:val="003A1690"/>
    <w:rsid w:val="004235C1"/>
    <w:rsid w:val="00525C02"/>
    <w:rsid w:val="005C0510"/>
    <w:rsid w:val="006B24E1"/>
    <w:rsid w:val="006B3319"/>
    <w:rsid w:val="006C7B01"/>
    <w:rsid w:val="006F6FD1"/>
    <w:rsid w:val="007146CA"/>
    <w:rsid w:val="007F53E5"/>
    <w:rsid w:val="00972B04"/>
    <w:rsid w:val="00B06AAF"/>
    <w:rsid w:val="00CA76D2"/>
    <w:rsid w:val="00DD651A"/>
    <w:rsid w:val="00E14DDE"/>
    <w:rsid w:val="00EC2BB2"/>
    <w:rsid w:val="00F02E1B"/>
    <w:rsid w:val="00FD4C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42AA7"/>
  <w15:chartTrackingRefBased/>
  <w15:docId w15:val="{02EA0B9C-3313-4BA9-A222-DA2F7302B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6AAF"/>
    <w:pPr>
      <w:spacing w:after="200" w:line="276" w:lineRule="auto"/>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06AAF"/>
    <w:rPr>
      <w:color w:val="0000FF"/>
      <w:u w:val="single"/>
    </w:rPr>
  </w:style>
  <w:style w:type="paragraph" w:styleId="a4">
    <w:name w:val="List Paragraph"/>
    <w:aliases w:val="Заголовок_3,Маркер,нумерация,Bullet_IRAO,Мой Список,AC List 01,Подпись рисунка,Table-Normal,RSHB_Table-Normal,List Paragraph1,ЗАГ 3,Bullet Number,Figure_name,numbered,Bullet List,FooterText,Paragraphe de liste1,Bulletr List Paragraph,列出段落,1"/>
    <w:basedOn w:val="a"/>
    <w:link w:val="a5"/>
    <w:uiPriority w:val="34"/>
    <w:qFormat/>
    <w:rsid w:val="006C7B01"/>
    <w:pPr>
      <w:ind w:left="720"/>
      <w:contextualSpacing/>
    </w:pPr>
  </w:style>
  <w:style w:type="character" w:styleId="a6">
    <w:name w:val="annotation reference"/>
    <w:basedOn w:val="a0"/>
    <w:uiPriority w:val="99"/>
    <w:semiHidden/>
    <w:unhideWhenUsed/>
    <w:rsid w:val="00525C02"/>
    <w:rPr>
      <w:sz w:val="16"/>
      <w:szCs w:val="16"/>
    </w:rPr>
  </w:style>
  <w:style w:type="paragraph" w:styleId="a7">
    <w:name w:val="annotation text"/>
    <w:basedOn w:val="a"/>
    <w:link w:val="a8"/>
    <w:uiPriority w:val="99"/>
    <w:semiHidden/>
    <w:unhideWhenUsed/>
    <w:rsid w:val="00525C02"/>
    <w:pPr>
      <w:spacing w:line="240" w:lineRule="auto"/>
    </w:pPr>
    <w:rPr>
      <w:sz w:val="20"/>
      <w:szCs w:val="20"/>
    </w:rPr>
  </w:style>
  <w:style w:type="character" w:customStyle="1" w:styleId="a8">
    <w:name w:val="Текст примечания Знак"/>
    <w:basedOn w:val="a0"/>
    <w:link w:val="a7"/>
    <w:uiPriority w:val="99"/>
    <w:semiHidden/>
    <w:rsid w:val="00525C02"/>
    <w:rPr>
      <w:rFonts w:ascii="Times New Roman" w:hAnsi="Times New Roman" w:cs="Times New Roman"/>
      <w:sz w:val="20"/>
      <w:szCs w:val="20"/>
    </w:rPr>
  </w:style>
  <w:style w:type="paragraph" w:styleId="a9">
    <w:name w:val="annotation subject"/>
    <w:basedOn w:val="a7"/>
    <w:next w:val="a7"/>
    <w:link w:val="aa"/>
    <w:uiPriority w:val="99"/>
    <w:semiHidden/>
    <w:unhideWhenUsed/>
    <w:rsid w:val="00525C02"/>
    <w:rPr>
      <w:b/>
      <w:bCs/>
    </w:rPr>
  </w:style>
  <w:style w:type="character" w:customStyle="1" w:styleId="aa">
    <w:name w:val="Тема примечания Знак"/>
    <w:basedOn w:val="a8"/>
    <w:link w:val="a9"/>
    <w:uiPriority w:val="99"/>
    <w:semiHidden/>
    <w:rsid w:val="00525C02"/>
    <w:rPr>
      <w:rFonts w:ascii="Times New Roman" w:hAnsi="Times New Roman" w:cs="Times New Roman"/>
      <w:b/>
      <w:bCs/>
      <w:sz w:val="20"/>
      <w:szCs w:val="20"/>
    </w:rPr>
  </w:style>
  <w:style w:type="paragraph" w:styleId="ab">
    <w:name w:val="Revision"/>
    <w:hidden/>
    <w:uiPriority w:val="99"/>
    <w:semiHidden/>
    <w:rsid w:val="00525C02"/>
    <w:pPr>
      <w:spacing w:after="0" w:line="240" w:lineRule="auto"/>
    </w:pPr>
    <w:rPr>
      <w:rFonts w:ascii="Times New Roman" w:hAnsi="Times New Roman" w:cs="Times New Roman"/>
    </w:rPr>
  </w:style>
  <w:style w:type="paragraph" w:styleId="ac">
    <w:name w:val="Balloon Text"/>
    <w:basedOn w:val="a"/>
    <w:link w:val="ad"/>
    <w:uiPriority w:val="99"/>
    <w:semiHidden/>
    <w:unhideWhenUsed/>
    <w:rsid w:val="00525C02"/>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525C02"/>
    <w:rPr>
      <w:rFonts w:ascii="Segoe UI" w:hAnsi="Segoe UI" w:cs="Segoe UI"/>
      <w:sz w:val="18"/>
      <w:szCs w:val="18"/>
    </w:rPr>
  </w:style>
  <w:style w:type="paragraph" w:styleId="ae">
    <w:name w:val="Body Text"/>
    <w:aliases w:val="Основной текст Знак2,Основной текст Знак1 Знак,Основной текст Знак Знак Знак, Знак Знак Знак Знак, Знак Знак4 Знак,Основной текст Знак Знак1, Знак Знак, Знак,Основной,текст,Знак Знак Знак Знак,Знак Знак4 Знак,Знак Знак,Знак"/>
    <w:basedOn w:val="a"/>
    <w:link w:val="af"/>
    <w:uiPriority w:val="99"/>
    <w:unhideWhenUsed/>
    <w:rsid w:val="00320C98"/>
    <w:pPr>
      <w:spacing w:after="120"/>
    </w:pPr>
    <w:rPr>
      <w:rFonts w:asciiTheme="minorHAnsi" w:hAnsiTheme="minorHAnsi" w:cstheme="minorBidi"/>
    </w:rPr>
  </w:style>
  <w:style w:type="character" w:customStyle="1" w:styleId="af">
    <w:name w:val="Основной текст Знак"/>
    <w:aliases w:val="Основной текст Знак2 Знак,Основной текст Знак1 Знак Знак,Основной текст Знак Знак Знак Знак, Знак Знак Знак Знак Знак, Знак Знак4 Знак Знак,Основной текст Знак Знак1 Знак, Знак Знак Знак, Знак Знак1,Основной Знак,текст Знак"/>
    <w:basedOn w:val="a0"/>
    <w:link w:val="ae"/>
    <w:uiPriority w:val="99"/>
    <w:rsid w:val="00320C98"/>
  </w:style>
  <w:style w:type="character" w:customStyle="1" w:styleId="a5">
    <w:name w:val="Абзац списка Знак"/>
    <w:aliases w:val="Заголовок_3 Знак,Маркер Знак,нумерация Знак,Bullet_IRAO Знак,Мой Список Знак,AC List 01 Знак,Подпись рисунка Знак,Table-Normal Знак,RSHB_Table-Normal Знак,List Paragraph1 Знак,ЗАГ 3 Знак,Bullet Number Знак,Figure_name Знак,列出段落 Знак"/>
    <w:link w:val="a4"/>
    <w:uiPriority w:val="34"/>
    <w:locked/>
    <w:rsid w:val="00E14DDE"/>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190</Words>
  <Characters>1086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НорНикель</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Панцырева Светлана Вячеславовна</dc:creator>
  <cp:keywords/>
  <dc:description/>
  <cp:lastModifiedBy>Панцырева Светлана Вячеславовна</cp:lastModifiedBy>
  <cp:revision>15</cp:revision>
  <dcterms:created xsi:type="dcterms:W3CDTF">2023-11-17T08:16:00Z</dcterms:created>
  <dcterms:modified xsi:type="dcterms:W3CDTF">2025-02-27T05:05:00Z</dcterms:modified>
</cp:coreProperties>
</file>